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C612" w14:textId="77777777" w:rsidR="00CE69C7" w:rsidRDefault="00CE69C7" w:rsidP="00CE69C7">
      <w:pPr>
        <w:spacing w:line="360" w:lineRule="auto"/>
        <w:jc w:val="center"/>
        <w:outlineLvl w:val="0"/>
        <w:rPr>
          <w:b/>
          <w:sz w:val="36"/>
          <w:szCs w:val="36"/>
        </w:rPr>
      </w:pPr>
      <w:r>
        <w:rPr>
          <w:rFonts w:hint="eastAsia"/>
          <w:b/>
          <w:sz w:val="36"/>
          <w:szCs w:val="36"/>
        </w:rPr>
        <w:t>第五章</w:t>
      </w:r>
      <w:r>
        <w:rPr>
          <w:b/>
          <w:sz w:val="36"/>
          <w:szCs w:val="36"/>
        </w:rPr>
        <w:t xml:space="preserve"> </w:t>
      </w:r>
      <w:r>
        <w:rPr>
          <w:b/>
          <w:sz w:val="36"/>
          <w:szCs w:val="36"/>
        </w:rPr>
        <w:t>采购需求</w:t>
      </w:r>
    </w:p>
    <w:p w14:paraId="50D150B8" w14:textId="77777777" w:rsidR="00CE69C7" w:rsidRDefault="00CE69C7" w:rsidP="00CE69C7">
      <w:pPr>
        <w:spacing w:line="360" w:lineRule="auto"/>
        <w:rPr>
          <w:rFonts w:ascii="宋体" w:hAnsi="宋体" w:hint="eastAsia"/>
          <w:b/>
          <w:bCs/>
          <w:sz w:val="24"/>
        </w:rPr>
      </w:pPr>
      <w:r>
        <w:rPr>
          <w:rFonts w:ascii="宋体" w:hAnsi="宋体" w:hint="eastAsia"/>
          <w:b/>
          <w:bCs/>
          <w:sz w:val="24"/>
        </w:rPr>
        <w:t>一、功能或者目标要求</w:t>
      </w:r>
    </w:p>
    <w:p w14:paraId="091274D2" w14:textId="77777777" w:rsidR="00CE69C7" w:rsidRPr="00CF7714" w:rsidRDefault="00CE69C7" w:rsidP="00CE69C7">
      <w:pPr>
        <w:pStyle w:val="a9"/>
        <w:spacing w:line="360" w:lineRule="auto"/>
        <w:ind w:firstLine="480"/>
        <w:rPr>
          <w:rFonts w:ascii="宋体" w:hAnsi="宋体" w:hint="eastAsia"/>
          <w:bCs/>
          <w:sz w:val="24"/>
        </w:rPr>
      </w:pPr>
      <w:bookmarkStart w:id="0" w:name="OLE_LINK1"/>
      <w:r w:rsidRPr="00CF7714">
        <w:rPr>
          <w:rFonts w:ascii="宋体" w:hAnsi="宋体" w:hint="eastAsia"/>
          <w:bCs/>
          <w:sz w:val="24"/>
        </w:rPr>
        <w:t>新能源并网变流器可靠性装置面向风电、</w:t>
      </w:r>
      <w:proofErr w:type="gramStart"/>
      <w:r w:rsidRPr="00CF7714">
        <w:rPr>
          <w:rFonts w:ascii="宋体" w:hAnsi="宋体" w:hint="eastAsia"/>
          <w:bCs/>
          <w:sz w:val="24"/>
        </w:rPr>
        <w:t>光伏及储能</w:t>
      </w:r>
      <w:proofErr w:type="gramEnd"/>
      <w:r w:rsidRPr="00CF7714">
        <w:rPr>
          <w:rFonts w:ascii="宋体" w:hAnsi="宋体" w:hint="eastAsia"/>
          <w:bCs/>
          <w:sz w:val="24"/>
        </w:rPr>
        <w:t>系统中的并网变流器及其关键功率部件的全工况可靠性研究。装置集多应力加载、复杂电网扰动模拟、在线监测与状态评估于一体，具备高压大电流输出能力，可实现电–热–应力多场耦合加载与复杂电网工况复现。系统融合高压可编程电源、任意波形发生及瞬态冲击模块，结合多物理量同步监测与智能诊断，实现关键部件结温、电流、热阻等状态参数的实时采集与分析，支持基于人工智能的健康评估与早期故障预警。该装置为新能源并网变流器的可靠性测试、失效机理研究及寿命预测提供综合实验条件与技术支撑。</w:t>
      </w:r>
    </w:p>
    <w:bookmarkEnd w:id="0"/>
    <w:p w14:paraId="241844D4" w14:textId="77777777" w:rsidR="00CE69C7" w:rsidRDefault="00CE69C7" w:rsidP="00CE69C7">
      <w:pPr>
        <w:spacing w:line="360" w:lineRule="auto"/>
        <w:rPr>
          <w:rFonts w:ascii="宋体" w:hAnsi="宋体" w:hint="eastAsia"/>
          <w:b/>
          <w:bCs/>
          <w:sz w:val="24"/>
        </w:rPr>
      </w:pPr>
      <w:r>
        <w:rPr>
          <w:rFonts w:ascii="宋体" w:hAnsi="宋体" w:hint="eastAsia"/>
          <w:b/>
          <w:bCs/>
          <w:sz w:val="24"/>
        </w:rPr>
        <w:t>二、需执行的相关标准</w:t>
      </w:r>
    </w:p>
    <w:p w14:paraId="521536C1" w14:textId="77777777" w:rsidR="00CE69C7" w:rsidRDefault="00CE69C7" w:rsidP="00CE69C7">
      <w:pPr>
        <w:spacing w:line="360" w:lineRule="auto"/>
        <w:rPr>
          <w:rFonts w:ascii="宋体" w:hAnsi="宋体" w:hint="eastAsia"/>
          <w:sz w:val="24"/>
        </w:rPr>
      </w:pPr>
      <w:r>
        <w:rPr>
          <w:rFonts w:ascii="宋体" w:hAnsi="宋体"/>
          <w:sz w:val="24"/>
        </w:rPr>
        <w:t>1</w:t>
      </w:r>
      <w:r>
        <w:rPr>
          <w:rFonts w:ascii="宋体" w:hAnsi="宋体" w:hint="eastAsia"/>
          <w:sz w:val="24"/>
        </w:rPr>
        <w:t>、供货设备包括投标人向其他厂商购买的所有附件和设备，这些附件和设备应符合相应的标准规范或法规的要求。</w:t>
      </w:r>
    </w:p>
    <w:p w14:paraId="12E27DBB" w14:textId="77777777" w:rsidR="00CE69C7" w:rsidRDefault="00CE69C7" w:rsidP="00CE69C7">
      <w:pPr>
        <w:spacing w:line="360" w:lineRule="auto"/>
        <w:rPr>
          <w:rFonts w:ascii="宋体" w:hAnsi="宋体" w:hint="eastAsia"/>
          <w:sz w:val="24"/>
        </w:rPr>
      </w:pPr>
      <w:r>
        <w:rPr>
          <w:rFonts w:ascii="宋体" w:hAnsi="宋体"/>
          <w:sz w:val="24"/>
        </w:rPr>
        <w:t>2</w:t>
      </w:r>
      <w:r>
        <w:rPr>
          <w:rFonts w:ascii="宋体" w:hAnsi="宋体" w:hint="eastAsia"/>
          <w:sz w:val="24"/>
        </w:rPr>
        <w:t>、除非合同另有规定，均须遵守相关的国家标准（</w:t>
      </w:r>
      <w:r>
        <w:rPr>
          <w:rFonts w:hint="eastAsia"/>
          <w:sz w:val="24"/>
        </w:rPr>
        <w:t>GB</w:t>
      </w:r>
      <w:r>
        <w:rPr>
          <w:rFonts w:ascii="宋体" w:hAnsi="宋体" w:hint="eastAsia"/>
          <w:sz w:val="24"/>
        </w:rPr>
        <w:t>）或国际电工委员会</w:t>
      </w:r>
      <w:r>
        <w:rPr>
          <w:rFonts w:ascii="宋体" w:hAnsi="宋体"/>
          <w:sz w:val="24"/>
        </w:rPr>
        <w:t>(IEC)</w:t>
      </w:r>
      <w:r>
        <w:rPr>
          <w:rFonts w:ascii="宋体" w:hAnsi="宋体" w:hint="eastAsia"/>
          <w:sz w:val="24"/>
        </w:rPr>
        <w:t>标准以及国际单位制</w:t>
      </w:r>
      <w:r>
        <w:rPr>
          <w:rFonts w:ascii="宋体" w:hAnsi="宋体"/>
          <w:sz w:val="24"/>
        </w:rPr>
        <w:t>(SI)</w:t>
      </w:r>
      <w:r>
        <w:rPr>
          <w:rFonts w:ascii="宋体" w:hAnsi="宋体" w:hint="eastAsia"/>
          <w:sz w:val="24"/>
        </w:rPr>
        <w:t>标准。如采用合资或合作产品，还应遵守合作方国家标准。</w:t>
      </w:r>
    </w:p>
    <w:p w14:paraId="15FE2CD4" w14:textId="77777777" w:rsidR="00CE69C7" w:rsidRDefault="00CE69C7" w:rsidP="00CE69C7">
      <w:pPr>
        <w:spacing w:line="360" w:lineRule="auto"/>
        <w:ind w:left="420"/>
        <w:rPr>
          <w:rFonts w:ascii="宋体" w:hAnsi="宋体" w:hint="eastAsia"/>
          <w:sz w:val="24"/>
        </w:rPr>
      </w:pPr>
      <w:r>
        <w:rPr>
          <w:rFonts w:ascii="宋体" w:hAnsi="宋体" w:hint="eastAsia"/>
          <w:sz w:val="24"/>
        </w:rPr>
        <w:t>所有螺栓、双头螺栓、螺纹、管螺纹、</w:t>
      </w:r>
      <w:proofErr w:type="gramStart"/>
      <w:r>
        <w:rPr>
          <w:rFonts w:ascii="宋体" w:hAnsi="宋体" w:hint="eastAsia"/>
          <w:sz w:val="24"/>
        </w:rPr>
        <w:t>螺栓夹及螺母</w:t>
      </w:r>
      <w:proofErr w:type="gramEnd"/>
      <w:r>
        <w:rPr>
          <w:rFonts w:ascii="宋体" w:hAnsi="宋体" w:hint="eastAsia"/>
          <w:sz w:val="24"/>
        </w:rPr>
        <w:t>均应遵守国际标准化组织</w:t>
      </w:r>
      <w:r>
        <w:rPr>
          <w:rFonts w:ascii="宋体" w:hAnsi="宋体"/>
          <w:sz w:val="24"/>
        </w:rPr>
        <w:t>(ISO)</w:t>
      </w:r>
      <w:r>
        <w:rPr>
          <w:rFonts w:ascii="宋体" w:hAnsi="宋体" w:hint="eastAsia"/>
          <w:sz w:val="24"/>
        </w:rPr>
        <w:t>和国际单位制</w:t>
      </w:r>
      <w:r>
        <w:rPr>
          <w:rFonts w:ascii="宋体" w:hAnsi="宋体"/>
          <w:sz w:val="24"/>
        </w:rPr>
        <w:t>(SI)</w:t>
      </w:r>
      <w:r>
        <w:rPr>
          <w:rFonts w:ascii="宋体" w:hAnsi="宋体" w:hint="eastAsia"/>
          <w:sz w:val="24"/>
        </w:rPr>
        <w:t>的标准。</w:t>
      </w:r>
    </w:p>
    <w:p w14:paraId="530A75D7" w14:textId="77777777" w:rsidR="00CE69C7" w:rsidRDefault="00CE69C7" w:rsidP="00CE69C7">
      <w:pPr>
        <w:spacing w:line="360" w:lineRule="auto"/>
        <w:rPr>
          <w:rFonts w:ascii="宋体" w:hAnsi="宋体" w:hint="eastAsia"/>
          <w:bCs/>
          <w:iCs/>
          <w:kern w:val="44"/>
          <w:sz w:val="24"/>
        </w:rPr>
      </w:pPr>
      <w:r>
        <w:rPr>
          <w:rFonts w:ascii="宋体" w:hAnsi="宋体"/>
          <w:sz w:val="24"/>
        </w:rPr>
        <w:t>3</w:t>
      </w:r>
      <w:r>
        <w:rPr>
          <w:rFonts w:ascii="宋体" w:hAnsi="宋体" w:hint="eastAsia"/>
          <w:sz w:val="24"/>
        </w:rPr>
        <w:t>、应遵循的主要现行标准和</w:t>
      </w:r>
      <w:r>
        <w:rPr>
          <w:rFonts w:ascii="宋体" w:hAnsi="宋体"/>
          <w:sz w:val="24"/>
        </w:rPr>
        <w:t>规范</w:t>
      </w:r>
      <w:r>
        <w:rPr>
          <w:rFonts w:ascii="宋体" w:hAnsi="宋体" w:hint="eastAsia"/>
          <w:sz w:val="24"/>
        </w:rPr>
        <w:t>（</w:t>
      </w:r>
      <w:r>
        <w:rPr>
          <w:rFonts w:ascii="宋体" w:hAnsi="宋体" w:hint="eastAsia"/>
          <w:bCs/>
          <w:iCs/>
          <w:kern w:val="44"/>
          <w:sz w:val="24"/>
        </w:rPr>
        <w:t>以下规范和标准遇调整，以最新规范和标准为准。</w:t>
      </w:r>
      <w:r>
        <w:rPr>
          <w:rFonts w:ascii="宋体" w:hAnsi="宋体" w:hint="eastAsia"/>
          <w:sz w:val="24"/>
        </w:rPr>
        <w:t>）</w:t>
      </w:r>
    </w:p>
    <w:tbl>
      <w:tblPr>
        <w:tblStyle w:val="af3"/>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620"/>
      </w:tblGrid>
      <w:tr w:rsidR="00CE69C7" w14:paraId="479B95B6" w14:textId="77777777" w:rsidTr="001F6F1A">
        <w:tc>
          <w:tcPr>
            <w:tcW w:w="2257" w:type="dxa"/>
          </w:tcPr>
          <w:p w14:paraId="5357951E" w14:textId="77777777" w:rsidR="00CE69C7" w:rsidRDefault="00CE69C7" w:rsidP="001F6F1A">
            <w:pPr>
              <w:spacing w:line="360" w:lineRule="auto"/>
              <w:rPr>
                <w:rFonts w:ascii="宋体" w:hAnsi="宋体" w:hint="eastAsia"/>
                <w:sz w:val="24"/>
              </w:rPr>
            </w:pPr>
            <w:r>
              <w:rPr>
                <w:rFonts w:ascii="宋体" w:hAnsi="宋体" w:hint="eastAsia"/>
                <w:sz w:val="24"/>
              </w:rPr>
              <w:t>GB/T 13498</w:t>
            </w:r>
          </w:p>
        </w:tc>
        <w:tc>
          <w:tcPr>
            <w:tcW w:w="5624" w:type="dxa"/>
          </w:tcPr>
          <w:p w14:paraId="62007BD5" w14:textId="77777777" w:rsidR="00CE69C7" w:rsidRDefault="00CE69C7" w:rsidP="001F6F1A">
            <w:pPr>
              <w:spacing w:line="360" w:lineRule="auto"/>
              <w:rPr>
                <w:rFonts w:ascii="宋体" w:hAnsi="宋体" w:hint="eastAsia"/>
                <w:sz w:val="24"/>
              </w:rPr>
            </w:pPr>
            <w:r>
              <w:rPr>
                <w:rFonts w:ascii="宋体" w:hAnsi="宋体" w:hint="eastAsia"/>
                <w:sz w:val="24"/>
              </w:rPr>
              <w:t>高压直流输电术语</w:t>
            </w:r>
          </w:p>
        </w:tc>
      </w:tr>
      <w:tr w:rsidR="00CE69C7" w14:paraId="5B6A4B54" w14:textId="77777777" w:rsidTr="001F6F1A">
        <w:tc>
          <w:tcPr>
            <w:tcW w:w="2257" w:type="dxa"/>
          </w:tcPr>
          <w:p w14:paraId="36CB4035" w14:textId="77777777" w:rsidR="00CE69C7" w:rsidRDefault="00CE69C7" w:rsidP="001F6F1A">
            <w:pPr>
              <w:spacing w:line="360" w:lineRule="auto"/>
              <w:rPr>
                <w:rFonts w:ascii="宋体" w:hAnsi="宋体" w:hint="eastAsia"/>
                <w:sz w:val="24"/>
              </w:rPr>
            </w:pPr>
            <w:r>
              <w:rPr>
                <w:rFonts w:ascii="宋体" w:hAnsi="宋体" w:hint="eastAsia"/>
                <w:sz w:val="24"/>
              </w:rPr>
              <w:t>GB 311.1</w:t>
            </w:r>
          </w:p>
        </w:tc>
        <w:tc>
          <w:tcPr>
            <w:tcW w:w="5624" w:type="dxa"/>
          </w:tcPr>
          <w:p w14:paraId="2E6B09F8" w14:textId="77777777" w:rsidR="00CE69C7" w:rsidRDefault="00CE69C7" w:rsidP="001F6F1A">
            <w:pPr>
              <w:spacing w:line="360" w:lineRule="auto"/>
              <w:rPr>
                <w:rFonts w:ascii="宋体" w:hAnsi="宋体" w:hint="eastAsia"/>
                <w:sz w:val="24"/>
              </w:rPr>
            </w:pPr>
            <w:r>
              <w:rPr>
                <w:rFonts w:ascii="宋体" w:hAnsi="宋体" w:hint="eastAsia"/>
                <w:sz w:val="24"/>
              </w:rPr>
              <w:t>绝缘配合 第1部分:定义、原则和规则</w:t>
            </w:r>
          </w:p>
        </w:tc>
      </w:tr>
      <w:tr w:rsidR="00CE69C7" w14:paraId="62C266C1" w14:textId="77777777" w:rsidTr="001F6F1A">
        <w:tc>
          <w:tcPr>
            <w:tcW w:w="2257" w:type="dxa"/>
          </w:tcPr>
          <w:p w14:paraId="17D8C65C" w14:textId="77777777" w:rsidR="00CE69C7" w:rsidRDefault="00CE69C7" w:rsidP="001F6F1A">
            <w:pPr>
              <w:spacing w:line="360" w:lineRule="auto"/>
              <w:rPr>
                <w:rFonts w:ascii="宋体" w:hAnsi="宋体" w:hint="eastAsia"/>
                <w:sz w:val="24"/>
              </w:rPr>
            </w:pPr>
            <w:r>
              <w:rPr>
                <w:rFonts w:ascii="宋体" w:hAnsi="宋体" w:hint="eastAsia"/>
                <w:sz w:val="24"/>
              </w:rPr>
              <w:t>GB/T 20989</w:t>
            </w:r>
          </w:p>
        </w:tc>
        <w:tc>
          <w:tcPr>
            <w:tcW w:w="5624" w:type="dxa"/>
          </w:tcPr>
          <w:p w14:paraId="723E8006" w14:textId="77777777" w:rsidR="00CE69C7" w:rsidRDefault="00CE69C7" w:rsidP="001F6F1A">
            <w:pPr>
              <w:spacing w:line="360" w:lineRule="auto"/>
              <w:rPr>
                <w:rFonts w:ascii="宋体" w:hAnsi="宋体" w:hint="eastAsia"/>
                <w:sz w:val="24"/>
              </w:rPr>
            </w:pPr>
            <w:r>
              <w:rPr>
                <w:rFonts w:ascii="宋体" w:hAnsi="宋体" w:hint="eastAsia"/>
                <w:sz w:val="24"/>
              </w:rPr>
              <w:t>高压直流换流站损耗的确定</w:t>
            </w:r>
          </w:p>
        </w:tc>
      </w:tr>
      <w:tr w:rsidR="00CE69C7" w14:paraId="2F395C88" w14:textId="77777777" w:rsidTr="001F6F1A">
        <w:tc>
          <w:tcPr>
            <w:tcW w:w="2257" w:type="dxa"/>
          </w:tcPr>
          <w:p w14:paraId="56ECEEA0" w14:textId="77777777" w:rsidR="00CE69C7" w:rsidRDefault="00CE69C7" w:rsidP="001F6F1A">
            <w:pPr>
              <w:spacing w:line="360" w:lineRule="auto"/>
              <w:rPr>
                <w:rFonts w:ascii="宋体" w:hAnsi="宋体" w:hint="eastAsia"/>
                <w:sz w:val="24"/>
              </w:rPr>
            </w:pPr>
            <w:r>
              <w:rPr>
                <w:rFonts w:ascii="宋体" w:hAnsi="宋体" w:hint="eastAsia"/>
                <w:sz w:val="24"/>
              </w:rPr>
              <w:t>GB/T 16927.1</w:t>
            </w:r>
          </w:p>
        </w:tc>
        <w:tc>
          <w:tcPr>
            <w:tcW w:w="5624" w:type="dxa"/>
          </w:tcPr>
          <w:p w14:paraId="5A8B5B45" w14:textId="77777777" w:rsidR="00CE69C7" w:rsidRDefault="00CE69C7" w:rsidP="001F6F1A">
            <w:pPr>
              <w:spacing w:line="360" w:lineRule="auto"/>
              <w:rPr>
                <w:rFonts w:ascii="宋体" w:hAnsi="宋体" w:hint="eastAsia"/>
                <w:sz w:val="24"/>
              </w:rPr>
            </w:pPr>
            <w:r>
              <w:rPr>
                <w:rFonts w:ascii="宋体" w:hAnsi="宋体" w:hint="eastAsia"/>
                <w:sz w:val="24"/>
              </w:rPr>
              <w:t>高电压试验</w:t>
            </w:r>
            <w:proofErr w:type="gramStart"/>
            <w:r>
              <w:rPr>
                <w:rFonts w:ascii="宋体" w:hAnsi="宋体" w:hint="eastAsia"/>
                <w:sz w:val="24"/>
              </w:rPr>
              <w:t>技术第</w:t>
            </w:r>
            <w:proofErr w:type="gramEnd"/>
            <w:r>
              <w:rPr>
                <w:rFonts w:ascii="宋体" w:hAnsi="宋体" w:hint="eastAsia"/>
                <w:sz w:val="24"/>
              </w:rPr>
              <w:t>一部分：一般试验要求</w:t>
            </w:r>
          </w:p>
        </w:tc>
      </w:tr>
      <w:tr w:rsidR="00CE69C7" w14:paraId="74506896" w14:textId="77777777" w:rsidTr="001F6F1A">
        <w:tc>
          <w:tcPr>
            <w:tcW w:w="2257" w:type="dxa"/>
          </w:tcPr>
          <w:p w14:paraId="469F878D" w14:textId="77777777" w:rsidR="00CE69C7" w:rsidRDefault="00CE69C7" w:rsidP="001F6F1A">
            <w:pPr>
              <w:spacing w:line="360" w:lineRule="auto"/>
              <w:rPr>
                <w:rFonts w:ascii="宋体" w:hAnsi="宋体" w:hint="eastAsia"/>
                <w:sz w:val="24"/>
              </w:rPr>
            </w:pPr>
            <w:r>
              <w:rPr>
                <w:rFonts w:ascii="宋体" w:hAnsi="宋体" w:hint="eastAsia"/>
                <w:sz w:val="24"/>
              </w:rPr>
              <w:t>GB/T 16927.1</w:t>
            </w:r>
            <w:r>
              <w:rPr>
                <w:rFonts w:ascii="宋体" w:hAnsi="宋体"/>
                <w:sz w:val="24"/>
              </w:rPr>
              <w:t>-2011</w:t>
            </w:r>
          </w:p>
        </w:tc>
        <w:tc>
          <w:tcPr>
            <w:tcW w:w="5624" w:type="dxa"/>
          </w:tcPr>
          <w:p w14:paraId="71200443" w14:textId="77777777" w:rsidR="00CE69C7" w:rsidRDefault="00CE69C7" w:rsidP="001F6F1A">
            <w:pPr>
              <w:spacing w:line="360" w:lineRule="auto"/>
              <w:rPr>
                <w:rFonts w:ascii="宋体" w:hAnsi="宋体" w:hint="eastAsia"/>
                <w:sz w:val="24"/>
              </w:rPr>
            </w:pPr>
            <w:r>
              <w:rPr>
                <w:rFonts w:ascii="宋体" w:hAnsi="宋体" w:hint="eastAsia"/>
                <w:sz w:val="24"/>
              </w:rPr>
              <w:t>高压试验技术</w:t>
            </w:r>
          </w:p>
        </w:tc>
      </w:tr>
      <w:tr w:rsidR="00CE69C7" w14:paraId="6565348E" w14:textId="77777777" w:rsidTr="001F6F1A">
        <w:tc>
          <w:tcPr>
            <w:tcW w:w="2257" w:type="dxa"/>
          </w:tcPr>
          <w:p w14:paraId="4BC93236" w14:textId="77777777" w:rsidR="00CE69C7" w:rsidRDefault="00CE69C7" w:rsidP="001F6F1A">
            <w:pPr>
              <w:spacing w:line="360" w:lineRule="auto"/>
              <w:rPr>
                <w:rFonts w:ascii="宋体" w:hAnsi="宋体" w:hint="eastAsia"/>
                <w:sz w:val="24"/>
              </w:rPr>
            </w:pPr>
            <w:r>
              <w:rPr>
                <w:rFonts w:ascii="宋体" w:hAnsi="宋体" w:hint="eastAsia"/>
                <w:sz w:val="24"/>
              </w:rPr>
              <w:lastRenderedPageBreak/>
              <w:t>GB4208</w:t>
            </w:r>
          </w:p>
        </w:tc>
        <w:tc>
          <w:tcPr>
            <w:tcW w:w="5624" w:type="dxa"/>
          </w:tcPr>
          <w:p w14:paraId="009814DE" w14:textId="77777777" w:rsidR="00CE69C7" w:rsidRDefault="00CE69C7" w:rsidP="001F6F1A">
            <w:pPr>
              <w:spacing w:line="360" w:lineRule="auto"/>
              <w:rPr>
                <w:rFonts w:ascii="宋体" w:hAnsi="宋体" w:hint="eastAsia"/>
                <w:sz w:val="24"/>
              </w:rPr>
            </w:pPr>
            <w:r>
              <w:rPr>
                <w:rFonts w:ascii="宋体" w:hAnsi="宋体" w:hint="eastAsia"/>
                <w:sz w:val="24"/>
              </w:rPr>
              <w:t>外壳防护等级</w:t>
            </w:r>
          </w:p>
        </w:tc>
      </w:tr>
      <w:tr w:rsidR="00CE69C7" w14:paraId="2B1C9009" w14:textId="77777777" w:rsidTr="001F6F1A">
        <w:tc>
          <w:tcPr>
            <w:tcW w:w="2257" w:type="dxa"/>
          </w:tcPr>
          <w:p w14:paraId="769E165B" w14:textId="77777777" w:rsidR="00CE69C7" w:rsidRDefault="00CE69C7" w:rsidP="001F6F1A">
            <w:pPr>
              <w:spacing w:line="360" w:lineRule="auto"/>
              <w:rPr>
                <w:rFonts w:ascii="宋体" w:hAnsi="宋体" w:hint="eastAsia"/>
                <w:sz w:val="24"/>
              </w:rPr>
            </w:pPr>
            <w:r>
              <w:rPr>
                <w:rFonts w:ascii="宋体" w:hAnsi="宋体" w:hint="eastAsia"/>
                <w:sz w:val="24"/>
              </w:rPr>
              <w:t>GB/T 13702</w:t>
            </w:r>
          </w:p>
        </w:tc>
        <w:tc>
          <w:tcPr>
            <w:tcW w:w="5624" w:type="dxa"/>
          </w:tcPr>
          <w:p w14:paraId="29CCA682" w14:textId="77777777" w:rsidR="00CE69C7" w:rsidRDefault="00CE69C7" w:rsidP="001F6F1A">
            <w:pPr>
              <w:spacing w:line="360" w:lineRule="auto"/>
              <w:rPr>
                <w:rFonts w:ascii="宋体" w:hAnsi="宋体" w:hint="eastAsia"/>
                <w:sz w:val="24"/>
              </w:rPr>
            </w:pPr>
            <w:r>
              <w:rPr>
                <w:rFonts w:ascii="宋体" w:hAnsi="宋体" w:hint="eastAsia"/>
                <w:sz w:val="24"/>
              </w:rPr>
              <w:t>计算机软件分类与代码</w:t>
            </w:r>
          </w:p>
        </w:tc>
      </w:tr>
      <w:tr w:rsidR="00CE69C7" w14:paraId="7A6D1F6E" w14:textId="77777777" w:rsidTr="001F6F1A">
        <w:tc>
          <w:tcPr>
            <w:tcW w:w="2257" w:type="dxa"/>
          </w:tcPr>
          <w:p w14:paraId="01CE75B3" w14:textId="77777777" w:rsidR="00CE69C7" w:rsidRDefault="00CE69C7" w:rsidP="001F6F1A">
            <w:pPr>
              <w:spacing w:line="360" w:lineRule="auto"/>
              <w:rPr>
                <w:rFonts w:ascii="宋体" w:hAnsi="宋体" w:hint="eastAsia"/>
                <w:sz w:val="24"/>
              </w:rPr>
            </w:pPr>
            <w:r>
              <w:rPr>
                <w:rFonts w:ascii="宋体" w:hAnsi="宋体" w:hint="eastAsia"/>
                <w:sz w:val="24"/>
              </w:rPr>
              <w:t>GB/T 15532</w:t>
            </w:r>
          </w:p>
        </w:tc>
        <w:tc>
          <w:tcPr>
            <w:tcW w:w="5624" w:type="dxa"/>
          </w:tcPr>
          <w:p w14:paraId="688611FE" w14:textId="77777777" w:rsidR="00CE69C7" w:rsidRDefault="00CE69C7" w:rsidP="001F6F1A">
            <w:pPr>
              <w:spacing w:line="360" w:lineRule="auto"/>
              <w:rPr>
                <w:rFonts w:ascii="宋体" w:hAnsi="宋体" w:hint="eastAsia"/>
                <w:sz w:val="24"/>
              </w:rPr>
            </w:pPr>
            <w:r>
              <w:rPr>
                <w:rFonts w:ascii="宋体" w:hAnsi="宋体" w:hint="eastAsia"/>
                <w:sz w:val="24"/>
              </w:rPr>
              <w:t>计算机软件单元测试</w:t>
            </w:r>
          </w:p>
        </w:tc>
      </w:tr>
      <w:tr w:rsidR="00CE69C7" w14:paraId="09CC1A1C" w14:textId="77777777" w:rsidTr="001F6F1A">
        <w:tc>
          <w:tcPr>
            <w:tcW w:w="2257" w:type="dxa"/>
          </w:tcPr>
          <w:p w14:paraId="475BADDB" w14:textId="77777777" w:rsidR="00CE69C7" w:rsidRDefault="00CE69C7" w:rsidP="001F6F1A">
            <w:pPr>
              <w:spacing w:line="360" w:lineRule="auto"/>
              <w:rPr>
                <w:rFonts w:ascii="宋体" w:hAnsi="宋体" w:hint="eastAsia"/>
                <w:sz w:val="24"/>
              </w:rPr>
            </w:pPr>
            <w:r>
              <w:rPr>
                <w:rFonts w:ascii="宋体" w:hAnsi="宋体" w:hint="eastAsia"/>
                <w:sz w:val="24"/>
              </w:rPr>
              <w:t>GB 6162</w:t>
            </w:r>
          </w:p>
        </w:tc>
        <w:tc>
          <w:tcPr>
            <w:tcW w:w="5624" w:type="dxa"/>
          </w:tcPr>
          <w:p w14:paraId="23297DCE" w14:textId="77777777" w:rsidR="00CE69C7" w:rsidRDefault="00CE69C7" w:rsidP="001F6F1A">
            <w:pPr>
              <w:spacing w:line="360" w:lineRule="auto"/>
              <w:rPr>
                <w:rFonts w:ascii="宋体" w:hAnsi="宋体" w:hint="eastAsia"/>
                <w:sz w:val="24"/>
              </w:rPr>
            </w:pPr>
            <w:r>
              <w:rPr>
                <w:rFonts w:ascii="宋体" w:hAnsi="宋体" w:hint="eastAsia"/>
                <w:sz w:val="24"/>
              </w:rPr>
              <w:t>静态继电器和保护装置的电气干扰试验</w:t>
            </w:r>
          </w:p>
        </w:tc>
      </w:tr>
      <w:tr w:rsidR="00CE69C7" w14:paraId="11F46781" w14:textId="77777777" w:rsidTr="001F6F1A">
        <w:tc>
          <w:tcPr>
            <w:tcW w:w="2257" w:type="dxa"/>
          </w:tcPr>
          <w:p w14:paraId="76126894" w14:textId="77777777" w:rsidR="00CE69C7" w:rsidRDefault="00CE69C7" w:rsidP="001F6F1A">
            <w:pPr>
              <w:spacing w:line="360" w:lineRule="auto"/>
              <w:rPr>
                <w:rFonts w:ascii="宋体" w:hAnsi="宋体" w:hint="eastAsia"/>
                <w:sz w:val="24"/>
              </w:rPr>
            </w:pPr>
            <w:r>
              <w:rPr>
                <w:rFonts w:ascii="宋体" w:hAnsi="宋体" w:hint="eastAsia"/>
                <w:sz w:val="24"/>
              </w:rPr>
              <w:t>GB14285</w:t>
            </w:r>
          </w:p>
        </w:tc>
        <w:tc>
          <w:tcPr>
            <w:tcW w:w="5624" w:type="dxa"/>
          </w:tcPr>
          <w:p w14:paraId="3B42EFC0" w14:textId="77777777" w:rsidR="00CE69C7" w:rsidRDefault="00CE69C7" w:rsidP="001F6F1A">
            <w:pPr>
              <w:spacing w:line="360" w:lineRule="auto"/>
              <w:rPr>
                <w:rFonts w:ascii="宋体" w:hAnsi="宋体" w:hint="eastAsia"/>
                <w:sz w:val="24"/>
              </w:rPr>
            </w:pPr>
            <w:r>
              <w:rPr>
                <w:rFonts w:ascii="宋体" w:hAnsi="宋体" w:hint="eastAsia"/>
                <w:sz w:val="24"/>
              </w:rPr>
              <w:t>继电保护和安全自动装置技术规程</w:t>
            </w:r>
          </w:p>
        </w:tc>
      </w:tr>
      <w:tr w:rsidR="00CE69C7" w14:paraId="47D0128A" w14:textId="77777777" w:rsidTr="001F6F1A">
        <w:tc>
          <w:tcPr>
            <w:tcW w:w="2257" w:type="dxa"/>
          </w:tcPr>
          <w:p w14:paraId="68336FAA" w14:textId="77777777" w:rsidR="00CE69C7" w:rsidRDefault="00CE69C7" w:rsidP="001F6F1A">
            <w:pPr>
              <w:spacing w:line="360" w:lineRule="auto"/>
              <w:rPr>
                <w:rFonts w:ascii="宋体" w:hAnsi="宋体" w:hint="eastAsia"/>
                <w:sz w:val="24"/>
              </w:rPr>
            </w:pPr>
            <w:r>
              <w:rPr>
                <w:rFonts w:ascii="宋体" w:hAnsi="宋体" w:hint="eastAsia"/>
                <w:sz w:val="24"/>
              </w:rPr>
              <w:t>GB/T 13729</w:t>
            </w:r>
          </w:p>
        </w:tc>
        <w:tc>
          <w:tcPr>
            <w:tcW w:w="5624" w:type="dxa"/>
          </w:tcPr>
          <w:p w14:paraId="184FC89E" w14:textId="77777777" w:rsidR="00CE69C7" w:rsidRDefault="00CE69C7" w:rsidP="001F6F1A">
            <w:pPr>
              <w:spacing w:line="360" w:lineRule="auto"/>
              <w:rPr>
                <w:rFonts w:ascii="宋体" w:hAnsi="宋体" w:hint="eastAsia"/>
                <w:sz w:val="24"/>
              </w:rPr>
            </w:pPr>
            <w:r>
              <w:rPr>
                <w:rFonts w:ascii="宋体" w:hAnsi="宋体" w:hint="eastAsia"/>
                <w:sz w:val="24"/>
              </w:rPr>
              <w:t>远动终端通用技术条件</w:t>
            </w:r>
          </w:p>
        </w:tc>
      </w:tr>
      <w:tr w:rsidR="00CE69C7" w14:paraId="3E40D222" w14:textId="77777777" w:rsidTr="001F6F1A">
        <w:tc>
          <w:tcPr>
            <w:tcW w:w="2257" w:type="dxa"/>
          </w:tcPr>
          <w:p w14:paraId="14641A5E" w14:textId="77777777" w:rsidR="00CE69C7" w:rsidRDefault="00CE69C7" w:rsidP="001F6F1A">
            <w:pPr>
              <w:spacing w:line="360" w:lineRule="auto"/>
              <w:rPr>
                <w:rFonts w:ascii="宋体" w:hAnsi="宋体" w:hint="eastAsia"/>
                <w:sz w:val="24"/>
              </w:rPr>
            </w:pPr>
            <w:r>
              <w:rPr>
                <w:rFonts w:ascii="宋体" w:hAnsi="宋体" w:hint="eastAsia"/>
                <w:sz w:val="24"/>
              </w:rPr>
              <w:t>GB/T 13730</w:t>
            </w:r>
          </w:p>
        </w:tc>
        <w:tc>
          <w:tcPr>
            <w:tcW w:w="5624" w:type="dxa"/>
          </w:tcPr>
          <w:p w14:paraId="5F5440A5" w14:textId="77777777" w:rsidR="00CE69C7" w:rsidRDefault="00CE69C7" w:rsidP="001F6F1A">
            <w:pPr>
              <w:spacing w:line="360" w:lineRule="auto"/>
              <w:rPr>
                <w:rFonts w:ascii="宋体" w:hAnsi="宋体" w:hint="eastAsia"/>
                <w:sz w:val="24"/>
              </w:rPr>
            </w:pPr>
            <w:r>
              <w:rPr>
                <w:rFonts w:ascii="宋体" w:hAnsi="宋体" w:hint="eastAsia"/>
                <w:sz w:val="24"/>
              </w:rPr>
              <w:t>地区电网数据采集与监控系统通用技术条件</w:t>
            </w:r>
          </w:p>
        </w:tc>
      </w:tr>
      <w:tr w:rsidR="00CE69C7" w14:paraId="582EBA0B" w14:textId="77777777" w:rsidTr="001F6F1A">
        <w:tc>
          <w:tcPr>
            <w:tcW w:w="2257" w:type="dxa"/>
          </w:tcPr>
          <w:p w14:paraId="57CA342C" w14:textId="77777777" w:rsidR="00CE69C7" w:rsidRDefault="00CE69C7" w:rsidP="001F6F1A">
            <w:pPr>
              <w:spacing w:line="360" w:lineRule="auto"/>
              <w:rPr>
                <w:rFonts w:ascii="宋体" w:hAnsi="宋体" w:hint="eastAsia"/>
                <w:sz w:val="24"/>
              </w:rPr>
            </w:pPr>
            <w:r>
              <w:rPr>
                <w:rFonts w:ascii="宋体" w:hAnsi="宋体" w:hint="eastAsia"/>
                <w:sz w:val="24"/>
              </w:rPr>
              <w:t>GB/T17626.1</w:t>
            </w:r>
          </w:p>
        </w:tc>
        <w:tc>
          <w:tcPr>
            <w:tcW w:w="5624" w:type="dxa"/>
          </w:tcPr>
          <w:p w14:paraId="03406351" w14:textId="77777777" w:rsidR="00CE69C7" w:rsidRDefault="00CE69C7" w:rsidP="001F6F1A">
            <w:pPr>
              <w:spacing w:line="360" w:lineRule="auto"/>
              <w:rPr>
                <w:rFonts w:ascii="宋体" w:hAnsi="宋体" w:hint="eastAsia"/>
                <w:sz w:val="24"/>
              </w:rPr>
            </w:pPr>
            <w:r>
              <w:rPr>
                <w:rFonts w:ascii="宋体" w:hAnsi="宋体" w:hint="eastAsia"/>
                <w:sz w:val="24"/>
              </w:rPr>
              <w:t>电磁兼容 试验和测量技术 抗扰度试验总论</w:t>
            </w:r>
          </w:p>
        </w:tc>
      </w:tr>
      <w:tr w:rsidR="00CE69C7" w14:paraId="42CC2BAD" w14:textId="77777777" w:rsidTr="001F6F1A">
        <w:tc>
          <w:tcPr>
            <w:tcW w:w="2257" w:type="dxa"/>
          </w:tcPr>
          <w:p w14:paraId="13A42ADE" w14:textId="77777777" w:rsidR="00CE69C7" w:rsidRDefault="00CE69C7" w:rsidP="001F6F1A">
            <w:pPr>
              <w:spacing w:line="360" w:lineRule="auto"/>
              <w:rPr>
                <w:rFonts w:ascii="宋体" w:hAnsi="宋体" w:hint="eastAsia"/>
                <w:sz w:val="24"/>
              </w:rPr>
            </w:pPr>
            <w:r>
              <w:rPr>
                <w:rFonts w:ascii="宋体" w:hAnsi="宋体" w:hint="eastAsia"/>
                <w:sz w:val="24"/>
              </w:rPr>
              <w:t>GB/T17626.2</w:t>
            </w:r>
          </w:p>
        </w:tc>
        <w:tc>
          <w:tcPr>
            <w:tcW w:w="5624" w:type="dxa"/>
          </w:tcPr>
          <w:p w14:paraId="1C0D3C3A" w14:textId="77777777" w:rsidR="00CE69C7" w:rsidRDefault="00CE69C7" w:rsidP="001F6F1A">
            <w:pPr>
              <w:spacing w:line="360" w:lineRule="auto"/>
              <w:rPr>
                <w:rFonts w:ascii="宋体" w:hAnsi="宋体" w:hint="eastAsia"/>
                <w:sz w:val="24"/>
              </w:rPr>
            </w:pPr>
            <w:r>
              <w:rPr>
                <w:rFonts w:ascii="宋体" w:hAnsi="宋体" w:hint="eastAsia"/>
                <w:sz w:val="24"/>
              </w:rPr>
              <w:t>电磁兼容 试验和测量技术 静电放电抗扰度试验</w:t>
            </w:r>
          </w:p>
        </w:tc>
      </w:tr>
      <w:tr w:rsidR="00CE69C7" w14:paraId="671B3127" w14:textId="77777777" w:rsidTr="001F6F1A">
        <w:tc>
          <w:tcPr>
            <w:tcW w:w="2257" w:type="dxa"/>
          </w:tcPr>
          <w:p w14:paraId="2DB464F0" w14:textId="77777777" w:rsidR="00CE69C7" w:rsidRDefault="00CE69C7" w:rsidP="001F6F1A">
            <w:pPr>
              <w:spacing w:line="360" w:lineRule="auto"/>
              <w:rPr>
                <w:rFonts w:ascii="宋体" w:hAnsi="宋体" w:hint="eastAsia"/>
                <w:sz w:val="24"/>
              </w:rPr>
            </w:pPr>
            <w:r>
              <w:rPr>
                <w:rFonts w:ascii="宋体" w:hAnsi="宋体" w:hint="eastAsia"/>
                <w:sz w:val="24"/>
              </w:rPr>
              <w:t>GB/T17626.3</w:t>
            </w:r>
          </w:p>
        </w:tc>
        <w:tc>
          <w:tcPr>
            <w:tcW w:w="5624" w:type="dxa"/>
          </w:tcPr>
          <w:p w14:paraId="7C9123E6" w14:textId="77777777" w:rsidR="00CE69C7" w:rsidRDefault="00CE69C7" w:rsidP="001F6F1A">
            <w:pPr>
              <w:spacing w:line="360" w:lineRule="auto"/>
              <w:rPr>
                <w:rFonts w:ascii="宋体" w:hAnsi="宋体" w:hint="eastAsia"/>
                <w:sz w:val="24"/>
              </w:rPr>
            </w:pPr>
            <w:r>
              <w:rPr>
                <w:rFonts w:ascii="宋体" w:hAnsi="宋体" w:hint="eastAsia"/>
                <w:sz w:val="24"/>
              </w:rPr>
              <w:t>电磁兼容 试验和测量技术 射频电磁场辐射抗扰度试验</w:t>
            </w:r>
          </w:p>
        </w:tc>
      </w:tr>
      <w:tr w:rsidR="00CE69C7" w14:paraId="0FF325C6" w14:textId="77777777" w:rsidTr="001F6F1A">
        <w:tc>
          <w:tcPr>
            <w:tcW w:w="2257" w:type="dxa"/>
          </w:tcPr>
          <w:p w14:paraId="19399616" w14:textId="77777777" w:rsidR="00CE69C7" w:rsidRDefault="00CE69C7" w:rsidP="001F6F1A">
            <w:pPr>
              <w:spacing w:line="360" w:lineRule="auto"/>
              <w:rPr>
                <w:rFonts w:ascii="宋体" w:hAnsi="宋体" w:hint="eastAsia"/>
                <w:sz w:val="24"/>
              </w:rPr>
            </w:pPr>
            <w:r>
              <w:rPr>
                <w:rFonts w:ascii="宋体" w:hAnsi="宋体" w:hint="eastAsia"/>
                <w:sz w:val="24"/>
              </w:rPr>
              <w:t>GB/T17626.4</w:t>
            </w:r>
          </w:p>
        </w:tc>
        <w:tc>
          <w:tcPr>
            <w:tcW w:w="5624" w:type="dxa"/>
          </w:tcPr>
          <w:p w14:paraId="513F9991" w14:textId="77777777" w:rsidR="00CE69C7" w:rsidRDefault="00CE69C7" w:rsidP="001F6F1A">
            <w:pPr>
              <w:spacing w:line="360" w:lineRule="auto"/>
              <w:rPr>
                <w:rFonts w:ascii="宋体" w:hAnsi="宋体" w:hint="eastAsia"/>
                <w:sz w:val="24"/>
              </w:rPr>
            </w:pPr>
            <w:r>
              <w:rPr>
                <w:rFonts w:ascii="宋体" w:hAnsi="宋体" w:hint="eastAsia"/>
                <w:sz w:val="24"/>
              </w:rPr>
              <w:t>电磁兼容 试验和测量技术 电快速瞬变脉冲群抗扰度试验</w:t>
            </w:r>
          </w:p>
        </w:tc>
      </w:tr>
      <w:tr w:rsidR="00CE69C7" w14:paraId="6140811D" w14:textId="77777777" w:rsidTr="001F6F1A">
        <w:tc>
          <w:tcPr>
            <w:tcW w:w="2257" w:type="dxa"/>
          </w:tcPr>
          <w:p w14:paraId="7DFCC516" w14:textId="77777777" w:rsidR="00CE69C7" w:rsidRDefault="00CE69C7" w:rsidP="001F6F1A">
            <w:pPr>
              <w:spacing w:line="360" w:lineRule="auto"/>
              <w:rPr>
                <w:rFonts w:ascii="宋体" w:hAnsi="宋体" w:hint="eastAsia"/>
                <w:sz w:val="24"/>
              </w:rPr>
            </w:pPr>
            <w:r>
              <w:rPr>
                <w:rFonts w:ascii="宋体" w:hAnsi="宋体" w:hint="eastAsia"/>
                <w:sz w:val="24"/>
              </w:rPr>
              <w:t>GB/T17626.5</w:t>
            </w:r>
          </w:p>
        </w:tc>
        <w:tc>
          <w:tcPr>
            <w:tcW w:w="5624" w:type="dxa"/>
          </w:tcPr>
          <w:p w14:paraId="6521EAFB" w14:textId="77777777" w:rsidR="00CE69C7" w:rsidRDefault="00CE69C7" w:rsidP="001F6F1A">
            <w:pPr>
              <w:spacing w:line="360" w:lineRule="auto"/>
              <w:rPr>
                <w:rFonts w:ascii="宋体" w:hAnsi="宋体" w:hint="eastAsia"/>
                <w:sz w:val="24"/>
              </w:rPr>
            </w:pPr>
            <w:r>
              <w:rPr>
                <w:rFonts w:ascii="宋体" w:hAnsi="宋体" w:hint="eastAsia"/>
                <w:sz w:val="24"/>
              </w:rPr>
              <w:t>电磁兼容 试验和测量技术 浪涌（冲击）抗扰度试验</w:t>
            </w:r>
          </w:p>
        </w:tc>
      </w:tr>
      <w:tr w:rsidR="00CE69C7" w14:paraId="07201E9F" w14:textId="77777777" w:rsidTr="001F6F1A">
        <w:tc>
          <w:tcPr>
            <w:tcW w:w="2257" w:type="dxa"/>
          </w:tcPr>
          <w:p w14:paraId="02A61EE3" w14:textId="77777777" w:rsidR="00CE69C7" w:rsidRDefault="00CE69C7" w:rsidP="001F6F1A">
            <w:pPr>
              <w:spacing w:line="360" w:lineRule="auto"/>
              <w:rPr>
                <w:rFonts w:ascii="宋体" w:hAnsi="宋体" w:hint="eastAsia"/>
                <w:sz w:val="24"/>
              </w:rPr>
            </w:pPr>
            <w:r>
              <w:rPr>
                <w:rFonts w:ascii="宋体" w:hAnsi="宋体" w:hint="eastAsia"/>
                <w:sz w:val="24"/>
              </w:rPr>
              <w:t>GB/T14598.9</w:t>
            </w:r>
          </w:p>
        </w:tc>
        <w:tc>
          <w:tcPr>
            <w:tcW w:w="5624" w:type="dxa"/>
          </w:tcPr>
          <w:p w14:paraId="39FBACC7" w14:textId="77777777" w:rsidR="00CE69C7" w:rsidRDefault="00CE69C7" w:rsidP="001F6F1A">
            <w:pPr>
              <w:spacing w:line="360" w:lineRule="auto"/>
              <w:rPr>
                <w:rFonts w:ascii="宋体" w:hAnsi="宋体" w:hint="eastAsia"/>
                <w:sz w:val="24"/>
              </w:rPr>
            </w:pPr>
            <w:r>
              <w:rPr>
                <w:rFonts w:ascii="宋体" w:hAnsi="宋体" w:hint="eastAsia"/>
                <w:sz w:val="24"/>
              </w:rPr>
              <w:t>辐射电磁场干扰试验</w:t>
            </w:r>
          </w:p>
        </w:tc>
      </w:tr>
      <w:tr w:rsidR="00CE69C7" w14:paraId="60C3C705" w14:textId="77777777" w:rsidTr="001F6F1A">
        <w:tc>
          <w:tcPr>
            <w:tcW w:w="2257" w:type="dxa"/>
          </w:tcPr>
          <w:p w14:paraId="76437973" w14:textId="77777777" w:rsidR="00CE69C7" w:rsidRDefault="00CE69C7" w:rsidP="001F6F1A">
            <w:pPr>
              <w:spacing w:line="360" w:lineRule="auto"/>
              <w:rPr>
                <w:rFonts w:ascii="宋体" w:hAnsi="宋体" w:hint="eastAsia"/>
                <w:sz w:val="24"/>
              </w:rPr>
            </w:pPr>
            <w:r>
              <w:rPr>
                <w:rFonts w:ascii="宋体" w:hAnsi="宋体" w:hint="eastAsia"/>
                <w:sz w:val="24"/>
              </w:rPr>
              <w:t>GB/T14598.10</w:t>
            </w:r>
          </w:p>
        </w:tc>
        <w:tc>
          <w:tcPr>
            <w:tcW w:w="5624" w:type="dxa"/>
          </w:tcPr>
          <w:p w14:paraId="159719C1" w14:textId="77777777" w:rsidR="00CE69C7" w:rsidRDefault="00CE69C7" w:rsidP="001F6F1A">
            <w:pPr>
              <w:spacing w:line="360" w:lineRule="auto"/>
              <w:rPr>
                <w:rFonts w:ascii="宋体" w:hAnsi="宋体" w:hint="eastAsia"/>
                <w:sz w:val="24"/>
              </w:rPr>
            </w:pPr>
            <w:r>
              <w:rPr>
                <w:rFonts w:ascii="宋体" w:hAnsi="宋体" w:hint="eastAsia"/>
                <w:sz w:val="24"/>
              </w:rPr>
              <w:t>快速瞬变干扰试验</w:t>
            </w:r>
          </w:p>
        </w:tc>
      </w:tr>
      <w:tr w:rsidR="00CE69C7" w14:paraId="36DFCC6E" w14:textId="77777777" w:rsidTr="001F6F1A">
        <w:tc>
          <w:tcPr>
            <w:tcW w:w="2257" w:type="dxa"/>
          </w:tcPr>
          <w:p w14:paraId="51B6F6B6" w14:textId="77777777" w:rsidR="00CE69C7" w:rsidRDefault="00CE69C7" w:rsidP="001F6F1A">
            <w:pPr>
              <w:spacing w:line="360" w:lineRule="auto"/>
              <w:rPr>
                <w:rFonts w:ascii="宋体" w:hAnsi="宋体" w:hint="eastAsia"/>
                <w:sz w:val="24"/>
              </w:rPr>
            </w:pPr>
            <w:r>
              <w:rPr>
                <w:rFonts w:ascii="宋体" w:hAnsi="宋体" w:hint="eastAsia"/>
                <w:sz w:val="24"/>
              </w:rPr>
              <w:t>GB 14549</w:t>
            </w:r>
          </w:p>
        </w:tc>
        <w:tc>
          <w:tcPr>
            <w:tcW w:w="5624" w:type="dxa"/>
          </w:tcPr>
          <w:p w14:paraId="73239388" w14:textId="77777777" w:rsidR="00CE69C7" w:rsidRDefault="00CE69C7" w:rsidP="001F6F1A">
            <w:pPr>
              <w:spacing w:line="360" w:lineRule="auto"/>
              <w:rPr>
                <w:rFonts w:ascii="宋体" w:hAnsi="宋体" w:hint="eastAsia"/>
                <w:sz w:val="24"/>
              </w:rPr>
            </w:pPr>
            <w:r>
              <w:rPr>
                <w:rFonts w:ascii="宋体" w:hAnsi="宋体" w:hint="eastAsia"/>
                <w:sz w:val="24"/>
              </w:rPr>
              <w:t>电能质量、公用电网谐波</w:t>
            </w:r>
          </w:p>
        </w:tc>
      </w:tr>
      <w:tr w:rsidR="00CE69C7" w14:paraId="6A9AD4C4" w14:textId="77777777" w:rsidTr="001F6F1A">
        <w:tc>
          <w:tcPr>
            <w:tcW w:w="2257" w:type="dxa"/>
          </w:tcPr>
          <w:p w14:paraId="42B273E6" w14:textId="77777777" w:rsidR="00CE69C7" w:rsidRDefault="00CE69C7" w:rsidP="001F6F1A">
            <w:pPr>
              <w:spacing w:line="360" w:lineRule="auto"/>
              <w:rPr>
                <w:rFonts w:ascii="宋体" w:hAnsi="宋体" w:hint="eastAsia"/>
                <w:sz w:val="24"/>
              </w:rPr>
            </w:pPr>
            <w:r>
              <w:rPr>
                <w:rFonts w:ascii="宋体" w:hAnsi="宋体" w:hint="eastAsia"/>
                <w:sz w:val="24"/>
              </w:rPr>
              <w:t>GB 7354</w:t>
            </w:r>
          </w:p>
        </w:tc>
        <w:tc>
          <w:tcPr>
            <w:tcW w:w="5624" w:type="dxa"/>
          </w:tcPr>
          <w:p w14:paraId="53151386" w14:textId="77777777" w:rsidR="00CE69C7" w:rsidRDefault="00CE69C7" w:rsidP="001F6F1A">
            <w:pPr>
              <w:spacing w:line="360" w:lineRule="auto"/>
              <w:rPr>
                <w:rFonts w:ascii="宋体" w:hAnsi="宋体" w:hint="eastAsia"/>
                <w:sz w:val="24"/>
              </w:rPr>
            </w:pPr>
            <w:r>
              <w:rPr>
                <w:rFonts w:ascii="宋体" w:hAnsi="宋体" w:hint="eastAsia"/>
                <w:sz w:val="24"/>
              </w:rPr>
              <w:t>局部放电测量(IEC60270)</w:t>
            </w:r>
          </w:p>
        </w:tc>
      </w:tr>
      <w:tr w:rsidR="00CE69C7" w14:paraId="79A72D2B" w14:textId="77777777" w:rsidTr="001F6F1A">
        <w:tc>
          <w:tcPr>
            <w:tcW w:w="2257" w:type="dxa"/>
          </w:tcPr>
          <w:p w14:paraId="50E16248" w14:textId="77777777" w:rsidR="00CE69C7" w:rsidRDefault="00CE69C7" w:rsidP="001F6F1A">
            <w:pPr>
              <w:spacing w:line="360" w:lineRule="auto"/>
              <w:rPr>
                <w:rFonts w:ascii="宋体" w:hAnsi="宋体" w:hint="eastAsia"/>
                <w:sz w:val="24"/>
              </w:rPr>
            </w:pPr>
            <w:r>
              <w:rPr>
                <w:rFonts w:ascii="宋体" w:hAnsi="宋体" w:hint="eastAsia"/>
                <w:sz w:val="24"/>
              </w:rPr>
              <w:t>GB 11604</w:t>
            </w:r>
          </w:p>
        </w:tc>
        <w:tc>
          <w:tcPr>
            <w:tcW w:w="5624" w:type="dxa"/>
          </w:tcPr>
          <w:p w14:paraId="71844064" w14:textId="77777777" w:rsidR="00CE69C7" w:rsidRDefault="00CE69C7" w:rsidP="001F6F1A">
            <w:pPr>
              <w:spacing w:line="360" w:lineRule="auto"/>
              <w:rPr>
                <w:rFonts w:ascii="宋体" w:hAnsi="宋体" w:hint="eastAsia"/>
                <w:sz w:val="24"/>
              </w:rPr>
            </w:pPr>
            <w:r>
              <w:rPr>
                <w:rFonts w:ascii="宋体" w:hAnsi="宋体" w:hint="eastAsia"/>
                <w:sz w:val="24"/>
              </w:rPr>
              <w:t>高压电器设备无线电干扰测试方法</w:t>
            </w:r>
          </w:p>
        </w:tc>
      </w:tr>
      <w:tr w:rsidR="00CE69C7" w14:paraId="5A472457" w14:textId="77777777" w:rsidTr="001F6F1A">
        <w:tc>
          <w:tcPr>
            <w:tcW w:w="2257" w:type="dxa"/>
          </w:tcPr>
          <w:p w14:paraId="1D7CB9BE" w14:textId="77777777" w:rsidR="00CE69C7" w:rsidRDefault="00CE69C7" w:rsidP="001F6F1A">
            <w:pPr>
              <w:spacing w:line="360" w:lineRule="auto"/>
              <w:rPr>
                <w:rFonts w:ascii="宋体" w:hAnsi="宋体" w:hint="eastAsia"/>
                <w:sz w:val="24"/>
              </w:rPr>
            </w:pPr>
            <w:r>
              <w:rPr>
                <w:rFonts w:ascii="宋体" w:hAnsi="宋体" w:hint="eastAsia"/>
                <w:sz w:val="24"/>
              </w:rPr>
              <w:t>GB50062</w:t>
            </w:r>
          </w:p>
        </w:tc>
        <w:tc>
          <w:tcPr>
            <w:tcW w:w="5624" w:type="dxa"/>
          </w:tcPr>
          <w:p w14:paraId="54EE6FE2" w14:textId="77777777" w:rsidR="00CE69C7" w:rsidRDefault="00CE69C7" w:rsidP="001F6F1A">
            <w:pPr>
              <w:spacing w:line="360" w:lineRule="auto"/>
              <w:rPr>
                <w:rFonts w:ascii="宋体" w:hAnsi="宋体" w:hint="eastAsia"/>
                <w:sz w:val="24"/>
              </w:rPr>
            </w:pPr>
            <w:r>
              <w:rPr>
                <w:rFonts w:ascii="宋体" w:hAnsi="宋体" w:hint="eastAsia"/>
                <w:sz w:val="24"/>
              </w:rPr>
              <w:t>电力装置的继电保护及安全自动装置设计规范</w:t>
            </w:r>
          </w:p>
        </w:tc>
      </w:tr>
      <w:tr w:rsidR="00CE69C7" w14:paraId="48CDEF0B" w14:textId="77777777" w:rsidTr="001F6F1A">
        <w:tc>
          <w:tcPr>
            <w:tcW w:w="2257" w:type="dxa"/>
          </w:tcPr>
          <w:p w14:paraId="764A0561" w14:textId="77777777" w:rsidR="00CE69C7" w:rsidRDefault="00CE69C7" w:rsidP="001F6F1A">
            <w:pPr>
              <w:spacing w:line="360" w:lineRule="auto"/>
              <w:rPr>
                <w:rFonts w:ascii="宋体" w:hAnsi="宋体" w:hint="eastAsia"/>
                <w:sz w:val="24"/>
              </w:rPr>
            </w:pPr>
            <w:r>
              <w:rPr>
                <w:rFonts w:ascii="宋体" w:hAnsi="宋体" w:hint="eastAsia"/>
                <w:sz w:val="24"/>
              </w:rPr>
              <w:t>GB50150</w:t>
            </w:r>
          </w:p>
        </w:tc>
        <w:tc>
          <w:tcPr>
            <w:tcW w:w="5624" w:type="dxa"/>
          </w:tcPr>
          <w:p w14:paraId="10BD4A09" w14:textId="77777777" w:rsidR="00CE69C7" w:rsidRDefault="00CE69C7" w:rsidP="001F6F1A">
            <w:pPr>
              <w:spacing w:line="360" w:lineRule="auto"/>
              <w:rPr>
                <w:rFonts w:ascii="宋体" w:hAnsi="宋体" w:hint="eastAsia"/>
                <w:sz w:val="24"/>
              </w:rPr>
            </w:pPr>
            <w:r>
              <w:rPr>
                <w:rFonts w:ascii="宋体" w:hAnsi="宋体" w:hint="eastAsia"/>
                <w:sz w:val="24"/>
              </w:rPr>
              <w:t>电气装置安装工程电气设备交接试验标准</w:t>
            </w:r>
          </w:p>
        </w:tc>
      </w:tr>
      <w:tr w:rsidR="00CE69C7" w14:paraId="6D565E24" w14:textId="77777777" w:rsidTr="001F6F1A">
        <w:tc>
          <w:tcPr>
            <w:tcW w:w="2257" w:type="dxa"/>
          </w:tcPr>
          <w:p w14:paraId="1F58668B" w14:textId="77777777" w:rsidR="00CE69C7" w:rsidRDefault="00CE69C7" w:rsidP="001F6F1A">
            <w:pPr>
              <w:spacing w:line="360" w:lineRule="auto"/>
              <w:rPr>
                <w:rFonts w:ascii="宋体" w:hAnsi="宋体" w:hint="eastAsia"/>
                <w:sz w:val="24"/>
              </w:rPr>
            </w:pPr>
            <w:r>
              <w:rPr>
                <w:rFonts w:ascii="宋体" w:hAnsi="宋体" w:hint="eastAsia"/>
                <w:sz w:val="24"/>
              </w:rPr>
              <w:t>GB11032</w:t>
            </w:r>
          </w:p>
        </w:tc>
        <w:tc>
          <w:tcPr>
            <w:tcW w:w="5624" w:type="dxa"/>
          </w:tcPr>
          <w:p w14:paraId="1D62AB67" w14:textId="77777777" w:rsidR="00CE69C7" w:rsidRDefault="00CE69C7" w:rsidP="001F6F1A">
            <w:pPr>
              <w:spacing w:line="360" w:lineRule="auto"/>
              <w:rPr>
                <w:rFonts w:ascii="宋体" w:hAnsi="宋体" w:hint="eastAsia"/>
                <w:sz w:val="24"/>
              </w:rPr>
            </w:pPr>
            <w:r>
              <w:rPr>
                <w:rFonts w:ascii="宋体" w:hAnsi="宋体" w:hint="eastAsia"/>
                <w:sz w:val="24"/>
              </w:rPr>
              <w:t>交流无间隙金属氧化物避雷器</w:t>
            </w:r>
          </w:p>
        </w:tc>
      </w:tr>
      <w:tr w:rsidR="00CE69C7" w14:paraId="437B6963" w14:textId="77777777" w:rsidTr="001F6F1A">
        <w:tc>
          <w:tcPr>
            <w:tcW w:w="2257" w:type="dxa"/>
          </w:tcPr>
          <w:p w14:paraId="25666F1C" w14:textId="77777777" w:rsidR="00CE69C7" w:rsidRDefault="00CE69C7" w:rsidP="001F6F1A">
            <w:pPr>
              <w:spacing w:line="360" w:lineRule="auto"/>
              <w:rPr>
                <w:rFonts w:ascii="宋体" w:hAnsi="宋体" w:hint="eastAsia"/>
                <w:sz w:val="24"/>
              </w:rPr>
            </w:pPr>
            <w:r>
              <w:rPr>
                <w:rFonts w:ascii="宋体" w:hAnsi="宋体" w:hint="eastAsia"/>
                <w:sz w:val="24"/>
              </w:rPr>
              <w:t>GB1985</w:t>
            </w:r>
          </w:p>
        </w:tc>
        <w:tc>
          <w:tcPr>
            <w:tcW w:w="5624" w:type="dxa"/>
          </w:tcPr>
          <w:p w14:paraId="65C14B87" w14:textId="77777777" w:rsidR="00CE69C7" w:rsidRDefault="00CE69C7" w:rsidP="001F6F1A">
            <w:pPr>
              <w:spacing w:line="360" w:lineRule="auto"/>
              <w:rPr>
                <w:rFonts w:ascii="宋体" w:hAnsi="宋体" w:hint="eastAsia"/>
                <w:sz w:val="24"/>
              </w:rPr>
            </w:pPr>
            <w:r>
              <w:rPr>
                <w:rFonts w:ascii="宋体" w:hAnsi="宋体" w:hint="eastAsia"/>
                <w:sz w:val="24"/>
              </w:rPr>
              <w:t>高压交流隔离开关和接地开关</w:t>
            </w:r>
          </w:p>
        </w:tc>
      </w:tr>
      <w:tr w:rsidR="00CE69C7" w14:paraId="6EF25935" w14:textId="77777777" w:rsidTr="001F6F1A">
        <w:tc>
          <w:tcPr>
            <w:tcW w:w="2257" w:type="dxa"/>
          </w:tcPr>
          <w:p w14:paraId="7086D1A7" w14:textId="77777777" w:rsidR="00CE69C7" w:rsidRDefault="00CE69C7" w:rsidP="001F6F1A">
            <w:pPr>
              <w:spacing w:line="360" w:lineRule="auto"/>
              <w:rPr>
                <w:rFonts w:ascii="宋体" w:hAnsi="宋体" w:hint="eastAsia"/>
                <w:sz w:val="24"/>
              </w:rPr>
            </w:pPr>
            <w:r>
              <w:rPr>
                <w:rFonts w:ascii="宋体" w:hAnsi="宋体" w:hint="eastAsia"/>
                <w:sz w:val="24"/>
              </w:rPr>
              <w:t>DL/T 5352</w:t>
            </w:r>
          </w:p>
        </w:tc>
        <w:tc>
          <w:tcPr>
            <w:tcW w:w="5624" w:type="dxa"/>
          </w:tcPr>
          <w:p w14:paraId="7F25F9F0" w14:textId="77777777" w:rsidR="00CE69C7" w:rsidRDefault="00CE69C7" w:rsidP="001F6F1A">
            <w:pPr>
              <w:spacing w:line="360" w:lineRule="auto"/>
              <w:rPr>
                <w:rFonts w:ascii="宋体" w:hAnsi="宋体" w:hint="eastAsia"/>
                <w:sz w:val="24"/>
              </w:rPr>
            </w:pPr>
            <w:r>
              <w:rPr>
                <w:rFonts w:ascii="宋体" w:hAnsi="宋体" w:hint="eastAsia"/>
                <w:sz w:val="24"/>
              </w:rPr>
              <w:t>高压配电装置设计技术规程</w:t>
            </w:r>
          </w:p>
        </w:tc>
      </w:tr>
      <w:tr w:rsidR="00CE69C7" w14:paraId="0DFC8F69" w14:textId="77777777" w:rsidTr="001F6F1A">
        <w:tc>
          <w:tcPr>
            <w:tcW w:w="2257" w:type="dxa"/>
          </w:tcPr>
          <w:p w14:paraId="62552B2E" w14:textId="77777777" w:rsidR="00CE69C7" w:rsidRDefault="00CE69C7" w:rsidP="001F6F1A">
            <w:pPr>
              <w:spacing w:line="360" w:lineRule="auto"/>
              <w:rPr>
                <w:rFonts w:ascii="宋体" w:hAnsi="宋体" w:hint="eastAsia"/>
                <w:sz w:val="24"/>
              </w:rPr>
            </w:pPr>
            <w:r>
              <w:rPr>
                <w:rFonts w:ascii="宋体" w:hAnsi="宋体" w:hint="eastAsia"/>
                <w:sz w:val="24"/>
              </w:rPr>
              <w:t>DL/T 5223</w:t>
            </w:r>
          </w:p>
        </w:tc>
        <w:tc>
          <w:tcPr>
            <w:tcW w:w="5624" w:type="dxa"/>
          </w:tcPr>
          <w:p w14:paraId="78667752" w14:textId="77777777" w:rsidR="00CE69C7" w:rsidRDefault="00CE69C7" w:rsidP="001F6F1A">
            <w:pPr>
              <w:spacing w:line="360" w:lineRule="auto"/>
              <w:rPr>
                <w:rFonts w:ascii="宋体" w:hAnsi="宋体" w:hint="eastAsia"/>
                <w:sz w:val="24"/>
              </w:rPr>
            </w:pPr>
            <w:r>
              <w:rPr>
                <w:rFonts w:ascii="宋体" w:hAnsi="宋体" w:hint="eastAsia"/>
                <w:sz w:val="24"/>
              </w:rPr>
              <w:t>高压直流换流站设计技术规定</w:t>
            </w:r>
          </w:p>
        </w:tc>
      </w:tr>
      <w:tr w:rsidR="00CE69C7" w14:paraId="1058A488" w14:textId="77777777" w:rsidTr="001F6F1A">
        <w:tc>
          <w:tcPr>
            <w:tcW w:w="2257" w:type="dxa"/>
          </w:tcPr>
          <w:p w14:paraId="2D16641F" w14:textId="77777777" w:rsidR="00CE69C7" w:rsidRDefault="00CE69C7" w:rsidP="001F6F1A">
            <w:pPr>
              <w:spacing w:line="360" w:lineRule="auto"/>
              <w:rPr>
                <w:rFonts w:ascii="宋体" w:hAnsi="宋体" w:hint="eastAsia"/>
                <w:sz w:val="24"/>
              </w:rPr>
            </w:pPr>
            <w:r>
              <w:rPr>
                <w:rFonts w:ascii="宋体" w:hAnsi="宋体" w:hint="eastAsia"/>
                <w:sz w:val="24"/>
              </w:rPr>
              <w:t>DL/T 605</w:t>
            </w:r>
          </w:p>
        </w:tc>
        <w:tc>
          <w:tcPr>
            <w:tcW w:w="5624" w:type="dxa"/>
          </w:tcPr>
          <w:p w14:paraId="4F0BBCD9" w14:textId="77777777" w:rsidR="00CE69C7" w:rsidRDefault="00CE69C7" w:rsidP="001F6F1A">
            <w:pPr>
              <w:spacing w:line="360" w:lineRule="auto"/>
              <w:rPr>
                <w:rFonts w:ascii="宋体" w:hAnsi="宋体" w:hint="eastAsia"/>
                <w:sz w:val="24"/>
              </w:rPr>
            </w:pPr>
            <w:r>
              <w:rPr>
                <w:rFonts w:ascii="宋体" w:hAnsi="宋体" w:hint="eastAsia"/>
                <w:sz w:val="24"/>
              </w:rPr>
              <w:t>高压直流换流站绝缘配合导则</w:t>
            </w:r>
          </w:p>
        </w:tc>
      </w:tr>
      <w:tr w:rsidR="00CE69C7" w14:paraId="1A914056" w14:textId="77777777" w:rsidTr="001F6F1A">
        <w:tc>
          <w:tcPr>
            <w:tcW w:w="2257" w:type="dxa"/>
          </w:tcPr>
          <w:p w14:paraId="33ACA4C3" w14:textId="77777777" w:rsidR="00CE69C7" w:rsidRDefault="00CE69C7" w:rsidP="001F6F1A">
            <w:pPr>
              <w:spacing w:line="360" w:lineRule="auto"/>
              <w:rPr>
                <w:rFonts w:ascii="宋体" w:hAnsi="宋体" w:hint="eastAsia"/>
                <w:sz w:val="24"/>
              </w:rPr>
            </w:pPr>
            <w:r>
              <w:rPr>
                <w:rFonts w:ascii="宋体" w:hAnsi="宋体" w:hint="eastAsia"/>
                <w:sz w:val="24"/>
              </w:rPr>
              <w:t>DL/T 1040</w:t>
            </w:r>
          </w:p>
        </w:tc>
        <w:tc>
          <w:tcPr>
            <w:tcW w:w="5624" w:type="dxa"/>
          </w:tcPr>
          <w:p w14:paraId="01399EE4" w14:textId="77777777" w:rsidR="00CE69C7" w:rsidRDefault="00CE69C7" w:rsidP="001F6F1A">
            <w:pPr>
              <w:spacing w:line="360" w:lineRule="auto"/>
              <w:rPr>
                <w:rFonts w:ascii="宋体" w:hAnsi="宋体" w:hint="eastAsia"/>
                <w:sz w:val="24"/>
              </w:rPr>
            </w:pPr>
            <w:r>
              <w:rPr>
                <w:rFonts w:ascii="宋体" w:hAnsi="宋体" w:hint="eastAsia"/>
                <w:sz w:val="24"/>
              </w:rPr>
              <w:t>电网运行准则</w:t>
            </w:r>
          </w:p>
        </w:tc>
      </w:tr>
      <w:tr w:rsidR="00CE69C7" w14:paraId="1F97227E" w14:textId="77777777" w:rsidTr="001F6F1A">
        <w:tc>
          <w:tcPr>
            <w:tcW w:w="2257" w:type="dxa"/>
          </w:tcPr>
          <w:p w14:paraId="515DDCDD" w14:textId="77777777" w:rsidR="00CE69C7" w:rsidRDefault="00CE69C7" w:rsidP="001F6F1A">
            <w:pPr>
              <w:spacing w:line="360" w:lineRule="auto"/>
              <w:rPr>
                <w:rFonts w:ascii="宋体" w:hAnsi="宋体" w:hint="eastAsia"/>
                <w:sz w:val="24"/>
              </w:rPr>
            </w:pPr>
            <w:r>
              <w:rPr>
                <w:rFonts w:ascii="宋体" w:hAnsi="宋体" w:hint="eastAsia"/>
                <w:sz w:val="24"/>
              </w:rPr>
              <w:t>DL/T721</w:t>
            </w:r>
          </w:p>
        </w:tc>
        <w:tc>
          <w:tcPr>
            <w:tcW w:w="5624" w:type="dxa"/>
          </w:tcPr>
          <w:p w14:paraId="18EEE36A" w14:textId="77777777" w:rsidR="00CE69C7" w:rsidRDefault="00CE69C7" w:rsidP="001F6F1A">
            <w:pPr>
              <w:spacing w:line="360" w:lineRule="auto"/>
              <w:rPr>
                <w:rFonts w:ascii="宋体" w:hAnsi="宋体" w:hint="eastAsia"/>
                <w:sz w:val="24"/>
              </w:rPr>
            </w:pPr>
            <w:r>
              <w:rPr>
                <w:rFonts w:ascii="宋体" w:hAnsi="宋体" w:hint="eastAsia"/>
                <w:sz w:val="24"/>
              </w:rPr>
              <w:t>配电自动化系统远方终端</w:t>
            </w:r>
          </w:p>
        </w:tc>
      </w:tr>
      <w:tr w:rsidR="00CE69C7" w14:paraId="2C8746B8" w14:textId="77777777" w:rsidTr="001F6F1A">
        <w:tc>
          <w:tcPr>
            <w:tcW w:w="2257" w:type="dxa"/>
          </w:tcPr>
          <w:p w14:paraId="0412EC1B" w14:textId="77777777" w:rsidR="00CE69C7" w:rsidRDefault="00CE69C7" w:rsidP="001F6F1A">
            <w:pPr>
              <w:spacing w:line="360" w:lineRule="auto"/>
              <w:rPr>
                <w:rFonts w:ascii="宋体" w:hAnsi="宋体" w:hint="eastAsia"/>
                <w:sz w:val="24"/>
              </w:rPr>
            </w:pPr>
            <w:r>
              <w:rPr>
                <w:rFonts w:ascii="宋体" w:hAnsi="宋体" w:hint="eastAsia"/>
                <w:sz w:val="24"/>
              </w:rPr>
              <w:t>DL/T814</w:t>
            </w:r>
          </w:p>
        </w:tc>
        <w:tc>
          <w:tcPr>
            <w:tcW w:w="5624" w:type="dxa"/>
          </w:tcPr>
          <w:p w14:paraId="64F8815A" w14:textId="77777777" w:rsidR="00CE69C7" w:rsidRDefault="00CE69C7" w:rsidP="001F6F1A">
            <w:pPr>
              <w:spacing w:line="360" w:lineRule="auto"/>
              <w:rPr>
                <w:rFonts w:ascii="宋体" w:hAnsi="宋体" w:hint="eastAsia"/>
                <w:sz w:val="24"/>
              </w:rPr>
            </w:pPr>
            <w:r>
              <w:rPr>
                <w:rFonts w:ascii="宋体" w:hAnsi="宋体" w:hint="eastAsia"/>
                <w:sz w:val="24"/>
              </w:rPr>
              <w:t>配电自动化系统功能规范</w:t>
            </w:r>
          </w:p>
        </w:tc>
      </w:tr>
      <w:tr w:rsidR="00CE69C7" w14:paraId="074F7930" w14:textId="77777777" w:rsidTr="001F6F1A">
        <w:tc>
          <w:tcPr>
            <w:tcW w:w="2257" w:type="dxa"/>
          </w:tcPr>
          <w:p w14:paraId="5CB0BF55" w14:textId="77777777" w:rsidR="00CE69C7" w:rsidRDefault="00CE69C7" w:rsidP="001F6F1A">
            <w:pPr>
              <w:spacing w:line="360" w:lineRule="auto"/>
              <w:rPr>
                <w:rFonts w:ascii="宋体" w:hAnsi="宋体" w:hint="eastAsia"/>
                <w:sz w:val="24"/>
              </w:rPr>
            </w:pPr>
            <w:r>
              <w:rPr>
                <w:rFonts w:ascii="宋体" w:hAnsi="宋体" w:hint="eastAsia"/>
                <w:sz w:val="24"/>
              </w:rPr>
              <w:lastRenderedPageBreak/>
              <w:t>DL/T5137</w:t>
            </w:r>
          </w:p>
        </w:tc>
        <w:tc>
          <w:tcPr>
            <w:tcW w:w="5624" w:type="dxa"/>
          </w:tcPr>
          <w:p w14:paraId="03A90C74" w14:textId="77777777" w:rsidR="00CE69C7" w:rsidRDefault="00CE69C7" w:rsidP="001F6F1A">
            <w:pPr>
              <w:spacing w:line="360" w:lineRule="auto"/>
              <w:rPr>
                <w:rFonts w:ascii="宋体" w:hAnsi="宋体" w:hint="eastAsia"/>
                <w:sz w:val="24"/>
              </w:rPr>
            </w:pPr>
            <w:r>
              <w:rPr>
                <w:rFonts w:ascii="宋体" w:hAnsi="宋体" w:hint="eastAsia"/>
                <w:sz w:val="24"/>
              </w:rPr>
              <w:t>电测量及电能计量装置设计技术规程</w:t>
            </w:r>
          </w:p>
        </w:tc>
      </w:tr>
      <w:tr w:rsidR="00CE69C7" w14:paraId="65D3882A" w14:textId="77777777" w:rsidTr="001F6F1A">
        <w:tc>
          <w:tcPr>
            <w:tcW w:w="2257" w:type="dxa"/>
          </w:tcPr>
          <w:p w14:paraId="0EE8DF03" w14:textId="77777777" w:rsidR="00CE69C7" w:rsidRDefault="00CE69C7" w:rsidP="001F6F1A">
            <w:pPr>
              <w:spacing w:line="360" w:lineRule="auto"/>
              <w:rPr>
                <w:rFonts w:ascii="宋体" w:hAnsi="宋体" w:hint="eastAsia"/>
                <w:sz w:val="24"/>
              </w:rPr>
            </w:pPr>
            <w:r>
              <w:rPr>
                <w:rFonts w:ascii="宋体" w:hAnsi="宋体" w:hint="eastAsia"/>
                <w:sz w:val="24"/>
              </w:rPr>
              <w:t>DL478</w:t>
            </w:r>
          </w:p>
        </w:tc>
        <w:tc>
          <w:tcPr>
            <w:tcW w:w="5624" w:type="dxa"/>
          </w:tcPr>
          <w:p w14:paraId="16C02EE3" w14:textId="77777777" w:rsidR="00CE69C7" w:rsidRDefault="00CE69C7" w:rsidP="001F6F1A">
            <w:pPr>
              <w:spacing w:line="360" w:lineRule="auto"/>
              <w:rPr>
                <w:rFonts w:ascii="宋体" w:hAnsi="宋体" w:hint="eastAsia"/>
                <w:sz w:val="24"/>
              </w:rPr>
            </w:pPr>
            <w:r>
              <w:rPr>
                <w:rFonts w:ascii="宋体" w:hAnsi="宋体" w:hint="eastAsia"/>
                <w:sz w:val="24"/>
              </w:rPr>
              <w:t>静态继电保护及安全自动装置通用技术条件</w:t>
            </w:r>
          </w:p>
        </w:tc>
      </w:tr>
    </w:tbl>
    <w:p w14:paraId="7F1B9AF4" w14:textId="77777777" w:rsidR="00CE69C7" w:rsidRDefault="00CE69C7" w:rsidP="00CE69C7">
      <w:pPr>
        <w:spacing w:line="360" w:lineRule="auto"/>
        <w:rPr>
          <w:rFonts w:ascii="宋体" w:hAnsi="宋体" w:hint="eastAsia"/>
          <w:bCs/>
          <w:iCs/>
          <w:kern w:val="44"/>
          <w:sz w:val="24"/>
        </w:rPr>
      </w:pPr>
      <w:r>
        <w:rPr>
          <w:rFonts w:ascii="宋体" w:hAnsi="宋体"/>
          <w:bCs/>
          <w:i/>
          <w:kern w:val="44"/>
          <w:sz w:val="24"/>
        </w:rPr>
        <w:t></w:t>
      </w:r>
      <w:r>
        <w:rPr>
          <w:rFonts w:ascii="宋体" w:hAnsi="宋体"/>
          <w:bCs/>
          <w:i/>
          <w:kern w:val="44"/>
          <w:sz w:val="24"/>
        </w:rPr>
        <w:tab/>
      </w:r>
    </w:p>
    <w:p w14:paraId="611491D4" w14:textId="77777777" w:rsidR="00CE69C7" w:rsidRDefault="00CE69C7" w:rsidP="00CE69C7">
      <w:pPr>
        <w:spacing w:line="360" w:lineRule="auto"/>
        <w:rPr>
          <w:rFonts w:ascii="宋体" w:hAnsi="宋体" w:hint="eastAsia"/>
          <w:b/>
          <w:bCs/>
          <w:sz w:val="24"/>
        </w:rPr>
      </w:pPr>
      <w:r>
        <w:rPr>
          <w:rFonts w:ascii="宋体" w:hAnsi="宋体" w:hint="eastAsia"/>
          <w:b/>
          <w:bCs/>
          <w:sz w:val="24"/>
        </w:rPr>
        <w:t>三、技术要求</w:t>
      </w:r>
    </w:p>
    <w:p w14:paraId="6D2B5059" w14:textId="77777777" w:rsidR="00CE69C7" w:rsidRDefault="00CE69C7" w:rsidP="00CE69C7">
      <w:pPr>
        <w:spacing w:line="360" w:lineRule="auto"/>
        <w:rPr>
          <w:rFonts w:ascii="宋体" w:hAnsi="宋体" w:hint="eastAsia"/>
          <w:sz w:val="24"/>
        </w:rPr>
      </w:pPr>
      <w:r>
        <w:rPr>
          <w:rFonts w:ascii="宋体" w:hAnsi="宋体" w:hint="eastAsia"/>
          <w:sz w:val="24"/>
        </w:rPr>
        <w:t>1、</w:t>
      </w:r>
      <w:r w:rsidRPr="00CF7714">
        <w:rPr>
          <w:rFonts w:ascii="宋体" w:hAnsi="宋体" w:hint="eastAsia"/>
          <w:sz w:val="24"/>
        </w:rPr>
        <w:t>系统由新能源并网变流器对拖平台、器件动态参数综合测试台及多通道测量与辅助单元组成，配置高精度电源、电流源、红外温枪、罗氏线圈、电抗器及金属薄膜电容器，实现多应力加载、波形测量与器件参数测试的一体化功能。</w:t>
      </w:r>
    </w:p>
    <w:p w14:paraId="31B65A79" w14:textId="77777777" w:rsidR="00CE69C7" w:rsidRDefault="00CE69C7" w:rsidP="00CE69C7">
      <w:pPr>
        <w:spacing w:line="360" w:lineRule="auto"/>
        <w:rPr>
          <w:rFonts w:ascii="宋体" w:hAnsi="宋体" w:hint="eastAsia"/>
          <w:sz w:val="24"/>
        </w:rPr>
      </w:pPr>
      <w:r>
        <w:rPr>
          <w:rFonts w:ascii="宋体" w:hAnsi="宋体"/>
          <w:sz w:val="24"/>
        </w:rPr>
        <w:t>2</w:t>
      </w:r>
      <w:r>
        <w:rPr>
          <w:rFonts w:ascii="宋体" w:hAnsi="宋体" w:hint="eastAsia"/>
          <w:sz w:val="24"/>
        </w:rPr>
        <w:t xml:space="preserve">、技术参数 </w:t>
      </w:r>
    </w:p>
    <w:p w14:paraId="3BB99C6A" w14:textId="77777777" w:rsidR="00CE69C7" w:rsidRDefault="00CE69C7" w:rsidP="00CE69C7">
      <w:pPr>
        <w:spacing w:line="360" w:lineRule="auto"/>
        <w:jc w:val="center"/>
        <w:rPr>
          <w:rFonts w:ascii="宋体" w:hAnsi="宋体" w:hint="eastAsia"/>
          <w:sz w:val="24"/>
        </w:rPr>
      </w:pPr>
      <w:r>
        <w:rPr>
          <w:rFonts w:ascii="宋体" w:hAnsi="宋体" w:hint="eastAsia"/>
          <w:sz w:val="24"/>
        </w:rPr>
        <w:t>表3.1 技术参数</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992"/>
        <w:gridCol w:w="1701"/>
        <w:gridCol w:w="5245"/>
      </w:tblGrid>
      <w:tr w:rsidR="00CE69C7" w:rsidRPr="00CF7714" w14:paraId="53DF0892" w14:textId="77777777" w:rsidTr="001F6F1A">
        <w:trPr>
          <w:trHeight w:val="788"/>
          <w:jc w:val="center"/>
        </w:trPr>
        <w:tc>
          <w:tcPr>
            <w:tcW w:w="694" w:type="dxa"/>
            <w:vAlign w:val="center"/>
          </w:tcPr>
          <w:p w14:paraId="5AB25AC9" w14:textId="77777777" w:rsidR="00CE69C7" w:rsidRPr="00CF7714" w:rsidRDefault="00CE69C7" w:rsidP="001F6F1A">
            <w:pPr>
              <w:widowControl/>
              <w:jc w:val="center"/>
              <w:textAlignment w:val="center"/>
              <w:rPr>
                <w:rFonts w:hAnsi="宋体" w:cs="宋体" w:hint="eastAsia"/>
                <w:color w:val="000000"/>
                <w:szCs w:val="21"/>
                <w:lang w:bidi="ar"/>
              </w:rPr>
            </w:pPr>
            <w:r w:rsidRPr="00CF7714">
              <w:rPr>
                <w:rFonts w:hAnsi="宋体" w:cs="宋体" w:hint="eastAsia"/>
                <w:color w:val="000000"/>
                <w:szCs w:val="21"/>
                <w:lang w:bidi="ar"/>
              </w:rPr>
              <w:t>序号</w:t>
            </w:r>
          </w:p>
        </w:tc>
        <w:tc>
          <w:tcPr>
            <w:tcW w:w="992" w:type="dxa"/>
            <w:vAlign w:val="center"/>
          </w:tcPr>
          <w:p w14:paraId="0751A76A" w14:textId="77777777" w:rsidR="00CE69C7" w:rsidRPr="00CF7714" w:rsidRDefault="00CE69C7" w:rsidP="001F6F1A">
            <w:pPr>
              <w:widowControl/>
              <w:jc w:val="center"/>
              <w:textAlignment w:val="center"/>
              <w:rPr>
                <w:rFonts w:hAnsi="宋体" w:cs="宋体" w:hint="eastAsia"/>
                <w:color w:val="000000"/>
                <w:szCs w:val="21"/>
                <w:lang w:bidi="ar"/>
              </w:rPr>
            </w:pPr>
            <w:r>
              <w:rPr>
                <w:rFonts w:hAnsi="宋体" w:cs="宋体" w:hint="eastAsia"/>
                <w:color w:val="000000"/>
                <w:szCs w:val="21"/>
                <w:lang w:bidi="ar"/>
              </w:rPr>
              <w:t>参数重要性</w:t>
            </w:r>
          </w:p>
        </w:tc>
        <w:tc>
          <w:tcPr>
            <w:tcW w:w="1701" w:type="dxa"/>
            <w:vAlign w:val="center"/>
          </w:tcPr>
          <w:p w14:paraId="6290518A" w14:textId="77777777" w:rsidR="00CE69C7" w:rsidRPr="00CF7714" w:rsidRDefault="00CE69C7" w:rsidP="001F6F1A">
            <w:pPr>
              <w:widowControl/>
              <w:jc w:val="center"/>
              <w:textAlignment w:val="center"/>
              <w:rPr>
                <w:rFonts w:hAnsi="宋体" w:cs="宋体" w:hint="eastAsia"/>
                <w:color w:val="000000"/>
                <w:szCs w:val="21"/>
                <w:lang w:bidi="ar"/>
              </w:rPr>
            </w:pPr>
            <w:r w:rsidRPr="00CF7714">
              <w:rPr>
                <w:rFonts w:hAnsi="宋体" w:cs="宋体" w:hint="eastAsia"/>
                <w:color w:val="000000"/>
                <w:szCs w:val="21"/>
                <w:lang w:bidi="ar"/>
              </w:rPr>
              <w:t>技术参数</w:t>
            </w:r>
          </w:p>
        </w:tc>
        <w:tc>
          <w:tcPr>
            <w:tcW w:w="5245" w:type="dxa"/>
            <w:vAlign w:val="center"/>
          </w:tcPr>
          <w:p w14:paraId="559518A3" w14:textId="77777777" w:rsidR="00CE69C7" w:rsidRPr="00CF7714" w:rsidRDefault="00CE69C7" w:rsidP="001F6F1A">
            <w:pPr>
              <w:widowControl/>
              <w:jc w:val="center"/>
              <w:textAlignment w:val="center"/>
              <w:rPr>
                <w:rFonts w:hAnsi="宋体" w:cs="宋体" w:hint="eastAsia"/>
                <w:color w:val="000000"/>
                <w:szCs w:val="21"/>
              </w:rPr>
            </w:pPr>
            <w:r w:rsidRPr="00CF7714">
              <w:rPr>
                <w:rFonts w:hAnsi="宋体" w:cs="宋体" w:hint="eastAsia"/>
                <w:color w:val="000000"/>
                <w:szCs w:val="21"/>
                <w:lang w:bidi="ar"/>
              </w:rPr>
              <w:t>要求值</w:t>
            </w:r>
          </w:p>
        </w:tc>
      </w:tr>
      <w:tr w:rsidR="00CE69C7" w:rsidRPr="00CF7714" w14:paraId="1A5B8E16" w14:textId="77777777" w:rsidTr="001F6F1A">
        <w:trPr>
          <w:trHeight w:val="591"/>
          <w:jc w:val="center"/>
        </w:trPr>
        <w:tc>
          <w:tcPr>
            <w:tcW w:w="694" w:type="dxa"/>
            <w:vAlign w:val="center"/>
          </w:tcPr>
          <w:p w14:paraId="2E589D56"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w:t>
            </w:r>
          </w:p>
        </w:tc>
        <w:tc>
          <w:tcPr>
            <w:tcW w:w="992" w:type="dxa"/>
            <w:vAlign w:val="center"/>
          </w:tcPr>
          <w:p w14:paraId="1898ACFC" w14:textId="77777777" w:rsidR="00CE69C7" w:rsidRPr="00CF7714" w:rsidRDefault="00CE69C7" w:rsidP="001F6F1A">
            <w:pPr>
              <w:widowControl/>
              <w:jc w:val="center"/>
              <w:rPr>
                <w:rFonts w:hAnsi="宋体" w:cs="宋体" w:hint="eastAsia"/>
                <w:szCs w:val="21"/>
              </w:rPr>
            </w:pPr>
            <w:r>
              <w:rPr>
                <w:rFonts w:ascii="Arial" w:hAnsi="Arial" w:cs="Arial" w:hint="eastAsia"/>
                <w:b/>
                <w:bCs/>
                <w:sz w:val="24"/>
              </w:rPr>
              <w:t>△</w:t>
            </w:r>
          </w:p>
        </w:tc>
        <w:tc>
          <w:tcPr>
            <w:tcW w:w="1701" w:type="dxa"/>
            <w:vAlign w:val="center"/>
          </w:tcPr>
          <w:p w14:paraId="3430F0A0"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额定工作电压</w:t>
            </w:r>
          </w:p>
        </w:tc>
        <w:tc>
          <w:tcPr>
            <w:tcW w:w="5245" w:type="dxa"/>
            <w:vAlign w:val="center"/>
          </w:tcPr>
          <w:p w14:paraId="548C02FD"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AC 380 V</w:t>
            </w:r>
            <w:r w:rsidRPr="00CF7714">
              <w:rPr>
                <w:rFonts w:hAnsi="宋体" w:cs="宋体" w:hint="eastAsia"/>
                <w:szCs w:val="21"/>
              </w:rPr>
              <w:t>（三相），频率</w:t>
            </w:r>
            <w:r w:rsidRPr="00CF7714">
              <w:rPr>
                <w:rFonts w:hAnsi="宋体" w:cs="宋体" w:hint="eastAsia"/>
                <w:szCs w:val="21"/>
              </w:rPr>
              <w:t xml:space="preserve"> 50 Hz</w:t>
            </w:r>
          </w:p>
        </w:tc>
      </w:tr>
      <w:tr w:rsidR="00CE69C7" w:rsidRPr="00CF7714" w14:paraId="53FD595C" w14:textId="77777777" w:rsidTr="001F6F1A">
        <w:trPr>
          <w:trHeight w:val="591"/>
          <w:jc w:val="center"/>
        </w:trPr>
        <w:tc>
          <w:tcPr>
            <w:tcW w:w="694" w:type="dxa"/>
            <w:vAlign w:val="center"/>
          </w:tcPr>
          <w:p w14:paraId="4566A43B"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w:t>
            </w:r>
          </w:p>
        </w:tc>
        <w:tc>
          <w:tcPr>
            <w:tcW w:w="992" w:type="dxa"/>
            <w:vAlign w:val="center"/>
          </w:tcPr>
          <w:p w14:paraId="0DB734CB"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870FC8E"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最大输出电压</w:t>
            </w:r>
          </w:p>
        </w:tc>
        <w:tc>
          <w:tcPr>
            <w:tcW w:w="5245" w:type="dxa"/>
            <w:vAlign w:val="center"/>
          </w:tcPr>
          <w:p w14:paraId="31959EE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0</w:t>
            </w:r>
            <w:r w:rsidRPr="00CF7714">
              <w:rPr>
                <w:rFonts w:hAnsi="宋体" w:cs="宋体" w:hint="eastAsia"/>
                <w:szCs w:val="21"/>
              </w:rPr>
              <w:t>–</w:t>
            </w:r>
            <w:r w:rsidRPr="00CF7714">
              <w:rPr>
                <w:rFonts w:hAnsi="宋体" w:cs="宋体" w:hint="eastAsia"/>
                <w:szCs w:val="21"/>
              </w:rPr>
              <w:t xml:space="preserve">5 kV </w:t>
            </w:r>
            <w:r w:rsidRPr="00CF7714">
              <w:rPr>
                <w:rFonts w:hAnsi="宋体" w:cs="宋体" w:hint="eastAsia"/>
                <w:szCs w:val="21"/>
              </w:rPr>
              <w:t>连续可调，设定精度优于</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0.2%</w:t>
            </w:r>
          </w:p>
        </w:tc>
      </w:tr>
      <w:tr w:rsidR="00CE69C7" w:rsidRPr="00CF7714" w14:paraId="5040E9ED" w14:textId="77777777" w:rsidTr="001F6F1A">
        <w:trPr>
          <w:trHeight w:val="591"/>
          <w:jc w:val="center"/>
        </w:trPr>
        <w:tc>
          <w:tcPr>
            <w:tcW w:w="694" w:type="dxa"/>
            <w:vAlign w:val="center"/>
          </w:tcPr>
          <w:p w14:paraId="3959F1AB"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3</w:t>
            </w:r>
          </w:p>
        </w:tc>
        <w:tc>
          <w:tcPr>
            <w:tcW w:w="992" w:type="dxa"/>
            <w:vAlign w:val="center"/>
          </w:tcPr>
          <w:p w14:paraId="4A98FF64"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6A8A8A1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最大输出电流</w:t>
            </w:r>
          </w:p>
        </w:tc>
        <w:tc>
          <w:tcPr>
            <w:tcW w:w="5245" w:type="dxa"/>
            <w:vAlign w:val="center"/>
          </w:tcPr>
          <w:p w14:paraId="5FE0DB10" w14:textId="77777777" w:rsidR="00CE69C7" w:rsidRPr="00CF7714" w:rsidRDefault="00CE69C7" w:rsidP="001F6F1A">
            <w:pPr>
              <w:widowControl/>
              <w:jc w:val="center"/>
              <w:rPr>
                <w:rFonts w:hAnsi="宋体" w:cs="宋体" w:hint="eastAsia"/>
                <w:szCs w:val="21"/>
              </w:rPr>
            </w:pPr>
            <w:r>
              <w:rPr>
                <w:rFonts w:hAnsi="宋体" w:cs="宋体"/>
                <w:szCs w:val="21"/>
              </w:rPr>
              <w:t>5</w:t>
            </w:r>
            <w:r w:rsidRPr="00CF7714">
              <w:rPr>
                <w:rFonts w:hAnsi="宋体" w:cs="宋体" w:hint="eastAsia"/>
                <w:szCs w:val="21"/>
              </w:rPr>
              <w:t xml:space="preserve"> kA </w:t>
            </w:r>
            <w:r w:rsidRPr="00CF7714">
              <w:rPr>
                <w:rFonts w:hAnsi="宋体" w:cs="宋体" w:hint="eastAsia"/>
                <w:szCs w:val="21"/>
              </w:rPr>
              <w:t>连续运行，短时过载</w:t>
            </w:r>
            <w:r w:rsidRPr="00CF7714">
              <w:rPr>
                <w:rFonts w:hAnsi="宋体" w:cs="宋体" w:hint="eastAsia"/>
                <w:szCs w:val="21"/>
              </w:rPr>
              <w:t xml:space="preserve"> </w:t>
            </w:r>
            <w:r>
              <w:rPr>
                <w:rFonts w:hAnsi="宋体" w:cs="宋体"/>
                <w:szCs w:val="21"/>
              </w:rPr>
              <w:t>7.5</w:t>
            </w:r>
            <w:r w:rsidRPr="00CF7714">
              <w:rPr>
                <w:rFonts w:hAnsi="宋体" w:cs="宋体" w:hint="eastAsia"/>
                <w:szCs w:val="21"/>
              </w:rPr>
              <w:t xml:space="preserve"> kA / 10 </w:t>
            </w:r>
            <w:proofErr w:type="spellStart"/>
            <w:r w:rsidRPr="00CF7714">
              <w:rPr>
                <w:rFonts w:hAnsi="宋体" w:cs="宋体" w:hint="eastAsia"/>
                <w:szCs w:val="21"/>
              </w:rPr>
              <w:t>ms</w:t>
            </w:r>
            <w:proofErr w:type="spellEnd"/>
          </w:p>
        </w:tc>
      </w:tr>
      <w:tr w:rsidR="00CE69C7" w:rsidRPr="00CF7714" w14:paraId="0F070B8F" w14:textId="77777777" w:rsidTr="001F6F1A">
        <w:trPr>
          <w:trHeight w:val="591"/>
          <w:jc w:val="center"/>
        </w:trPr>
        <w:tc>
          <w:tcPr>
            <w:tcW w:w="694" w:type="dxa"/>
            <w:vAlign w:val="center"/>
          </w:tcPr>
          <w:p w14:paraId="655AFF43"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4</w:t>
            </w:r>
          </w:p>
        </w:tc>
        <w:tc>
          <w:tcPr>
            <w:tcW w:w="992" w:type="dxa"/>
            <w:vAlign w:val="center"/>
          </w:tcPr>
          <w:p w14:paraId="6EFFA932"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610AC6AB"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最大输出功率</w:t>
            </w:r>
          </w:p>
        </w:tc>
        <w:tc>
          <w:tcPr>
            <w:tcW w:w="5245" w:type="dxa"/>
            <w:vAlign w:val="center"/>
          </w:tcPr>
          <w:p w14:paraId="7574705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Pr>
                <w:rFonts w:hAnsi="宋体" w:cs="宋体"/>
                <w:szCs w:val="21"/>
              </w:rPr>
              <w:t>15</w:t>
            </w:r>
            <w:r w:rsidRPr="00CF7714">
              <w:rPr>
                <w:rFonts w:hAnsi="宋体" w:cs="宋体" w:hint="eastAsia"/>
                <w:szCs w:val="21"/>
              </w:rPr>
              <w:t>0 kW</w:t>
            </w:r>
            <w:r w:rsidRPr="00CF7714">
              <w:rPr>
                <w:rFonts w:hAnsi="宋体" w:cs="宋体" w:hint="eastAsia"/>
                <w:szCs w:val="21"/>
              </w:rPr>
              <w:t>（可持续运行）</w:t>
            </w:r>
          </w:p>
        </w:tc>
      </w:tr>
      <w:tr w:rsidR="00CE69C7" w:rsidRPr="00CF7714" w14:paraId="29CCCF4F" w14:textId="77777777" w:rsidTr="001F6F1A">
        <w:trPr>
          <w:trHeight w:val="591"/>
          <w:jc w:val="center"/>
        </w:trPr>
        <w:tc>
          <w:tcPr>
            <w:tcW w:w="694" w:type="dxa"/>
            <w:vAlign w:val="center"/>
          </w:tcPr>
          <w:p w14:paraId="1C531EEE"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5</w:t>
            </w:r>
          </w:p>
        </w:tc>
        <w:tc>
          <w:tcPr>
            <w:tcW w:w="992" w:type="dxa"/>
            <w:vAlign w:val="center"/>
          </w:tcPr>
          <w:p w14:paraId="3BD649DB"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26DC35A5"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输出电压纹波系数</w:t>
            </w:r>
          </w:p>
        </w:tc>
        <w:tc>
          <w:tcPr>
            <w:tcW w:w="5245" w:type="dxa"/>
            <w:vAlign w:val="center"/>
          </w:tcPr>
          <w:p w14:paraId="6902C1AC"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sidRPr="00CF7714">
              <w:rPr>
                <w:rFonts w:hAnsi="宋体" w:cs="宋体" w:hint="eastAsia"/>
                <w:szCs w:val="21"/>
              </w:rPr>
              <w:t>0.1%</w:t>
            </w:r>
            <w:r w:rsidRPr="00CF7714">
              <w:rPr>
                <w:rFonts w:hAnsi="宋体" w:cs="宋体" w:hint="eastAsia"/>
                <w:szCs w:val="21"/>
              </w:rPr>
              <w:t>，</w:t>
            </w:r>
            <w:r>
              <w:rPr>
                <w:rFonts w:hAnsi="宋体" w:cs="宋体" w:hint="eastAsia"/>
                <w:szCs w:val="21"/>
              </w:rPr>
              <w:t>额定工作条件下</w:t>
            </w:r>
            <w:r w:rsidRPr="00CF7714">
              <w:rPr>
                <w:rFonts w:hAnsi="宋体" w:cs="宋体" w:hint="eastAsia"/>
                <w:szCs w:val="21"/>
              </w:rPr>
              <w:t>具备稳压稳流控制功能</w:t>
            </w:r>
            <w:r w:rsidRPr="00CF7714">
              <w:rPr>
                <w:rFonts w:hAnsi="宋体" w:cs="宋体"/>
                <w:szCs w:val="21"/>
              </w:rPr>
              <w:t xml:space="preserve"> </w:t>
            </w:r>
          </w:p>
        </w:tc>
      </w:tr>
      <w:tr w:rsidR="00CE69C7" w:rsidRPr="00CF7714" w14:paraId="0C38E865" w14:textId="77777777" w:rsidTr="001F6F1A">
        <w:trPr>
          <w:trHeight w:val="591"/>
          <w:jc w:val="center"/>
        </w:trPr>
        <w:tc>
          <w:tcPr>
            <w:tcW w:w="694" w:type="dxa"/>
            <w:vAlign w:val="center"/>
          </w:tcPr>
          <w:p w14:paraId="3139CBCA"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6</w:t>
            </w:r>
          </w:p>
        </w:tc>
        <w:tc>
          <w:tcPr>
            <w:tcW w:w="992" w:type="dxa"/>
            <w:vAlign w:val="center"/>
          </w:tcPr>
          <w:p w14:paraId="114BBFCE"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2209F6E3"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输出波形类型</w:t>
            </w:r>
          </w:p>
        </w:tc>
        <w:tc>
          <w:tcPr>
            <w:tcW w:w="5245" w:type="dxa"/>
            <w:vAlign w:val="center"/>
          </w:tcPr>
          <w:p w14:paraId="73512D0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可生成直流、工频、谐波叠加、电压暂降、相位突变等典型电网扰动波形</w:t>
            </w:r>
          </w:p>
        </w:tc>
      </w:tr>
      <w:tr w:rsidR="00CE69C7" w:rsidRPr="00CF7714" w14:paraId="418CAEE0" w14:textId="77777777" w:rsidTr="001F6F1A">
        <w:trPr>
          <w:trHeight w:val="591"/>
          <w:jc w:val="center"/>
        </w:trPr>
        <w:tc>
          <w:tcPr>
            <w:tcW w:w="694" w:type="dxa"/>
            <w:vAlign w:val="center"/>
          </w:tcPr>
          <w:p w14:paraId="7E381A91"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7</w:t>
            </w:r>
          </w:p>
        </w:tc>
        <w:tc>
          <w:tcPr>
            <w:tcW w:w="992" w:type="dxa"/>
            <w:vAlign w:val="center"/>
          </w:tcPr>
          <w:p w14:paraId="49602F80"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0A0B210A"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拓扑结构</w:t>
            </w:r>
          </w:p>
        </w:tc>
        <w:tc>
          <w:tcPr>
            <w:tcW w:w="5245" w:type="dxa"/>
            <w:vAlign w:val="center"/>
          </w:tcPr>
          <w:p w14:paraId="67FF2072"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H</w:t>
            </w:r>
            <w:r w:rsidRPr="00CF7714">
              <w:rPr>
                <w:rFonts w:hAnsi="宋体" w:cs="宋体" w:hint="eastAsia"/>
                <w:szCs w:val="21"/>
              </w:rPr>
              <w:t>桥级联式，具模块化扩展设计，最大开关频率</w:t>
            </w:r>
            <w:r w:rsidRPr="00CF7714">
              <w:rPr>
                <w:rFonts w:hAnsi="宋体" w:cs="宋体" w:hint="eastAsia"/>
                <w:szCs w:val="21"/>
              </w:rPr>
              <w:t xml:space="preserve"> 1 kHz</w:t>
            </w:r>
          </w:p>
        </w:tc>
      </w:tr>
      <w:tr w:rsidR="00CE69C7" w:rsidRPr="00CF7714" w14:paraId="7D70A64F" w14:textId="77777777" w:rsidTr="001F6F1A">
        <w:trPr>
          <w:trHeight w:val="548"/>
          <w:jc w:val="center"/>
        </w:trPr>
        <w:tc>
          <w:tcPr>
            <w:tcW w:w="694" w:type="dxa"/>
            <w:vAlign w:val="center"/>
          </w:tcPr>
          <w:p w14:paraId="4D1D8BB6"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8</w:t>
            </w:r>
          </w:p>
        </w:tc>
        <w:tc>
          <w:tcPr>
            <w:tcW w:w="992" w:type="dxa"/>
            <w:vAlign w:val="center"/>
          </w:tcPr>
          <w:p w14:paraId="018591C6"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7C36056F"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功率器件类型</w:t>
            </w:r>
          </w:p>
        </w:tc>
        <w:tc>
          <w:tcPr>
            <w:tcW w:w="5245" w:type="dxa"/>
            <w:vAlign w:val="center"/>
          </w:tcPr>
          <w:p w14:paraId="3F7B6F7B"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IGBT</w:t>
            </w:r>
            <w:r w:rsidRPr="00CF7714">
              <w:rPr>
                <w:rFonts w:hAnsi="宋体" w:cs="宋体" w:hint="eastAsia"/>
                <w:szCs w:val="21"/>
              </w:rPr>
              <w:t>（支持并联运行），具备高压大电流特性</w:t>
            </w:r>
          </w:p>
        </w:tc>
      </w:tr>
      <w:tr w:rsidR="00CE69C7" w:rsidRPr="00CF7714" w14:paraId="2C049AFE" w14:textId="77777777" w:rsidTr="001F6F1A">
        <w:trPr>
          <w:trHeight w:val="605"/>
          <w:jc w:val="center"/>
        </w:trPr>
        <w:tc>
          <w:tcPr>
            <w:tcW w:w="694" w:type="dxa"/>
            <w:vAlign w:val="center"/>
          </w:tcPr>
          <w:p w14:paraId="65A922BA"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9</w:t>
            </w:r>
          </w:p>
        </w:tc>
        <w:tc>
          <w:tcPr>
            <w:tcW w:w="992" w:type="dxa"/>
            <w:vAlign w:val="center"/>
          </w:tcPr>
          <w:p w14:paraId="24A6277E"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1545D22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电压调节范围</w:t>
            </w:r>
          </w:p>
        </w:tc>
        <w:tc>
          <w:tcPr>
            <w:tcW w:w="5245" w:type="dxa"/>
            <w:vAlign w:val="center"/>
          </w:tcPr>
          <w:p w14:paraId="329C2A04" w14:textId="77777777" w:rsidR="00CE69C7" w:rsidRPr="00CF7714" w:rsidRDefault="00CE69C7" w:rsidP="001F6F1A">
            <w:pPr>
              <w:widowControl/>
              <w:jc w:val="center"/>
              <w:rPr>
                <w:rFonts w:hAnsi="宋体" w:cs="宋体" w:hint="eastAsia"/>
                <w:szCs w:val="21"/>
              </w:rPr>
            </w:pPr>
            <w:r w:rsidRPr="00CF7714">
              <w:rPr>
                <w:rFonts w:ascii="微软雅黑" w:eastAsia="微软雅黑" w:hAnsi="微软雅黑" w:cs="微软雅黑" w:hint="eastAsia"/>
                <w:szCs w:val="21"/>
              </w:rPr>
              <w:t>−</w:t>
            </w:r>
            <w:r w:rsidRPr="00CF7714">
              <w:rPr>
                <w:rFonts w:hAnsi="宋体" w:cs="宋体" w:hint="eastAsia"/>
                <w:szCs w:val="21"/>
              </w:rPr>
              <w:t xml:space="preserve">20% </w:t>
            </w:r>
            <w:r w:rsidRPr="00CF7714">
              <w:rPr>
                <w:rFonts w:hAnsi="宋体" w:cs="宋体" w:hint="eastAsia"/>
                <w:szCs w:val="21"/>
              </w:rPr>
              <w:t>～</w:t>
            </w:r>
            <w:r w:rsidRPr="00CF7714">
              <w:rPr>
                <w:rFonts w:hAnsi="宋体" w:cs="宋体" w:hint="eastAsia"/>
                <w:szCs w:val="21"/>
              </w:rPr>
              <w:t xml:space="preserve"> +15%</w:t>
            </w:r>
            <w:r w:rsidRPr="00CF7714">
              <w:rPr>
                <w:rFonts w:hAnsi="宋体" w:cs="宋体" w:hint="eastAsia"/>
                <w:szCs w:val="21"/>
              </w:rPr>
              <w:t>，电流调节范围</w:t>
            </w:r>
            <w:r w:rsidRPr="00CF7714">
              <w:rPr>
                <w:rFonts w:hAnsi="宋体" w:cs="宋体" w:hint="eastAsia"/>
                <w:szCs w:val="21"/>
              </w:rPr>
              <w:t xml:space="preserve"> 0</w:t>
            </w:r>
            <w:r w:rsidRPr="00CF7714">
              <w:rPr>
                <w:rFonts w:hAnsi="宋体" w:cs="宋体" w:hint="eastAsia"/>
                <w:szCs w:val="21"/>
              </w:rPr>
              <w:t>～额定值</w:t>
            </w:r>
          </w:p>
        </w:tc>
      </w:tr>
      <w:tr w:rsidR="00CE69C7" w:rsidRPr="00CF7714" w14:paraId="129F2348" w14:textId="77777777" w:rsidTr="001F6F1A">
        <w:trPr>
          <w:trHeight w:val="660"/>
          <w:jc w:val="center"/>
        </w:trPr>
        <w:tc>
          <w:tcPr>
            <w:tcW w:w="694" w:type="dxa"/>
            <w:vAlign w:val="center"/>
          </w:tcPr>
          <w:p w14:paraId="47BADD50"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10</w:t>
            </w:r>
          </w:p>
        </w:tc>
        <w:tc>
          <w:tcPr>
            <w:tcW w:w="992" w:type="dxa"/>
            <w:vAlign w:val="center"/>
          </w:tcPr>
          <w:p w14:paraId="66C91423"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B1666E5"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过载能力</w:t>
            </w:r>
          </w:p>
        </w:tc>
        <w:tc>
          <w:tcPr>
            <w:tcW w:w="5245" w:type="dxa"/>
            <w:vAlign w:val="center"/>
          </w:tcPr>
          <w:p w14:paraId="3576336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可实现</w:t>
            </w:r>
            <w:r w:rsidRPr="00CF7714">
              <w:rPr>
                <w:rFonts w:hAnsi="宋体" w:cs="宋体" w:hint="eastAsia"/>
                <w:szCs w:val="21"/>
              </w:rPr>
              <w:t xml:space="preserve"> 10% </w:t>
            </w:r>
            <w:r w:rsidRPr="00CF7714">
              <w:rPr>
                <w:rFonts w:hAnsi="宋体" w:cs="宋体" w:hint="eastAsia"/>
                <w:szCs w:val="21"/>
              </w:rPr>
              <w:t>长期过载、</w:t>
            </w:r>
            <w:r w:rsidRPr="00CF7714">
              <w:rPr>
                <w:rFonts w:hAnsi="宋体" w:cs="宋体" w:hint="eastAsia"/>
                <w:szCs w:val="21"/>
              </w:rPr>
              <w:t xml:space="preserve">20% </w:t>
            </w:r>
            <w:r w:rsidRPr="00CF7714">
              <w:rPr>
                <w:rFonts w:hAnsi="宋体" w:cs="宋体" w:hint="eastAsia"/>
                <w:szCs w:val="21"/>
              </w:rPr>
              <w:t>短时过载（</w:t>
            </w:r>
            <w:r w:rsidRPr="00CF7714">
              <w:rPr>
                <w:rFonts w:hAnsi="宋体" w:cs="宋体" w:hint="eastAsia"/>
                <w:szCs w:val="21"/>
              </w:rPr>
              <w:t>1 min</w:t>
            </w:r>
            <w:r w:rsidRPr="00CF7714">
              <w:rPr>
                <w:rFonts w:hAnsi="宋体" w:cs="宋体" w:hint="eastAsia"/>
                <w:szCs w:val="21"/>
              </w:rPr>
              <w:t>）运行</w:t>
            </w:r>
          </w:p>
        </w:tc>
      </w:tr>
      <w:tr w:rsidR="00CE69C7" w:rsidRPr="00CF7714" w14:paraId="530F3855" w14:textId="77777777" w:rsidTr="001F6F1A">
        <w:trPr>
          <w:trHeight w:val="660"/>
          <w:jc w:val="center"/>
        </w:trPr>
        <w:tc>
          <w:tcPr>
            <w:tcW w:w="694" w:type="dxa"/>
            <w:vAlign w:val="center"/>
          </w:tcPr>
          <w:p w14:paraId="7E19365A"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11</w:t>
            </w:r>
          </w:p>
        </w:tc>
        <w:tc>
          <w:tcPr>
            <w:tcW w:w="992" w:type="dxa"/>
            <w:vAlign w:val="center"/>
          </w:tcPr>
          <w:p w14:paraId="2847198D"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AABFDA1"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应力加载模块</w:t>
            </w:r>
          </w:p>
        </w:tc>
        <w:tc>
          <w:tcPr>
            <w:tcW w:w="5245" w:type="dxa"/>
            <w:vAlign w:val="center"/>
          </w:tcPr>
          <w:p w14:paraId="432DE74C"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具备多应力叠加能力，瞬态电流输出</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10 kA</w:t>
            </w:r>
            <w:r w:rsidRPr="00CF7714">
              <w:rPr>
                <w:rFonts w:hAnsi="宋体" w:cs="宋体" w:hint="eastAsia"/>
                <w:szCs w:val="21"/>
              </w:rPr>
              <w:t>，响应时间</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 xml:space="preserve">100 </w:t>
            </w:r>
            <w:proofErr w:type="spellStart"/>
            <w:r w:rsidRPr="001B610D">
              <w:rPr>
                <w:szCs w:val="21"/>
              </w:rPr>
              <w:t>μ</w:t>
            </w:r>
            <w:r w:rsidRPr="00CF7714">
              <w:rPr>
                <w:rFonts w:hAnsi="宋体" w:cs="宋体" w:hint="eastAsia"/>
                <w:szCs w:val="21"/>
              </w:rPr>
              <w:t>s</w:t>
            </w:r>
            <w:proofErr w:type="spellEnd"/>
          </w:p>
        </w:tc>
      </w:tr>
      <w:tr w:rsidR="00CE69C7" w:rsidRPr="00CF7714" w14:paraId="09F243A3" w14:textId="77777777" w:rsidTr="001F6F1A">
        <w:trPr>
          <w:trHeight w:val="660"/>
          <w:jc w:val="center"/>
        </w:trPr>
        <w:tc>
          <w:tcPr>
            <w:tcW w:w="694" w:type="dxa"/>
            <w:vAlign w:val="center"/>
          </w:tcPr>
          <w:p w14:paraId="09F0FA0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12</w:t>
            </w:r>
          </w:p>
        </w:tc>
        <w:tc>
          <w:tcPr>
            <w:tcW w:w="992" w:type="dxa"/>
            <w:vAlign w:val="center"/>
          </w:tcPr>
          <w:p w14:paraId="7CB4E6FC"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30E48D5"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任意波形发生模块</w:t>
            </w:r>
          </w:p>
        </w:tc>
        <w:tc>
          <w:tcPr>
            <w:tcW w:w="5245" w:type="dxa"/>
            <w:vAlign w:val="center"/>
          </w:tcPr>
          <w:p w14:paraId="160CF3D1"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输出容量</w:t>
            </w:r>
            <w:r w:rsidRPr="00CF7714">
              <w:rPr>
                <w:rFonts w:hAnsi="宋体" w:cs="宋体" w:hint="eastAsia"/>
                <w:szCs w:val="21"/>
              </w:rPr>
              <w:t xml:space="preserve"> 20 kVA</w:t>
            </w:r>
            <w:r w:rsidRPr="00CF7714">
              <w:rPr>
                <w:rFonts w:hAnsi="宋体" w:cs="宋体" w:hint="eastAsia"/>
                <w:szCs w:val="21"/>
              </w:rPr>
              <w:t>，支持可编程扰动波形，响应时间</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 xml:space="preserve">1 </w:t>
            </w:r>
            <w:proofErr w:type="spellStart"/>
            <w:r w:rsidRPr="00CF7714">
              <w:rPr>
                <w:rFonts w:hAnsi="宋体" w:cs="宋体" w:hint="eastAsia"/>
                <w:szCs w:val="21"/>
              </w:rPr>
              <w:t>ms</w:t>
            </w:r>
            <w:proofErr w:type="spellEnd"/>
          </w:p>
        </w:tc>
      </w:tr>
      <w:tr w:rsidR="00CE69C7" w:rsidRPr="00CF7714" w14:paraId="010DC050" w14:textId="77777777" w:rsidTr="001F6F1A">
        <w:trPr>
          <w:trHeight w:val="660"/>
          <w:jc w:val="center"/>
        </w:trPr>
        <w:tc>
          <w:tcPr>
            <w:tcW w:w="694" w:type="dxa"/>
            <w:vAlign w:val="center"/>
          </w:tcPr>
          <w:p w14:paraId="2E198C3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13</w:t>
            </w:r>
          </w:p>
        </w:tc>
        <w:tc>
          <w:tcPr>
            <w:tcW w:w="992" w:type="dxa"/>
            <w:vAlign w:val="center"/>
          </w:tcPr>
          <w:p w14:paraId="25252F8A"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1E9D89E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测量带宽</w:t>
            </w:r>
          </w:p>
        </w:tc>
        <w:tc>
          <w:tcPr>
            <w:tcW w:w="5245" w:type="dxa"/>
            <w:vAlign w:val="center"/>
          </w:tcPr>
          <w:p w14:paraId="1CBFB19E"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DC</w:t>
            </w:r>
            <w:r w:rsidRPr="00CF7714">
              <w:rPr>
                <w:rFonts w:hAnsi="宋体" w:cs="宋体" w:hint="eastAsia"/>
                <w:szCs w:val="21"/>
              </w:rPr>
              <w:t>～</w:t>
            </w:r>
            <w:r w:rsidRPr="00CF7714">
              <w:rPr>
                <w:rFonts w:hAnsi="宋体" w:cs="宋体" w:hint="eastAsia"/>
                <w:szCs w:val="21"/>
              </w:rPr>
              <w:t>10 MHz</w:t>
            </w:r>
            <w:r w:rsidRPr="00CF7714">
              <w:rPr>
                <w:rFonts w:hAnsi="宋体" w:cs="宋体" w:hint="eastAsia"/>
                <w:szCs w:val="21"/>
              </w:rPr>
              <w:t>，满足高频暂态信号捕获要求</w:t>
            </w:r>
          </w:p>
        </w:tc>
      </w:tr>
      <w:tr w:rsidR="00CE69C7" w:rsidRPr="00CF7714" w14:paraId="2271C6A6" w14:textId="77777777" w:rsidTr="001F6F1A">
        <w:trPr>
          <w:trHeight w:val="660"/>
          <w:jc w:val="center"/>
        </w:trPr>
        <w:tc>
          <w:tcPr>
            <w:tcW w:w="694" w:type="dxa"/>
            <w:vAlign w:val="center"/>
          </w:tcPr>
          <w:p w14:paraId="07975C3D"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14</w:t>
            </w:r>
          </w:p>
        </w:tc>
        <w:tc>
          <w:tcPr>
            <w:tcW w:w="992" w:type="dxa"/>
            <w:vAlign w:val="center"/>
          </w:tcPr>
          <w:p w14:paraId="54BA32DA"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063DBE5C"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同步采样通道数</w:t>
            </w:r>
          </w:p>
        </w:tc>
        <w:tc>
          <w:tcPr>
            <w:tcW w:w="5245" w:type="dxa"/>
            <w:vAlign w:val="center"/>
          </w:tcPr>
          <w:p w14:paraId="09BC9376"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sidRPr="00CF7714">
              <w:rPr>
                <w:rFonts w:hAnsi="宋体" w:cs="宋体" w:hint="eastAsia"/>
                <w:szCs w:val="21"/>
              </w:rPr>
              <w:t xml:space="preserve">20 </w:t>
            </w:r>
            <w:r w:rsidRPr="00CF7714">
              <w:rPr>
                <w:rFonts w:hAnsi="宋体" w:cs="宋体" w:hint="eastAsia"/>
                <w:szCs w:val="21"/>
              </w:rPr>
              <w:t>路，同步误差</w:t>
            </w:r>
            <w:r w:rsidRPr="00CF7714">
              <w:rPr>
                <w:rFonts w:hAnsi="宋体" w:cs="宋体" w:hint="eastAsia"/>
                <w:szCs w:val="21"/>
              </w:rPr>
              <w:t xml:space="preserve"> &lt;5 ns</w:t>
            </w:r>
            <w:r w:rsidRPr="00CF7714">
              <w:rPr>
                <w:rFonts w:hAnsi="宋体" w:cs="宋体" w:hint="eastAsia"/>
                <w:szCs w:val="21"/>
              </w:rPr>
              <w:t>，采样周期</w:t>
            </w:r>
            <w:r w:rsidRPr="00CF7714">
              <w:rPr>
                <w:rFonts w:hAnsi="宋体" w:cs="宋体" w:hint="eastAsia"/>
                <w:szCs w:val="21"/>
              </w:rPr>
              <w:t xml:space="preserve"> &lt;100 ns</w:t>
            </w:r>
          </w:p>
        </w:tc>
      </w:tr>
      <w:tr w:rsidR="00CE69C7" w:rsidRPr="00CF7714" w14:paraId="57710B23" w14:textId="77777777" w:rsidTr="001F6F1A">
        <w:trPr>
          <w:trHeight w:val="660"/>
          <w:jc w:val="center"/>
        </w:trPr>
        <w:tc>
          <w:tcPr>
            <w:tcW w:w="694" w:type="dxa"/>
            <w:vAlign w:val="center"/>
          </w:tcPr>
          <w:p w14:paraId="01DE8B4D"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lastRenderedPageBreak/>
              <w:t>15</w:t>
            </w:r>
          </w:p>
        </w:tc>
        <w:tc>
          <w:tcPr>
            <w:tcW w:w="992" w:type="dxa"/>
            <w:vAlign w:val="center"/>
          </w:tcPr>
          <w:p w14:paraId="5192B6E7"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047FA30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电压采样精度</w:t>
            </w:r>
          </w:p>
        </w:tc>
        <w:tc>
          <w:tcPr>
            <w:tcW w:w="5245" w:type="dxa"/>
            <w:vAlign w:val="center"/>
          </w:tcPr>
          <w:p w14:paraId="2F9DE543"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sidRPr="00CF7714">
              <w:rPr>
                <w:rFonts w:hAnsi="宋体" w:cs="宋体" w:hint="eastAsia"/>
                <w:szCs w:val="21"/>
              </w:rPr>
              <w:t>0.5% FS</w:t>
            </w:r>
            <w:r w:rsidRPr="00CF7714">
              <w:rPr>
                <w:rFonts w:hAnsi="宋体" w:cs="宋体" w:hint="eastAsia"/>
                <w:szCs w:val="21"/>
              </w:rPr>
              <w:t>，分辨率</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16 bit</w:t>
            </w:r>
          </w:p>
        </w:tc>
      </w:tr>
      <w:tr w:rsidR="00CE69C7" w:rsidRPr="00CF7714" w14:paraId="0A5D12DF" w14:textId="77777777" w:rsidTr="001F6F1A">
        <w:trPr>
          <w:trHeight w:val="660"/>
          <w:jc w:val="center"/>
        </w:trPr>
        <w:tc>
          <w:tcPr>
            <w:tcW w:w="694" w:type="dxa"/>
            <w:vAlign w:val="center"/>
          </w:tcPr>
          <w:p w14:paraId="26C528B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16</w:t>
            </w:r>
          </w:p>
        </w:tc>
        <w:tc>
          <w:tcPr>
            <w:tcW w:w="992" w:type="dxa"/>
            <w:vAlign w:val="center"/>
          </w:tcPr>
          <w:p w14:paraId="74B7B6A4"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6E69A5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电流采样精度</w:t>
            </w:r>
          </w:p>
        </w:tc>
        <w:tc>
          <w:tcPr>
            <w:tcW w:w="5245" w:type="dxa"/>
            <w:vAlign w:val="center"/>
          </w:tcPr>
          <w:p w14:paraId="17BB5FF6"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sidRPr="00CF7714">
              <w:rPr>
                <w:rFonts w:hAnsi="宋体" w:cs="宋体" w:hint="eastAsia"/>
                <w:szCs w:val="21"/>
              </w:rPr>
              <w:t>0.2% FS</w:t>
            </w:r>
            <w:r w:rsidRPr="00CF7714">
              <w:rPr>
                <w:rFonts w:hAnsi="宋体" w:cs="宋体" w:hint="eastAsia"/>
                <w:szCs w:val="21"/>
              </w:rPr>
              <w:t>，分辨率</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16 bit</w:t>
            </w:r>
          </w:p>
        </w:tc>
      </w:tr>
      <w:tr w:rsidR="00CE69C7" w:rsidRPr="00CF7714" w14:paraId="77B88E30" w14:textId="77777777" w:rsidTr="001F6F1A">
        <w:trPr>
          <w:trHeight w:val="660"/>
          <w:jc w:val="center"/>
        </w:trPr>
        <w:tc>
          <w:tcPr>
            <w:tcW w:w="694" w:type="dxa"/>
            <w:vAlign w:val="center"/>
          </w:tcPr>
          <w:p w14:paraId="2FA9B8D3"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17</w:t>
            </w:r>
          </w:p>
        </w:tc>
        <w:tc>
          <w:tcPr>
            <w:tcW w:w="992" w:type="dxa"/>
            <w:vAlign w:val="center"/>
          </w:tcPr>
          <w:p w14:paraId="1D2438E4"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11A74C30"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结温测量精度</w:t>
            </w:r>
          </w:p>
        </w:tc>
        <w:tc>
          <w:tcPr>
            <w:tcW w:w="5245" w:type="dxa"/>
            <w:vAlign w:val="center"/>
          </w:tcPr>
          <w:p w14:paraId="5A227A3E"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w:t>
            </w:r>
            <w:r w:rsidRPr="00CF7714">
              <w:rPr>
                <w:rFonts w:hAnsi="宋体" w:cs="宋体" w:hint="eastAsia"/>
                <w:szCs w:val="21"/>
              </w:rPr>
              <w:t>1</w:t>
            </w:r>
            <w:r w:rsidRPr="001B610D">
              <w:rPr>
                <w:szCs w:val="21"/>
              </w:rPr>
              <w:t xml:space="preserve"> ℃</w:t>
            </w:r>
            <w:r w:rsidRPr="00CF7714">
              <w:rPr>
                <w:rFonts w:hAnsi="宋体" w:cs="宋体" w:hint="eastAsia"/>
                <w:szCs w:val="21"/>
              </w:rPr>
              <w:t>，支持多点分布式测量</w:t>
            </w:r>
          </w:p>
        </w:tc>
      </w:tr>
      <w:tr w:rsidR="00CE69C7" w:rsidRPr="00CF7714" w14:paraId="17915B3E" w14:textId="77777777" w:rsidTr="001F6F1A">
        <w:trPr>
          <w:trHeight w:val="660"/>
          <w:jc w:val="center"/>
        </w:trPr>
        <w:tc>
          <w:tcPr>
            <w:tcW w:w="694" w:type="dxa"/>
            <w:vAlign w:val="center"/>
          </w:tcPr>
          <w:p w14:paraId="7E33B65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18</w:t>
            </w:r>
          </w:p>
        </w:tc>
        <w:tc>
          <w:tcPr>
            <w:tcW w:w="992" w:type="dxa"/>
            <w:vAlign w:val="center"/>
          </w:tcPr>
          <w:p w14:paraId="20E6AE20"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CB2D3F9"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冷却方式</w:t>
            </w:r>
          </w:p>
        </w:tc>
        <w:tc>
          <w:tcPr>
            <w:tcW w:w="5245" w:type="dxa"/>
            <w:vAlign w:val="center"/>
          </w:tcPr>
          <w:p w14:paraId="037AC2D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闭式水冷系统，换热能力</w:t>
            </w:r>
            <w:r w:rsidRPr="00CF7714">
              <w:rPr>
                <w:rFonts w:hAnsi="宋体" w:cs="宋体" w:hint="eastAsia"/>
                <w:szCs w:val="21"/>
              </w:rPr>
              <w:t xml:space="preserve"> </w:t>
            </w:r>
            <w:r w:rsidRPr="00CF7714">
              <w:rPr>
                <w:rFonts w:hAnsi="宋体" w:cs="宋体" w:hint="eastAsia"/>
                <w:szCs w:val="21"/>
              </w:rPr>
              <w:t>≥</w:t>
            </w:r>
            <w:r>
              <w:rPr>
                <w:rFonts w:hAnsi="宋体" w:cs="宋体"/>
                <w:szCs w:val="21"/>
              </w:rPr>
              <w:t>15</w:t>
            </w:r>
            <w:r w:rsidRPr="00CF7714">
              <w:rPr>
                <w:rFonts w:hAnsi="宋体" w:cs="宋体" w:hint="eastAsia"/>
                <w:szCs w:val="21"/>
              </w:rPr>
              <w:t>0 kW</w:t>
            </w:r>
            <w:r w:rsidRPr="00CF7714">
              <w:rPr>
                <w:rFonts w:hAnsi="宋体" w:cs="宋体" w:hint="eastAsia"/>
                <w:szCs w:val="21"/>
              </w:rPr>
              <w:t>，噪声</w:t>
            </w:r>
            <w:r w:rsidRPr="00CF7714">
              <w:rPr>
                <w:rFonts w:hAnsi="宋体" w:cs="宋体" w:hint="eastAsia"/>
                <w:szCs w:val="21"/>
              </w:rPr>
              <w:t xml:space="preserve"> </w:t>
            </w:r>
            <w:r w:rsidRPr="00CF7714">
              <w:rPr>
                <w:rFonts w:hAnsi="宋体" w:cs="宋体" w:hint="eastAsia"/>
                <w:szCs w:val="21"/>
              </w:rPr>
              <w:t>≤</w:t>
            </w:r>
            <w:r w:rsidRPr="00CF7714">
              <w:rPr>
                <w:rFonts w:hAnsi="宋体" w:cs="宋体" w:hint="eastAsia"/>
                <w:szCs w:val="21"/>
              </w:rPr>
              <w:t>75 dB</w:t>
            </w:r>
          </w:p>
        </w:tc>
      </w:tr>
      <w:tr w:rsidR="00CE69C7" w:rsidRPr="00CF7714" w14:paraId="4EBC1A99" w14:textId="77777777" w:rsidTr="001F6F1A">
        <w:trPr>
          <w:trHeight w:val="660"/>
          <w:jc w:val="center"/>
        </w:trPr>
        <w:tc>
          <w:tcPr>
            <w:tcW w:w="694" w:type="dxa"/>
            <w:vAlign w:val="center"/>
          </w:tcPr>
          <w:p w14:paraId="3E6628A6"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19</w:t>
            </w:r>
          </w:p>
        </w:tc>
        <w:tc>
          <w:tcPr>
            <w:tcW w:w="992" w:type="dxa"/>
            <w:vAlign w:val="center"/>
          </w:tcPr>
          <w:p w14:paraId="70323AF3"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520C638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控制架构</w:t>
            </w:r>
          </w:p>
        </w:tc>
        <w:tc>
          <w:tcPr>
            <w:tcW w:w="5245" w:type="dxa"/>
            <w:vAlign w:val="center"/>
          </w:tcPr>
          <w:p w14:paraId="40531792"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采用</w:t>
            </w:r>
            <w:r w:rsidRPr="00CF7714">
              <w:rPr>
                <w:rFonts w:hAnsi="宋体" w:cs="宋体" w:hint="eastAsia"/>
                <w:szCs w:val="21"/>
              </w:rPr>
              <w:t xml:space="preserve"> DSP + FPGA </w:t>
            </w:r>
            <w:r w:rsidRPr="00CF7714">
              <w:rPr>
                <w:rFonts w:hAnsi="宋体" w:cs="宋体" w:hint="eastAsia"/>
                <w:szCs w:val="21"/>
              </w:rPr>
              <w:t>混合架构，具高速控制与信号处理能力</w:t>
            </w:r>
          </w:p>
        </w:tc>
      </w:tr>
      <w:tr w:rsidR="00CE69C7" w:rsidRPr="00CF7714" w14:paraId="32A5E96A" w14:textId="77777777" w:rsidTr="001F6F1A">
        <w:trPr>
          <w:trHeight w:val="660"/>
          <w:jc w:val="center"/>
        </w:trPr>
        <w:tc>
          <w:tcPr>
            <w:tcW w:w="694" w:type="dxa"/>
            <w:vAlign w:val="center"/>
          </w:tcPr>
          <w:p w14:paraId="2155424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20</w:t>
            </w:r>
          </w:p>
        </w:tc>
        <w:tc>
          <w:tcPr>
            <w:tcW w:w="992" w:type="dxa"/>
            <w:vAlign w:val="center"/>
          </w:tcPr>
          <w:p w14:paraId="5EDBE6A5"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352C2DC5"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通讯接口</w:t>
            </w:r>
          </w:p>
        </w:tc>
        <w:tc>
          <w:tcPr>
            <w:tcW w:w="5245" w:type="dxa"/>
            <w:vAlign w:val="center"/>
          </w:tcPr>
          <w:p w14:paraId="7AE4B2A2"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支持</w:t>
            </w:r>
            <w:r w:rsidRPr="00CF7714">
              <w:rPr>
                <w:rFonts w:hAnsi="宋体" w:cs="宋体" w:hint="eastAsia"/>
                <w:szCs w:val="21"/>
              </w:rPr>
              <w:t xml:space="preserve"> RS485</w:t>
            </w:r>
            <w:r w:rsidRPr="00CF7714">
              <w:rPr>
                <w:rFonts w:hAnsi="宋体" w:cs="宋体" w:hint="eastAsia"/>
                <w:szCs w:val="21"/>
              </w:rPr>
              <w:t>、以太网、光纤及</w:t>
            </w:r>
            <w:r w:rsidRPr="00CF7714">
              <w:rPr>
                <w:rFonts w:hAnsi="宋体" w:cs="宋体" w:hint="eastAsia"/>
                <w:szCs w:val="21"/>
              </w:rPr>
              <w:t xml:space="preserve"> IEC61850 / IEC60044-8 </w:t>
            </w:r>
            <w:r w:rsidRPr="00CF7714">
              <w:rPr>
                <w:rFonts w:hAnsi="宋体" w:cs="宋体" w:hint="eastAsia"/>
                <w:szCs w:val="21"/>
              </w:rPr>
              <w:t>通讯规约，兼容多类控制系统</w:t>
            </w:r>
          </w:p>
        </w:tc>
      </w:tr>
      <w:tr w:rsidR="00CE69C7" w:rsidRPr="00CF7714" w14:paraId="31689607" w14:textId="77777777" w:rsidTr="001F6F1A">
        <w:trPr>
          <w:trHeight w:val="660"/>
          <w:jc w:val="center"/>
        </w:trPr>
        <w:tc>
          <w:tcPr>
            <w:tcW w:w="694" w:type="dxa"/>
            <w:vAlign w:val="center"/>
          </w:tcPr>
          <w:p w14:paraId="21F8450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21</w:t>
            </w:r>
          </w:p>
        </w:tc>
        <w:tc>
          <w:tcPr>
            <w:tcW w:w="992" w:type="dxa"/>
            <w:vAlign w:val="center"/>
          </w:tcPr>
          <w:p w14:paraId="4C7CD5E3"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6C265614"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器件动态参数综合测试台</w:t>
            </w:r>
          </w:p>
        </w:tc>
        <w:tc>
          <w:tcPr>
            <w:tcW w:w="5245" w:type="dxa"/>
            <w:vAlign w:val="center"/>
          </w:tcPr>
          <w:p w14:paraId="15C13DB2" w14:textId="77777777" w:rsidR="00CE69C7" w:rsidRPr="00CF7714" w:rsidRDefault="00CE69C7" w:rsidP="001F6F1A">
            <w:pPr>
              <w:jc w:val="center"/>
              <w:rPr>
                <w:rFonts w:hAnsi="宋体" w:cs="宋体" w:hint="eastAsia"/>
                <w:szCs w:val="21"/>
              </w:rPr>
            </w:pPr>
            <w:r w:rsidRPr="00CF7714">
              <w:rPr>
                <w:rFonts w:hAnsi="宋体" w:cs="宋体" w:hint="eastAsia"/>
                <w:szCs w:val="21"/>
              </w:rPr>
              <w:t>最大测试电压：</w:t>
            </w:r>
            <w:r w:rsidRPr="00CF7714">
              <w:rPr>
                <w:rFonts w:hAnsi="宋体" w:cs="宋体" w:hint="eastAsia"/>
                <w:szCs w:val="21"/>
              </w:rPr>
              <w:t>5kV</w:t>
            </w:r>
            <w:r w:rsidRPr="00CF7714">
              <w:rPr>
                <w:rFonts w:hAnsi="宋体" w:cs="宋体" w:hint="eastAsia"/>
                <w:szCs w:val="21"/>
              </w:rPr>
              <w:t>，最大测试电流：</w:t>
            </w:r>
            <w:r w:rsidRPr="00CF7714">
              <w:rPr>
                <w:rFonts w:hAnsi="宋体" w:cs="宋体" w:hint="eastAsia"/>
                <w:szCs w:val="21"/>
              </w:rPr>
              <w:t>3kA</w:t>
            </w:r>
            <w:r w:rsidRPr="00CF7714">
              <w:rPr>
                <w:rFonts w:hAnsi="宋体" w:cs="宋体" w:hint="eastAsia"/>
                <w:szCs w:val="21"/>
              </w:rPr>
              <w:t>，测试功率：</w:t>
            </w:r>
            <w:r w:rsidRPr="00CF7714">
              <w:rPr>
                <w:rFonts w:hAnsi="宋体" w:cs="宋体" w:hint="eastAsia"/>
                <w:szCs w:val="21"/>
              </w:rPr>
              <w:t>40</w:t>
            </w:r>
            <w:r>
              <w:rPr>
                <w:rFonts w:hAnsi="宋体" w:cs="宋体" w:hint="eastAsia"/>
                <w:szCs w:val="21"/>
              </w:rPr>
              <w:t>W</w:t>
            </w:r>
          </w:p>
        </w:tc>
      </w:tr>
      <w:tr w:rsidR="00CE69C7" w:rsidRPr="00CF7714" w14:paraId="5F064F3D" w14:textId="77777777" w:rsidTr="001F6F1A">
        <w:trPr>
          <w:trHeight w:val="660"/>
          <w:jc w:val="center"/>
        </w:trPr>
        <w:tc>
          <w:tcPr>
            <w:tcW w:w="694" w:type="dxa"/>
            <w:vAlign w:val="center"/>
          </w:tcPr>
          <w:p w14:paraId="14506582"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22</w:t>
            </w:r>
          </w:p>
        </w:tc>
        <w:tc>
          <w:tcPr>
            <w:tcW w:w="992" w:type="dxa"/>
            <w:vAlign w:val="center"/>
          </w:tcPr>
          <w:p w14:paraId="6B52F355"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684DEC2D"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红外分析仪</w:t>
            </w:r>
          </w:p>
        </w:tc>
        <w:tc>
          <w:tcPr>
            <w:tcW w:w="5245" w:type="dxa"/>
            <w:vAlign w:val="center"/>
          </w:tcPr>
          <w:p w14:paraId="106A748F" w14:textId="77777777" w:rsidR="00CE69C7" w:rsidRPr="00CF7714" w:rsidRDefault="00CE69C7" w:rsidP="001F6F1A">
            <w:pPr>
              <w:jc w:val="center"/>
              <w:rPr>
                <w:rFonts w:hAnsi="宋体" w:cs="宋体" w:hint="eastAsia"/>
                <w:szCs w:val="21"/>
              </w:rPr>
            </w:pPr>
            <w:r w:rsidRPr="00CF7714">
              <w:rPr>
                <w:rFonts w:hAnsi="宋体" w:cs="宋体" w:hint="eastAsia"/>
                <w:szCs w:val="21"/>
              </w:rPr>
              <w:t>分辨率≥</w:t>
            </w:r>
            <w:r w:rsidRPr="00CF7714">
              <w:rPr>
                <w:rFonts w:hAnsi="宋体" w:cs="宋体" w:hint="eastAsia"/>
                <w:szCs w:val="21"/>
              </w:rPr>
              <w:t>640</w:t>
            </w:r>
            <w:r w:rsidRPr="00CF7714">
              <w:rPr>
                <w:rFonts w:hAnsi="宋体" w:cs="宋体" w:hint="eastAsia"/>
                <w:szCs w:val="21"/>
              </w:rPr>
              <w:t>×</w:t>
            </w:r>
            <w:r w:rsidRPr="00CF7714">
              <w:rPr>
                <w:rFonts w:hAnsi="宋体" w:cs="宋体" w:hint="eastAsia"/>
                <w:szCs w:val="21"/>
              </w:rPr>
              <w:t>480</w:t>
            </w:r>
            <w:r w:rsidRPr="00CF7714">
              <w:rPr>
                <w:rFonts w:hAnsi="宋体" w:cs="宋体" w:hint="eastAsia"/>
                <w:szCs w:val="21"/>
              </w:rPr>
              <w:t>，测温范围</w:t>
            </w:r>
            <w:r w:rsidRPr="00CF7714">
              <w:rPr>
                <w:rFonts w:ascii="微软雅黑" w:eastAsia="微软雅黑" w:hAnsi="微软雅黑" w:cs="微软雅黑" w:hint="eastAsia"/>
                <w:szCs w:val="21"/>
              </w:rPr>
              <w:t>−</w:t>
            </w:r>
            <w:r w:rsidRPr="00CF7714">
              <w:rPr>
                <w:rFonts w:hAnsi="宋体" w:cs="宋体" w:hint="eastAsia"/>
                <w:szCs w:val="21"/>
              </w:rPr>
              <w:t>20</w:t>
            </w:r>
            <w:r w:rsidRPr="00CF7714">
              <w:rPr>
                <w:rFonts w:hAnsi="宋体" w:cs="宋体" w:hint="eastAsia"/>
                <w:szCs w:val="21"/>
              </w:rPr>
              <w:t>℃</w:t>
            </w:r>
            <w:r w:rsidRPr="00CF7714">
              <w:rPr>
                <w:rFonts w:hAnsi="宋体" w:cs="宋体" w:hint="eastAsia"/>
                <w:szCs w:val="21"/>
              </w:rPr>
              <w:t>~+1500</w:t>
            </w:r>
            <w:r w:rsidRPr="00CF7714">
              <w:rPr>
                <w:rFonts w:hAnsi="宋体" w:cs="宋体" w:hint="eastAsia"/>
                <w:szCs w:val="21"/>
              </w:rPr>
              <w:t>℃，精度±</w:t>
            </w:r>
            <w:r w:rsidRPr="00CF7714">
              <w:rPr>
                <w:rFonts w:hAnsi="宋体" w:cs="宋体" w:hint="eastAsia"/>
                <w:szCs w:val="21"/>
              </w:rPr>
              <w:t>1</w:t>
            </w:r>
            <w:r w:rsidRPr="00CF7714">
              <w:rPr>
                <w:rFonts w:hAnsi="宋体" w:cs="宋体" w:hint="eastAsia"/>
                <w:szCs w:val="21"/>
              </w:rPr>
              <w:t>℃；支持实时视频输出与数据导出</w:t>
            </w:r>
          </w:p>
        </w:tc>
      </w:tr>
      <w:tr w:rsidR="00CE69C7" w:rsidRPr="00CF7714" w14:paraId="5A936387" w14:textId="77777777" w:rsidTr="001F6F1A">
        <w:trPr>
          <w:trHeight w:val="660"/>
          <w:jc w:val="center"/>
        </w:trPr>
        <w:tc>
          <w:tcPr>
            <w:tcW w:w="694" w:type="dxa"/>
            <w:vAlign w:val="center"/>
          </w:tcPr>
          <w:p w14:paraId="101AC755"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23</w:t>
            </w:r>
          </w:p>
        </w:tc>
        <w:tc>
          <w:tcPr>
            <w:tcW w:w="992" w:type="dxa"/>
            <w:vAlign w:val="center"/>
          </w:tcPr>
          <w:p w14:paraId="6E5DB821"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1C6DC94B"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变流器电网模拟装置</w:t>
            </w:r>
          </w:p>
        </w:tc>
        <w:tc>
          <w:tcPr>
            <w:tcW w:w="5245" w:type="dxa"/>
            <w:vAlign w:val="center"/>
          </w:tcPr>
          <w:p w14:paraId="3AD00D1A" w14:textId="77777777" w:rsidR="00CE69C7" w:rsidRPr="00CF7714" w:rsidRDefault="00CE69C7" w:rsidP="001F6F1A">
            <w:pPr>
              <w:jc w:val="center"/>
              <w:rPr>
                <w:rFonts w:hAnsi="宋体" w:cs="宋体" w:hint="eastAsia"/>
                <w:szCs w:val="21"/>
              </w:rPr>
            </w:pPr>
            <w:r w:rsidRPr="00CF7714">
              <w:rPr>
                <w:rFonts w:hAnsi="宋体" w:cs="宋体" w:hint="eastAsia"/>
                <w:szCs w:val="21"/>
              </w:rPr>
              <w:t>30</w:t>
            </w:r>
            <w:r w:rsidRPr="00CF7714">
              <w:rPr>
                <w:rFonts w:hAnsi="宋体" w:cs="宋体"/>
                <w:szCs w:val="21"/>
              </w:rPr>
              <w:t>0</w:t>
            </w:r>
            <w:r w:rsidRPr="00CF7714">
              <w:rPr>
                <w:rFonts w:hAnsi="宋体" w:cs="宋体" w:hint="eastAsia"/>
                <w:szCs w:val="21"/>
              </w:rPr>
              <w:t xml:space="preserve"> kW</w:t>
            </w:r>
            <w:r w:rsidRPr="00CF7714">
              <w:rPr>
                <w:rFonts w:hAnsi="宋体" w:cs="宋体" w:hint="eastAsia"/>
                <w:szCs w:val="21"/>
              </w:rPr>
              <w:t>功率，纹波</w:t>
            </w:r>
            <w:r w:rsidRPr="00CF7714">
              <w:rPr>
                <w:rFonts w:hAnsi="宋体" w:cs="宋体" w:hint="eastAsia"/>
                <w:szCs w:val="21"/>
              </w:rPr>
              <w:t>&lt;0.1%</w:t>
            </w:r>
            <w:r w:rsidRPr="00CF7714">
              <w:rPr>
                <w:rFonts w:hAnsi="宋体" w:cs="宋体" w:hint="eastAsia"/>
                <w:szCs w:val="21"/>
              </w:rPr>
              <w:t>，精度±</w:t>
            </w:r>
            <w:r w:rsidRPr="00CF7714">
              <w:rPr>
                <w:rFonts w:hAnsi="宋体" w:cs="宋体" w:hint="eastAsia"/>
                <w:szCs w:val="21"/>
              </w:rPr>
              <w:t>0.2%</w:t>
            </w:r>
          </w:p>
        </w:tc>
      </w:tr>
      <w:tr w:rsidR="00CE69C7" w:rsidRPr="00CF7714" w14:paraId="782F8780" w14:textId="77777777" w:rsidTr="001F6F1A">
        <w:trPr>
          <w:trHeight w:val="660"/>
          <w:jc w:val="center"/>
        </w:trPr>
        <w:tc>
          <w:tcPr>
            <w:tcW w:w="694" w:type="dxa"/>
            <w:vAlign w:val="center"/>
          </w:tcPr>
          <w:p w14:paraId="635E1E03"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24</w:t>
            </w:r>
          </w:p>
        </w:tc>
        <w:tc>
          <w:tcPr>
            <w:tcW w:w="992" w:type="dxa"/>
            <w:vAlign w:val="center"/>
          </w:tcPr>
          <w:p w14:paraId="2CB24F7A"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4F9FD4DC"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高压测量系统</w:t>
            </w:r>
          </w:p>
        </w:tc>
        <w:tc>
          <w:tcPr>
            <w:tcW w:w="5245" w:type="dxa"/>
            <w:vAlign w:val="center"/>
          </w:tcPr>
          <w:p w14:paraId="41B5D815" w14:textId="77777777" w:rsidR="00CE69C7" w:rsidRPr="00CF7714" w:rsidRDefault="00CE69C7" w:rsidP="001F6F1A">
            <w:pPr>
              <w:jc w:val="center"/>
              <w:rPr>
                <w:rFonts w:hAnsi="宋体" w:cs="宋体" w:hint="eastAsia"/>
                <w:szCs w:val="21"/>
              </w:rPr>
            </w:pPr>
            <w:r w:rsidRPr="00CF7714">
              <w:rPr>
                <w:rFonts w:hAnsi="宋体" w:cs="宋体" w:hint="eastAsia"/>
                <w:szCs w:val="21"/>
              </w:rPr>
              <w:t>DC~20MHz</w:t>
            </w:r>
            <w:r w:rsidRPr="00CF7714">
              <w:rPr>
                <w:rFonts w:hAnsi="宋体" w:cs="宋体" w:hint="eastAsia"/>
                <w:szCs w:val="21"/>
              </w:rPr>
              <w:t>，采样率≥</w:t>
            </w:r>
            <w:r w:rsidRPr="00CF7714">
              <w:rPr>
                <w:rFonts w:hAnsi="宋体" w:cs="宋体" w:hint="eastAsia"/>
                <w:szCs w:val="21"/>
              </w:rPr>
              <w:t>100MS/s</w:t>
            </w:r>
            <w:r w:rsidRPr="00CF7714">
              <w:rPr>
                <w:rFonts w:hAnsi="宋体" w:cs="宋体" w:hint="eastAsia"/>
                <w:szCs w:val="21"/>
              </w:rPr>
              <w:t>，通道同步误差</w:t>
            </w:r>
            <w:r w:rsidRPr="00CF7714">
              <w:rPr>
                <w:rFonts w:hAnsi="宋体" w:cs="宋体" w:hint="eastAsia"/>
                <w:szCs w:val="21"/>
              </w:rPr>
              <w:t>&lt;5ns</w:t>
            </w:r>
          </w:p>
        </w:tc>
      </w:tr>
      <w:tr w:rsidR="00CE69C7" w:rsidRPr="00CF7714" w14:paraId="0E37D406" w14:textId="77777777" w:rsidTr="001F6F1A">
        <w:trPr>
          <w:trHeight w:val="660"/>
          <w:jc w:val="center"/>
        </w:trPr>
        <w:tc>
          <w:tcPr>
            <w:tcW w:w="694" w:type="dxa"/>
            <w:vAlign w:val="center"/>
          </w:tcPr>
          <w:p w14:paraId="526E2C9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25</w:t>
            </w:r>
          </w:p>
        </w:tc>
        <w:tc>
          <w:tcPr>
            <w:tcW w:w="992" w:type="dxa"/>
            <w:vAlign w:val="center"/>
          </w:tcPr>
          <w:p w14:paraId="67B176B1" w14:textId="77777777" w:rsidR="00CE69C7" w:rsidRPr="00CF7714" w:rsidRDefault="00CE69C7" w:rsidP="001F6F1A">
            <w:pPr>
              <w:widowControl/>
              <w:jc w:val="center"/>
              <w:rPr>
                <w:rFonts w:hAnsi="宋体" w:cs="宋体" w:hint="eastAsia"/>
                <w:szCs w:val="21"/>
              </w:rPr>
            </w:pPr>
            <w:r w:rsidRPr="00A511D3">
              <w:rPr>
                <w:rFonts w:ascii="Arial" w:hAnsi="Arial" w:cs="Arial" w:hint="eastAsia"/>
                <w:b/>
                <w:bCs/>
                <w:sz w:val="24"/>
              </w:rPr>
              <w:t>△</w:t>
            </w:r>
          </w:p>
        </w:tc>
        <w:tc>
          <w:tcPr>
            <w:tcW w:w="1701" w:type="dxa"/>
            <w:vAlign w:val="center"/>
          </w:tcPr>
          <w:p w14:paraId="1E235C57" w14:textId="77777777" w:rsidR="00CE69C7" w:rsidRPr="00CF7714" w:rsidRDefault="00CE69C7" w:rsidP="001F6F1A">
            <w:pPr>
              <w:widowControl/>
              <w:jc w:val="center"/>
              <w:rPr>
                <w:rFonts w:hAnsi="宋体" w:cs="宋体" w:hint="eastAsia"/>
                <w:szCs w:val="21"/>
              </w:rPr>
            </w:pPr>
            <w:r w:rsidRPr="00CF7714">
              <w:rPr>
                <w:rFonts w:hAnsi="宋体" w:cs="宋体" w:hint="eastAsia"/>
                <w:szCs w:val="21"/>
              </w:rPr>
              <w:t>大功率可调直流电源</w:t>
            </w:r>
          </w:p>
        </w:tc>
        <w:tc>
          <w:tcPr>
            <w:tcW w:w="5245" w:type="dxa"/>
            <w:vAlign w:val="center"/>
          </w:tcPr>
          <w:p w14:paraId="4D9A28A2" w14:textId="77777777" w:rsidR="00CE69C7" w:rsidRPr="00CF7714" w:rsidRDefault="00CE69C7" w:rsidP="001F6F1A">
            <w:pPr>
              <w:jc w:val="center"/>
              <w:rPr>
                <w:rFonts w:hAnsi="宋体" w:cs="宋体" w:hint="eastAsia"/>
                <w:szCs w:val="21"/>
              </w:rPr>
            </w:pPr>
            <w:r w:rsidRPr="00CF7714">
              <w:rPr>
                <w:rFonts w:hAnsi="宋体" w:cs="宋体" w:hint="eastAsia"/>
                <w:szCs w:val="21"/>
              </w:rPr>
              <w:t>输出电压</w:t>
            </w:r>
            <w:r w:rsidRPr="00CF7714">
              <w:rPr>
                <w:rFonts w:hAnsi="宋体" w:cs="宋体" w:hint="eastAsia"/>
                <w:szCs w:val="21"/>
              </w:rPr>
              <w:t>0~</w:t>
            </w:r>
            <w:r w:rsidRPr="00CF7714">
              <w:rPr>
                <w:rFonts w:hAnsi="宋体" w:cs="宋体" w:hint="eastAsia"/>
                <w:szCs w:val="21"/>
              </w:rPr>
              <w:t>±</w:t>
            </w:r>
            <w:r w:rsidRPr="00CF7714">
              <w:rPr>
                <w:rFonts w:hAnsi="宋体" w:cs="宋体" w:hint="eastAsia"/>
                <w:szCs w:val="21"/>
              </w:rPr>
              <w:t>4500V</w:t>
            </w:r>
            <w:r w:rsidRPr="00CF7714">
              <w:rPr>
                <w:rFonts w:hAnsi="宋体" w:cs="宋体" w:hint="eastAsia"/>
                <w:szCs w:val="21"/>
              </w:rPr>
              <w:t>，输出电流</w:t>
            </w:r>
            <w:r w:rsidRPr="00CF7714">
              <w:rPr>
                <w:rFonts w:hAnsi="宋体" w:cs="宋体" w:hint="eastAsia"/>
                <w:szCs w:val="21"/>
              </w:rPr>
              <w:t>0~5000A</w:t>
            </w:r>
            <w:r w:rsidRPr="00CF7714">
              <w:rPr>
                <w:rFonts w:hAnsi="宋体" w:cs="宋体" w:hint="eastAsia"/>
                <w:szCs w:val="21"/>
              </w:rPr>
              <w:t>，</w:t>
            </w:r>
          </w:p>
          <w:p w14:paraId="2E159D14" w14:textId="77777777" w:rsidR="00CE69C7" w:rsidRPr="00CF7714" w:rsidRDefault="00CE69C7" w:rsidP="001F6F1A">
            <w:pPr>
              <w:jc w:val="center"/>
              <w:rPr>
                <w:rFonts w:hAnsi="宋体" w:cs="宋体" w:hint="eastAsia"/>
                <w:szCs w:val="21"/>
              </w:rPr>
            </w:pPr>
            <w:r w:rsidRPr="00CF7714">
              <w:rPr>
                <w:rFonts w:hAnsi="宋体" w:cs="宋体" w:hint="eastAsia"/>
                <w:szCs w:val="21"/>
              </w:rPr>
              <w:t>功率≥</w:t>
            </w:r>
            <w:r w:rsidRPr="00CF7714">
              <w:rPr>
                <w:rFonts w:hAnsi="宋体" w:cs="宋体" w:hint="eastAsia"/>
                <w:szCs w:val="21"/>
              </w:rPr>
              <w:t>5MW</w:t>
            </w:r>
            <w:r w:rsidRPr="00CF7714">
              <w:rPr>
                <w:rFonts w:hAnsi="宋体" w:cs="宋体" w:hint="eastAsia"/>
                <w:szCs w:val="21"/>
              </w:rPr>
              <w:t>，具恒压</w:t>
            </w:r>
            <w:r w:rsidRPr="00CF7714">
              <w:rPr>
                <w:rFonts w:hAnsi="宋体" w:cs="宋体" w:hint="eastAsia"/>
                <w:szCs w:val="21"/>
              </w:rPr>
              <w:t>/</w:t>
            </w:r>
            <w:r w:rsidRPr="00CF7714">
              <w:rPr>
                <w:rFonts w:hAnsi="宋体" w:cs="宋体" w:hint="eastAsia"/>
                <w:szCs w:val="21"/>
              </w:rPr>
              <w:t>恒流</w:t>
            </w:r>
            <w:r w:rsidRPr="00CF7714">
              <w:rPr>
                <w:rFonts w:hAnsi="宋体" w:cs="宋体" w:hint="eastAsia"/>
                <w:szCs w:val="21"/>
              </w:rPr>
              <w:t>/</w:t>
            </w:r>
            <w:r w:rsidRPr="00CF7714">
              <w:rPr>
                <w:rFonts w:hAnsi="宋体" w:cs="宋体" w:hint="eastAsia"/>
                <w:szCs w:val="21"/>
              </w:rPr>
              <w:t>动态模式</w:t>
            </w:r>
          </w:p>
        </w:tc>
      </w:tr>
    </w:tbl>
    <w:p w14:paraId="0ECD8FCC" w14:textId="77777777" w:rsidR="00CE69C7" w:rsidRPr="008109F1" w:rsidRDefault="00CE69C7" w:rsidP="00CE69C7">
      <w:pPr>
        <w:pStyle w:val="TOC2"/>
        <w:rPr>
          <w:i/>
          <w:iCs/>
        </w:rPr>
      </w:pPr>
    </w:p>
    <w:p w14:paraId="7F123FA0" w14:textId="77777777" w:rsidR="00CE69C7" w:rsidRDefault="00CE69C7" w:rsidP="00CE69C7">
      <w:pPr>
        <w:spacing w:line="360" w:lineRule="auto"/>
        <w:rPr>
          <w:rFonts w:ascii="宋体" w:hAnsi="宋体" w:hint="eastAsia"/>
          <w:sz w:val="24"/>
        </w:rPr>
      </w:pPr>
      <w:r>
        <w:rPr>
          <w:rFonts w:ascii="宋体" w:hAnsi="宋体" w:hint="eastAsia"/>
          <w:sz w:val="24"/>
        </w:rPr>
        <w:t xml:space="preserve">3、功能要求      </w:t>
      </w:r>
    </w:p>
    <w:p w14:paraId="7A1FD801"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1）系统供能与控制功能</w:t>
      </w:r>
    </w:p>
    <w:p w14:paraId="32AE9A5F"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新能源并网变流器可靠性测试平台应具备高压大电流供能及可编程控制能力，可实现电压、电流、频率及波形的独立调节，支持稳态、暂态及极端工况下的全工况运行。系统充电过程应平稳可控，避免电压冲击，充电电源应采用电压可调节直流电源，并可通过上位机进行启停及参数设定。系统具备电压、电流闭环控制功能，实现快速响应与精确输出。</w:t>
      </w:r>
    </w:p>
    <w:p w14:paraId="6F64F9AA"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2）多应力加载与扰动模拟功能</w:t>
      </w:r>
    </w:p>
    <w:p w14:paraId="0FCACFB8"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平台应具备电、热、机械等多应力协同加载能力，能够模拟新能源变流器在复杂电网环境下的运行工况。系统应支持电压暂降、谐波叠加、浪涌冲击、频率波动等典型扰动仿真，具备10 kA级瞬态电流输出能力及100 μs内响应速度，可用于研究器件电热耦合特性、热失稳行为及极端冲击下的可靠性。</w:t>
      </w:r>
    </w:p>
    <w:p w14:paraId="728F7B1D"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lastRenderedPageBreak/>
        <w:t>#</w:t>
      </w:r>
      <w:r w:rsidRPr="00CF7714">
        <w:rPr>
          <w:rFonts w:ascii="宋体" w:hAnsi="宋体" w:hint="eastAsia"/>
          <w:sz w:val="24"/>
        </w:rPr>
        <w:t>3）多物理量同步监测与智能诊断功能</w:t>
      </w:r>
    </w:p>
    <w:p w14:paraId="05730D5C"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系统应具备电压、电流、温度、振动等多参量的同步测量能力，采样带宽不低于10 MHz，同步通道不少于20路，采样同步误差小于5 ns。监测系统应支持数据融合与特征提取，结合人工智能算法实现关键部件健康状态评估、故障趋势预测及剩余寿命估算。平台可实时显示多物理场参数变化，实现运行状态的动态感知与智能诊断。</w:t>
      </w:r>
    </w:p>
    <w:p w14:paraId="29D445C9" w14:textId="77777777" w:rsidR="00CE69C7" w:rsidRDefault="00CE69C7" w:rsidP="00CE69C7">
      <w:pPr>
        <w:spacing w:line="360" w:lineRule="auto"/>
        <w:rPr>
          <w:rFonts w:ascii="宋体" w:hAnsi="宋体" w:hint="eastAsia"/>
          <w:sz w:val="24"/>
        </w:rPr>
      </w:pPr>
      <w:r>
        <w:rPr>
          <w:rFonts w:ascii="宋体" w:hAnsi="宋体" w:hint="eastAsia"/>
          <w:sz w:val="24"/>
        </w:rPr>
        <w:t>4、性能指标要求</w:t>
      </w:r>
    </w:p>
    <w:p w14:paraId="4F85EECF"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1）输出与加载性能</w:t>
      </w:r>
    </w:p>
    <w:p w14:paraId="60275D47"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新能源并网变流器可靠性平台应具备高压、大电流、多应力协同加载能力。高压电源单元输出电压范围0–5 kV，最大输出功率30 kW，电压纹波系数不高于0.1%，设定精度优于±0.2%。任意波形发生模块具备20 kVA输出能力，可编程生成电压暂降、谐波畸变、频率波动等典型电能质量扰动，实现多工况等效仿真。应力叠加单元应能输出10 kA级瞬态电流，响应时间小于100 μs，可模拟雷击、电网涌流及开关冲击等极端电磁应力。系统应具备电压、电流闭环控制与多工况稳定切换功能，支持稳态、过载</w:t>
      </w:r>
      <w:proofErr w:type="gramStart"/>
      <w:r w:rsidRPr="00CF7714">
        <w:rPr>
          <w:rFonts w:ascii="宋体" w:hAnsi="宋体" w:hint="eastAsia"/>
          <w:sz w:val="24"/>
        </w:rPr>
        <w:t>及冲击</w:t>
      </w:r>
      <w:proofErr w:type="gramEnd"/>
      <w:r w:rsidRPr="00CF7714">
        <w:rPr>
          <w:rFonts w:ascii="宋体" w:hAnsi="宋体" w:hint="eastAsia"/>
          <w:sz w:val="24"/>
        </w:rPr>
        <w:t>条件下的可靠运行。</w:t>
      </w:r>
    </w:p>
    <w:p w14:paraId="61326414"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2）多物理量监测性能</w:t>
      </w:r>
    </w:p>
    <w:p w14:paraId="653633B2"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平台应构建电压–电流–温度–振动四维同步监测系统，测量带宽不低于10 MHz，采样周期小于100 ns，同步通道不少于20路，通道间同步误差小于5 ns。电流监测误差不大于±10%，结温测量误差不大于±1 ℃，电容</w:t>
      </w:r>
      <w:proofErr w:type="gramStart"/>
      <w:r w:rsidRPr="00CF7714">
        <w:rPr>
          <w:rFonts w:ascii="宋体" w:hAnsi="宋体" w:hint="eastAsia"/>
          <w:sz w:val="24"/>
        </w:rPr>
        <w:t>容</w:t>
      </w:r>
      <w:proofErr w:type="gramEnd"/>
      <w:r w:rsidRPr="00CF7714">
        <w:rPr>
          <w:rFonts w:ascii="宋体" w:hAnsi="宋体" w:hint="eastAsia"/>
          <w:sz w:val="24"/>
        </w:rPr>
        <w:t>值评估误差不超过±1%。监测系统应支持非侵入式电流与热阻测量，结合红外探测与声发射传感，实现多点结温分布、焊层疲劳及热点演化特征的实时识别。</w:t>
      </w:r>
    </w:p>
    <w:p w14:paraId="6B6A2B19"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3）智能评估与反馈性能</w:t>
      </w:r>
    </w:p>
    <w:p w14:paraId="63044C73"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平台应具备人工智能诊断与健康状态评估功能，利用机器学习和深度神经网络算法对多</w:t>
      </w:r>
      <w:proofErr w:type="gramStart"/>
      <w:r w:rsidRPr="00CF7714">
        <w:rPr>
          <w:rFonts w:ascii="宋体" w:hAnsi="宋体" w:hint="eastAsia"/>
          <w:sz w:val="24"/>
        </w:rPr>
        <w:t>源特征</w:t>
      </w:r>
      <w:proofErr w:type="gramEnd"/>
      <w:r w:rsidRPr="00CF7714">
        <w:rPr>
          <w:rFonts w:ascii="宋体" w:hAnsi="宋体" w:hint="eastAsia"/>
          <w:sz w:val="24"/>
        </w:rPr>
        <w:t xml:space="preserve">量进行融合分析，实现功率半导体及金属化薄膜电容器的健康指数构建与剩余寿命预测。系统应支持早期故障趋势识别与智能预警，具备电压、电流、温度等关键参数的闭环反馈控制功能，响应时间不超过10 </w:t>
      </w:r>
      <w:proofErr w:type="spellStart"/>
      <w:r w:rsidRPr="00CF7714">
        <w:rPr>
          <w:rFonts w:ascii="宋体" w:hAnsi="宋体" w:hint="eastAsia"/>
          <w:sz w:val="24"/>
        </w:rPr>
        <w:t>ms</w:t>
      </w:r>
      <w:proofErr w:type="spellEnd"/>
      <w:r w:rsidRPr="00CF7714">
        <w:rPr>
          <w:rFonts w:ascii="宋体" w:hAnsi="宋体" w:hint="eastAsia"/>
          <w:sz w:val="24"/>
        </w:rPr>
        <w:t>，可在全工况下实现稳定的自适应控制。</w:t>
      </w:r>
    </w:p>
    <w:p w14:paraId="36F5C70C"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4）冷却系统性能</w:t>
      </w:r>
    </w:p>
    <w:p w14:paraId="0DE1E716"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 xml:space="preserve">平台应采用高效闭式水冷系统，换热能力不低于120 kW，动力电源为AC 380 </w:t>
      </w:r>
      <w:r w:rsidRPr="00CF7714">
        <w:rPr>
          <w:rFonts w:ascii="宋体" w:hAnsi="宋体" w:hint="eastAsia"/>
          <w:sz w:val="24"/>
        </w:rPr>
        <w:lastRenderedPageBreak/>
        <w:t>V三相。冷却回路应具备温控保护、流量检测与漏水报警功能。水冷系统在长期运行中应无泄漏、异常振动和噪声，室内噪音不超过75 dBA，确保功率单元及测控模块在高功率加载条件下安全稳定运行。</w:t>
      </w:r>
    </w:p>
    <w:p w14:paraId="2E6AF4A9"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5）电气与绝缘性能</w:t>
      </w:r>
    </w:p>
    <w:p w14:paraId="5838BDAD" w14:textId="77777777" w:rsidR="00CE69C7" w:rsidRPr="00CF7714" w:rsidRDefault="00CE69C7" w:rsidP="00CE69C7">
      <w:pPr>
        <w:spacing w:line="360" w:lineRule="auto"/>
        <w:ind w:firstLineChars="200" w:firstLine="480"/>
        <w:rPr>
          <w:rFonts w:ascii="宋体" w:hAnsi="宋体" w:hint="eastAsia"/>
          <w:sz w:val="24"/>
        </w:rPr>
      </w:pPr>
      <w:r w:rsidRPr="00CF7714">
        <w:rPr>
          <w:rFonts w:ascii="宋体" w:hAnsi="宋体" w:hint="eastAsia"/>
          <w:sz w:val="24"/>
        </w:rPr>
        <w:t>系统各带电电路与外露导电部分之间绝缘电阻应不小于1 MΩ，并能承受50 Hz、AC 2500 V/1 min的工频耐压试验，无击穿、无飞弧。导体间距与爬电距离应符合GB 7251.1等标准要求，铜排导体表面应外包绝缘护套，保证高压工况下的电气安全。</w:t>
      </w:r>
    </w:p>
    <w:p w14:paraId="13D17E3A" w14:textId="77777777" w:rsidR="00CE69C7" w:rsidRPr="00CF7714" w:rsidRDefault="00CE69C7" w:rsidP="00CE69C7">
      <w:pPr>
        <w:spacing w:line="360" w:lineRule="auto"/>
        <w:ind w:firstLineChars="100" w:firstLine="241"/>
        <w:rPr>
          <w:rFonts w:ascii="宋体" w:hAnsi="宋体" w:hint="eastAsia"/>
          <w:sz w:val="24"/>
        </w:rPr>
      </w:pPr>
      <w:r w:rsidRPr="00766AEA">
        <w:rPr>
          <w:rFonts w:ascii="宋体" w:hAnsi="宋体" w:hint="eastAsia"/>
          <w:b/>
          <w:bCs/>
          <w:sz w:val="24"/>
        </w:rPr>
        <w:t>#</w:t>
      </w:r>
      <w:r w:rsidRPr="00CF7714">
        <w:rPr>
          <w:rFonts w:ascii="宋体" w:hAnsi="宋体" w:hint="eastAsia"/>
          <w:sz w:val="24"/>
        </w:rPr>
        <w:t>6）结构与可靠性要求</w:t>
      </w:r>
    </w:p>
    <w:p w14:paraId="66E42B85" w14:textId="77777777" w:rsidR="00CE69C7" w:rsidRDefault="00CE69C7" w:rsidP="00CE69C7">
      <w:pPr>
        <w:spacing w:line="360" w:lineRule="auto"/>
        <w:ind w:firstLineChars="200" w:firstLine="480"/>
        <w:rPr>
          <w:rFonts w:ascii="宋体" w:hAnsi="宋体" w:hint="eastAsia"/>
          <w:sz w:val="24"/>
        </w:rPr>
      </w:pPr>
      <w:r w:rsidRPr="00CF7714">
        <w:rPr>
          <w:rFonts w:ascii="宋体" w:hAnsi="宋体" w:hint="eastAsia"/>
          <w:sz w:val="24"/>
        </w:rPr>
        <w:t>平台应采用模块化设计思路，功率单元、监测单元及控制单元均应可独立拆装与扩展。机械结构应稳固、布局合理，便于维护与升级。系统在长期稳态和短时过载条件下运行时，不得出现击穿、热失控或漂移现象；在剧烈震动环境下应能保持安全运行。整机抗电磁干扰性能良好，确保多物理场测量数据的准确性与系统长期可靠性。</w:t>
      </w:r>
    </w:p>
    <w:p w14:paraId="5A666CD9" w14:textId="77777777" w:rsidR="00CE69C7" w:rsidRPr="00E22857" w:rsidRDefault="00CE69C7" w:rsidP="00CE69C7">
      <w:pPr>
        <w:spacing w:line="360" w:lineRule="auto"/>
        <w:rPr>
          <w:rFonts w:ascii="宋体" w:hAnsi="宋体" w:hint="eastAsia"/>
          <w:b/>
          <w:bCs/>
          <w:sz w:val="24"/>
        </w:rPr>
      </w:pPr>
      <w:r w:rsidRPr="00E22857">
        <w:rPr>
          <w:rFonts w:ascii="宋体" w:hAnsi="宋体" w:hint="eastAsia"/>
          <w:b/>
          <w:bCs/>
          <w:sz w:val="24"/>
        </w:rPr>
        <w:t xml:space="preserve">四、售后服务要求； </w:t>
      </w:r>
    </w:p>
    <w:p w14:paraId="266AB160"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1、 投标人应提供检定系统终身维护，双方约定质量保证期为</w:t>
      </w:r>
      <w:r>
        <w:rPr>
          <w:rFonts w:ascii="宋体" w:hAnsi="宋体"/>
          <w:sz w:val="24"/>
        </w:rPr>
        <w:t>3</w:t>
      </w:r>
      <w:r>
        <w:rPr>
          <w:rFonts w:ascii="宋体" w:hAnsi="宋体" w:hint="eastAsia"/>
          <w:sz w:val="24"/>
        </w:rPr>
        <w:t>年，自采购人验收合格之日起算。如果在保修期内任何货物被证明在原材料或工艺上存在瑕疵，投标人可自主选择以下任</w:t>
      </w:r>
      <w:proofErr w:type="gramStart"/>
      <w:r>
        <w:rPr>
          <w:rFonts w:ascii="宋体" w:hAnsi="宋体" w:hint="eastAsia"/>
          <w:sz w:val="24"/>
        </w:rPr>
        <w:t>一</w:t>
      </w:r>
      <w:proofErr w:type="gramEnd"/>
      <w:r>
        <w:rPr>
          <w:rFonts w:ascii="宋体" w:hAnsi="宋体" w:hint="eastAsia"/>
          <w:sz w:val="24"/>
        </w:rPr>
        <w:t>方式进行补救并且该等补救构成投标人对此所须承担的全部责任和唯一补偿：a)维修；b) 更换有瑕疵或不符合规格的货物。投标人在设备安装调试后，根据采购人实际波形形式和控制算法要求在质量保证期提供不少于</w:t>
      </w:r>
      <w:r>
        <w:rPr>
          <w:rFonts w:ascii="宋体" w:hAnsi="宋体"/>
          <w:sz w:val="24"/>
        </w:rPr>
        <w:t>5</w:t>
      </w:r>
      <w:r>
        <w:rPr>
          <w:rFonts w:ascii="宋体" w:hAnsi="宋体" w:hint="eastAsia"/>
          <w:sz w:val="24"/>
        </w:rPr>
        <w:t>次的程序修改。</w:t>
      </w:r>
    </w:p>
    <w:p w14:paraId="662382F8"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2、 投标人应标时应提供详细的设备维护方案，包括维护工作内容、维护周期等内容。</w:t>
      </w:r>
    </w:p>
    <w:p w14:paraId="7B644ECA"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 xml:space="preserve">3、 质量保证期内投标人应至少提供以下服务：故障处理、技术支持；软件升级、备件供应、定期维护。期间所产生费用均由投标人负担。 </w:t>
      </w:r>
    </w:p>
    <w:p w14:paraId="522F8E66"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 xml:space="preserve">4、 投标人提供的技术支持应为7×24小时服务。响应时间不大于1小时，同一问题三次远程技术支持仍不能解决时，投标人应派人至现场解决，做到用户对质量不满意，服务不停止。 </w:t>
      </w:r>
    </w:p>
    <w:p w14:paraId="0576B201"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5、 货物出现故障，投标人应在1小时以内响应。货物三次发生同一故障，</w:t>
      </w:r>
      <w:r>
        <w:rPr>
          <w:rFonts w:ascii="宋体" w:hAnsi="宋体" w:hint="eastAsia"/>
          <w:sz w:val="24"/>
        </w:rPr>
        <w:lastRenderedPageBreak/>
        <w:t xml:space="preserve">投标人向采购人提供故障说明及解决方案。 </w:t>
      </w:r>
    </w:p>
    <w:p w14:paraId="359786C3"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 xml:space="preserve">6、 备品备件在质量保证期内应有投标人免费提供（人为损坏除外）；质量保证期外有偿提供且价格优惠不高于原设备合同中相应设备的价格。备品备件应与实验室所使用的货物一致或经采购人同意的替用品。 </w:t>
      </w:r>
    </w:p>
    <w:p w14:paraId="1119BBBD"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7、投标人应负责对其所供应的换流器成套设备及备品备件提供1年的运维服务，需派驻驻场人员至少1人。投标人应每三个月至少进行一次定期维护服务，定期维护工作内容应在维护方案中详细列出。定期维护完成后，投标人应在3个工作日内向采购人提交维护记录。</w:t>
      </w:r>
    </w:p>
    <w:p w14:paraId="2343ED6C" w14:textId="77777777" w:rsidR="00CE69C7"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8、 在进入质量保证期结束前，投标人应对实验室系统进行全面的检修，出具检修报告。</w:t>
      </w:r>
    </w:p>
    <w:p w14:paraId="7FF7FEB4" w14:textId="77777777" w:rsidR="00CE69C7" w:rsidRPr="00AB23A6" w:rsidRDefault="00CE69C7" w:rsidP="00CE69C7">
      <w:pPr>
        <w:adjustRightInd w:val="0"/>
        <w:spacing w:line="360" w:lineRule="auto"/>
        <w:ind w:firstLine="420"/>
        <w:textAlignment w:val="baseline"/>
        <w:rPr>
          <w:rFonts w:ascii="宋体" w:hAnsi="宋体" w:hint="eastAsia"/>
          <w:sz w:val="24"/>
        </w:rPr>
      </w:pPr>
      <w:r>
        <w:rPr>
          <w:rFonts w:ascii="宋体" w:hAnsi="宋体" w:hint="eastAsia"/>
          <w:sz w:val="24"/>
        </w:rPr>
        <w:t>9、质量保证期结束后，应采购人要求，投标人应协助采购人对设备进行扩容升级、增加功能等工作。</w:t>
      </w:r>
    </w:p>
    <w:p w14:paraId="67F3419D" w14:textId="77777777" w:rsidR="00CE69C7" w:rsidRPr="001E4E99" w:rsidRDefault="00CE69C7" w:rsidP="00CE69C7">
      <w:pPr>
        <w:spacing w:line="360" w:lineRule="auto"/>
        <w:rPr>
          <w:rFonts w:ascii="宋体" w:hAnsi="宋体" w:hint="eastAsia"/>
          <w:b/>
          <w:bCs/>
          <w:sz w:val="24"/>
        </w:rPr>
      </w:pPr>
      <w:r w:rsidRPr="001E4E99">
        <w:rPr>
          <w:rFonts w:ascii="宋体" w:hAnsi="宋体" w:hint="eastAsia"/>
          <w:b/>
          <w:bCs/>
          <w:sz w:val="24"/>
        </w:rPr>
        <w:t>五、验收</w:t>
      </w:r>
    </w:p>
    <w:p w14:paraId="7A29188C" w14:textId="77777777" w:rsidR="00CE69C7" w:rsidRDefault="00CE69C7" w:rsidP="00CE69C7">
      <w:pPr>
        <w:spacing w:line="360" w:lineRule="auto"/>
        <w:ind w:firstLineChars="200" w:firstLine="480"/>
        <w:jc w:val="left"/>
        <w:rPr>
          <w:rFonts w:ascii="宋体" w:hAnsi="宋体" w:hint="eastAsia"/>
          <w:sz w:val="24"/>
        </w:rPr>
      </w:pPr>
      <w:r>
        <w:rPr>
          <w:rFonts w:ascii="宋体" w:hAnsi="宋体" w:hint="eastAsia"/>
          <w:sz w:val="24"/>
        </w:rPr>
        <w:t>针对系统现场验收工作双方协商一致</w:t>
      </w:r>
      <w:r>
        <w:rPr>
          <w:rFonts w:ascii="宋体" w:hAnsi="宋体"/>
          <w:sz w:val="24"/>
        </w:rPr>
        <w:t>，</w:t>
      </w:r>
      <w:r>
        <w:rPr>
          <w:rFonts w:ascii="宋体" w:hAnsi="宋体" w:hint="eastAsia"/>
          <w:sz w:val="24"/>
        </w:rPr>
        <w:t>供货设备</w:t>
      </w:r>
      <w:r>
        <w:rPr>
          <w:rFonts w:ascii="宋体" w:hAnsi="宋体"/>
          <w:sz w:val="24"/>
        </w:rPr>
        <w:t>现场调试完成后，需经过</w:t>
      </w:r>
      <w:r>
        <w:rPr>
          <w:rFonts w:ascii="宋体" w:hAnsi="宋体" w:hint="eastAsia"/>
          <w:sz w:val="24"/>
        </w:rPr>
        <w:t>3</w:t>
      </w:r>
      <w:r>
        <w:rPr>
          <w:rFonts w:ascii="宋体" w:hAnsi="宋体"/>
          <w:sz w:val="24"/>
        </w:rPr>
        <w:t>个自然日的现场考核运行，</w:t>
      </w:r>
      <w:r>
        <w:rPr>
          <w:rFonts w:ascii="宋体" w:hAnsi="宋体" w:hint="eastAsia"/>
          <w:sz w:val="24"/>
        </w:rPr>
        <w:t>且在3个工作日内，未出现任何因设备原因引起的故障或报警</w:t>
      </w:r>
      <w:r>
        <w:rPr>
          <w:rFonts w:ascii="宋体" w:hAnsi="宋体"/>
          <w:sz w:val="24"/>
        </w:rPr>
        <w:t>，双方对设备进行现场验收</w:t>
      </w:r>
      <w:r>
        <w:rPr>
          <w:rFonts w:ascii="宋体" w:hAnsi="宋体" w:hint="eastAsia"/>
          <w:sz w:val="24"/>
        </w:rPr>
        <w:t>，若商务合同另有约定以商务合同约定为准。</w:t>
      </w:r>
    </w:p>
    <w:p w14:paraId="159F9E02" w14:textId="77777777" w:rsidR="00CE69C7" w:rsidRDefault="00CE69C7" w:rsidP="00CE69C7">
      <w:pPr>
        <w:spacing w:line="360" w:lineRule="auto"/>
        <w:ind w:firstLineChars="200" w:firstLine="482"/>
        <w:jc w:val="left"/>
        <w:rPr>
          <w:rFonts w:ascii="宋体" w:hAnsi="宋体" w:hint="eastAsia"/>
          <w:sz w:val="24"/>
        </w:rPr>
      </w:pPr>
      <w:r w:rsidRPr="00766AEA">
        <w:rPr>
          <w:rFonts w:ascii="宋体" w:hAnsi="宋体" w:hint="eastAsia"/>
          <w:b/>
          <w:bCs/>
          <w:sz w:val="24"/>
        </w:rPr>
        <w:t>#投标人</w:t>
      </w:r>
      <w:r w:rsidRPr="00766AEA">
        <w:rPr>
          <w:rFonts w:ascii="宋体" w:hAnsi="宋体"/>
          <w:b/>
          <w:bCs/>
          <w:sz w:val="24"/>
        </w:rPr>
        <w:t>应承诺所提供的产品为功能完好的优质产品，设备安装完成、具备调试条件后即归采购方所有</w:t>
      </w:r>
      <w:r w:rsidRPr="00766AEA">
        <w:rPr>
          <w:rFonts w:ascii="宋体" w:hAnsi="宋体" w:hint="eastAsia"/>
          <w:b/>
          <w:bCs/>
          <w:sz w:val="24"/>
        </w:rPr>
        <w:t>，供应商提供承诺函，加盖投标人公章</w:t>
      </w:r>
      <w:r>
        <w:rPr>
          <w:rFonts w:ascii="宋体" w:hAnsi="宋体"/>
          <w:sz w:val="24"/>
        </w:rPr>
        <w:t>。</w:t>
      </w:r>
    </w:p>
    <w:p w14:paraId="277D82FA" w14:textId="77777777" w:rsidR="00CE69C7" w:rsidRPr="001E4E99" w:rsidRDefault="00CE69C7" w:rsidP="00CE69C7">
      <w:pPr>
        <w:spacing w:line="360" w:lineRule="auto"/>
        <w:jc w:val="left"/>
        <w:rPr>
          <w:rFonts w:ascii="宋体" w:hAnsi="宋体" w:hint="eastAsia"/>
          <w:b/>
          <w:bCs/>
          <w:sz w:val="24"/>
        </w:rPr>
      </w:pPr>
      <w:r w:rsidRPr="001E4E99">
        <w:rPr>
          <w:rFonts w:ascii="宋体" w:hAnsi="宋体" w:hint="eastAsia"/>
          <w:b/>
          <w:bCs/>
          <w:sz w:val="24"/>
        </w:rPr>
        <w:t>六、其他要求</w:t>
      </w:r>
    </w:p>
    <w:p w14:paraId="151678E7" w14:textId="77777777" w:rsidR="00CE69C7" w:rsidRDefault="00CE69C7" w:rsidP="00CE69C7">
      <w:pPr>
        <w:spacing w:line="360" w:lineRule="auto"/>
        <w:ind w:firstLineChars="200" w:firstLine="480"/>
        <w:rPr>
          <w:rFonts w:ascii="宋体" w:hAnsi="宋体" w:hint="eastAsia"/>
          <w:sz w:val="24"/>
        </w:rPr>
      </w:pPr>
      <w:r>
        <w:rPr>
          <w:rFonts w:ascii="宋体" w:hAnsi="宋体" w:hint="eastAsia"/>
          <w:sz w:val="24"/>
        </w:rPr>
        <w:t xml:space="preserve">投标人在提供组件设备的同时，应提供相应的技术服务，以确保组件设备能顺利投入使用，并且能正常、高效和长期运行。投标人应提供的主要技术服务包括如下部分：    </w:t>
      </w:r>
    </w:p>
    <w:p w14:paraId="1A2905B8" w14:textId="77777777" w:rsidR="00CE69C7" w:rsidRDefault="00CE69C7" w:rsidP="00CE69C7">
      <w:pPr>
        <w:spacing w:line="360" w:lineRule="auto"/>
        <w:ind w:left="420"/>
        <w:rPr>
          <w:rFonts w:ascii="宋体" w:hAnsi="宋体" w:hint="eastAsia"/>
          <w:sz w:val="24"/>
        </w:rPr>
      </w:pPr>
      <w:r>
        <w:rPr>
          <w:rFonts w:ascii="宋体" w:hAnsi="宋体" w:hint="eastAsia"/>
          <w:sz w:val="24"/>
        </w:rPr>
        <w:t>1、运输及安装</w:t>
      </w:r>
    </w:p>
    <w:p w14:paraId="32CD287B" w14:textId="77777777" w:rsidR="00CE69C7" w:rsidRDefault="00CE69C7" w:rsidP="00CE69C7">
      <w:pPr>
        <w:spacing w:line="360" w:lineRule="auto"/>
        <w:ind w:left="420"/>
        <w:rPr>
          <w:rFonts w:ascii="宋体" w:hAnsi="宋体" w:hint="eastAsia"/>
          <w:sz w:val="24"/>
        </w:rPr>
      </w:pPr>
      <w:r>
        <w:rPr>
          <w:rFonts w:ascii="宋体" w:hAnsi="宋体" w:hint="eastAsia"/>
          <w:sz w:val="24"/>
        </w:rPr>
        <w:t>（1）投标人在设备安装前及时向买方提供技术服务计划，包括服务内容、日程、工作人员、天数等。</w:t>
      </w:r>
    </w:p>
    <w:p w14:paraId="0396B8D9" w14:textId="77777777" w:rsidR="00CE69C7" w:rsidRDefault="00CE69C7" w:rsidP="00CE69C7">
      <w:pPr>
        <w:spacing w:line="360" w:lineRule="auto"/>
        <w:ind w:left="420"/>
        <w:rPr>
          <w:rFonts w:ascii="宋体" w:hAnsi="宋体" w:hint="eastAsia"/>
          <w:sz w:val="24"/>
        </w:rPr>
      </w:pPr>
      <w:r>
        <w:rPr>
          <w:rFonts w:ascii="宋体" w:hAnsi="宋体" w:hint="eastAsia"/>
          <w:sz w:val="24"/>
        </w:rPr>
        <w:t>（2）招投标双方据此共同确认一份详尽的安装工序和时间表，作为投标人指导安装的依据。</w:t>
      </w:r>
    </w:p>
    <w:p w14:paraId="483E1F38" w14:textId="77777777" w:rsidR="00CE69C7" w:rsidRDefault="00CE69C7" w:rsidP="00CE69C7">
      <w:pPr>
        <w:spacing w:line="360" w:lineRule="auto"/>
        <w:ind w:left="420"/>
        <w:rPr>
          <w:rFonts w:ascii="宋体" w:hAnsi="宋体" w:hint="eastAsia"/>
          <w:sz w:val="24"/>
        </w:rPr>
      </w:pPr>
      <w:r>
        <w:rPr>
          <w:rFonts w:ascii="宋体" w:hAnsi="宋体" w:hint="eastAsia"/>
          <w:sz w:val="24"/>
        </w:rPr>
        <w:t>（3）投标人负责运输设备到项目地点；</w:t>
      </w:r>
    </w:p>
    <w:p w14:paraId="12407EA3" w14:textId="77777777" w:rsidR="00CE69C7" w:rsidRDefault="00CE69C7" w:rsidP="00CE69C7">
      <w:pPr>
        <w:spacing w:line="360" w:lineRule="auto"/>
        <w:ind w:left="420"/>
        <w:rPr>
          <w:rFonts w:ascii="宋体" w:hAnsi="宋体" w:hint="eastAsia"/>
          <w:sz w:val="24"/>
        </w:rPr>
      </w:pPr>
      <w:r>
        <w:rPr>
          <w:rFonts w:ascii="宋体" w:hAnsi="宋体" w:hint="eastAsia"/>
          <w:sz w:val="24"/>
        </w:rPr>
        <w:lastRenderedPageBreak/>
        <w:t>（4）配合现场驻场运</w:t>
      </w:r>
      <w:proofErr w:type="gramStart"/>
      <w:r>
        <w:rPr>
          <w:rFonts w:ascii="宋体" w:hAnsi="宋体" w:hint="eastAsia"/>
          <w:sz w:val="24"/>
        </w:rPr>
        <w:t>维人员</w:t>
      </w:r>
      <w:proofErr w:type="gramEnd"/>
      <w:r>
        <w:rPr>
          <w:rFonts w:ascii="宋体" w:hAnsi="宋体" w:hint="eastAsia"/>
          <w:sz w:val="24"/>
        </w:rPr>
        <w:t>所供设备的调试和试运行，如有现场安装运</w:t>
      </w:r>
      <w:proofErr w:type="gramStart"/>
      <w:r>
        <w:rPr>
          <w:rFonts w:ascii="宋体" w:hAnsi="宋体" w:hint="eastAsia"/>
          <w:sz w:val="24"/>
        </w:rPr>
        <w:t>维单位</w:t>
      </w:r>
      <w:proofErr w:type="gramEnd"/>
      <w:r>
        <w:rPr>
          <w:rFonts w:ascii="宋体" w:hAnsi="宋体" w:hint="eastAsia"/>
          <w:sz w:val="24"/>
        </w:rPr>
        <w:t>不具备完成能力的实验、调试项目，应由投标人负责；</w:t>
      </w:r>
    </w:p>
    <w:p w14:paraId="4F46FE24" w14:textId="77777777" w:rsidR="00CE69C7" w:rsidRDefault="00CE69C7" w:rsidP="00CE69C7">
      <w:pPr>
        <w:spacing w:line="360" w:lineRule="auto"/>
        <w:ind w:left="420"/>
        <w:rPr>
          <w:rFonts w:ascii="宋体" w:hAnsi="宋体" w:hint="eastAsia"/>
          <w:sz w:val="24"/>
        </w:rPr>
      </w:pPr>
      <w:r>
        <w:rPr>
          <w:rFonts w:ascii="宋体" w:hAnsi="宋体" w:hint="eastAsia"/>
          <w:sz w:val="24"/>
        </w:rPr>
        <w:t>（5）负责所供设备质量保证期的保证责任，配合现场运</w:t>
      </w:r>
      <w:proofErr w:type="gramStart"/>
      <w:r>
        <w:rPr>
          <w:rFonts w:ascii="宋体" w:hAnsi="宋体" w:hint="eastAsia"/>
          <w:sz w:val="24"/>
        </w:rPr>
        <w:t>维人员</w:t>
      </w:r>
      <w:proofErr w:type="gramEnd"/>
      <w:r>
        <w:rPr>
          <w:rFonts w:ascii="宋体" w:hAnsi="宋体" w:hint="eastAsia"/>
          <w:sz w:val="24"/>
        </w:rPr>
        <w:t>完成设备的维护、检修；</w:t>
      </w:r>
    </w:p>
    <w:p w14:paraId="71909D7E" w14:textId="77777777" w:rsidR="00CE69C7" w:rsidRDefault="00CE69C7" w:rsidP="00CE69C7">
      <w:pPr>
        <w:spacing w:line="360" w:lineRule="auto"/>
        <w:ind w:left="420"/>
        <w:rPr>
          <w:rFonts w:ascii="宋体" w:hAnsi="宋体" w:hint="eastAsia"/>
          <w:sz w:val="24"/>
        </w:rPr>
      </w:pPr>
      <w:r>
        <w:rPr>
          <w:rFonts w:ascii="宋体" w:hAnsi="宋体" w:hint="eastAsia"/>
          <w:sz w:val="24"/>
        </w:rPr>
        <w:t>（6）参加招标人组织的，与本项目有关的其他方的协调和联系，包括施工设计、设计联络会、项目实施过程的协调等；</w:t>
      </w:r>
    </w:p>
    <w:p w14:paraId="53F6D2A0" w14:textId="77777777" w:rsidR="00CE69C7" w:rsidRDefault="00CE69C7" w:rsidP="00CE69C7">
      <w:pPr>
        <w:spacing w:line="360" w:lineRule="auto"/>
        <w:ind w:left="420"/>
        <w:rPr>
          <w:rFonts w:ascii="宋体" w:hAnsi="宋体" w:hint="eastAsia"/>
          <w:sz w:val="24"/>
        </w:rPr>
      </w:pPr>
      <w:r>
        <w:rPr>
          <w:rFonts w:ascii="宋体" w:hAnsi="宋体" w:hint="eastAsia"/>
          <w:sz w:val="24"/>
        </w:rPr>
        <w:t>2、培训</w:t>
      </w:r>
    </w:p>
    <w:p w14:paraId="3EFB14AC" w14:textId="77777777" w:rsidR="00CE69C7" w:rsidRDefault="00CE69C7" w:rsidP="00CE69C7">
      <w:pPr>
        <w:spacing w:line="360" w:lineRule="auto"/>
        <w:ind w:left="420"/>
        <w:rPr>
          <w:rFonts w:ascii="宋体" w:hAnsi="宋体" w:hint="eastAsia"/>
          <w:sz w:val="24"/>
        </w:rPr>
      </w:pPr>
      <w:r>
        <w:rPr>
          <w:rFonts w:ascii="宋体" w:hAnsi="宋体" w:hint="eastAsia"/>
          <w:sz w:val="24"/>
        </w:rPr>
        <w:t>（1）对招标人指派的运行、维护、检修等人员的培训；</w:t>
      </w:r>
    </w:p>
    <w:p w14:paraId="4154EE70" w14:textId="77777777" w:rsidR="00CE69C7" w:rsidRDefault="00CE69C7" w:rsidP="00CE69C7">
      <w:pPr>
        <w:spacing w:line="360" w:lineRule="auto"/>
        <w:ind w:left="420"/>
        <w:rPr>
          <w:rFonts w:ascii="宋体" w:hAnsi="宋体" w:hint="eastAsia"/>
          <w:sz w:val="24"/>
        </w:rPr>
      </w:pPr>
      <w:r>
        <w:rPr>
          <w:rFonts w:ascii="宋体" w:hAnsi="宋体" w:hint="eastAsia"/>
          <w:sz w:val="24"/>
        </w:rPr>
        <w:t>（2）采购人将派技术人员去投标人工厂接受培训，以便掌握设备的组装、安装、运行和维护的技能。投标人应提供培训时间表及内容供采购人审定。</w:t>
      </w:r>
    </w:p>
    <w:p w14:paraId="724C245D" w14:textId="77777777" w:rsidR="00CE69C7" w:rsidRDefault="00CE69C7" w:rsidP="00CE69C7">
      <w:pPr>
        <w:spacing w:line="360" w:lineRule="auto"/>
        <w:ind w:left="420"/>
        <w:rPr>
          <w:rFonts w:ascii="宋体" w:hAnsi="宋体" w:hint="eastAsia"/>
          <w:sz w:val="24"/>
        </w:rPr>
      </w:pPr>
      <w:r>
        <w:rPr>
          <w:rFonts w:ascii="宋体" w:hAnsi="宋体" w:hint="eastAsia"/>
          <w:sz w:val="24"/>
        </w:rPr>
        <w:t>（3）投标人技术人员有义务协助采购人在现场对运行和维护的人员进行必要的培训。</w:t>
      </w:r>
    </w:p>
    <w:p w14:paraId="6E1BF047" w14:textId="77777777" w:rsidR="00CE69C7" w:rsidRDefault="00CE69C7" w:rsidP="00CE69C7">
      <w:pPr>
        <w:spacing w:line="360" w:lineRule="auto"/>
        <w:ind w:left="420"/>
        <w:rPr>
          <w:rFonts w:ascii="宋体" w:hAnsi="宋体" w:hint="eastAsia"/>
          <w:sz w:val="24"/>
        </w:rPr>
      </w:pPr>
      <w:r>
        <w:rPr>
          <w:rFonts w:ascii="宋体" w:hAnsi="宋体" w:hint="eastAsia"/>
          <w:sz w:val="24"/>
        </w:rPr>
        <w:t>（4）投标人技术人员应对采购</w:t>
      </w:r>
      <w:proofErr w:type="gramStart"/>
      <w:r>
        <w:rPr>
          <w:rFonts w:ascii="宋体" w:hAnsi="宋体" w:hint="eastAsia"/>
          <w:sz w:val="24"/>
        </w:rPr>
        <w:t>人人员</w:t>
      </w:r>
      <w:proofErr w:type="gramEnd"/>
      <w:r>
        <w:rPr>
          <w:rFonts w:ascii="宋体" w:hAnsi="宋体" w:hint="eastAsia"/>
          <w:sz w:val="24"/>
        </w:rPr>
        <w:t>详细地解释技术文件、图纸、运行和维护手册、设备特性、分析方法和有关的注意事项等，以及解答和解决采购人在合同范围内提出的技术问题。</w:t>
      </w:r>
    </w:p>
    <w:p w14:paraId="40DDD498" w14:textId="77777777" w:rsidR="00CE69C7" w:rsidRDefault="00CE69C7" w:rsidP="00CE69C7">
      <w:pPr>
        <w:spacing w:line="360" w:lineRule="auto"/>
        <w:ind w:left="420"/>
        <w:rPr>
          <w:rFonts w:ascii="宋体" w:hAnsi="宋体" w:hint="eastAsia"/>
          <w:sz w:val="24"/>
        </w:rPr>
      </w:pPr>
      <w:r>
        <w:rPr>
          <w:rFonts w:ascii="宋体" w:hAnsi="宋体" w:hint="eastAsia"/>
          <w:sz w:val="24"/>
        </w:rPr>
        <w:t>（5）投标人技术人员的技术指导应是正确的，如因错误指导而引起设备和材料的损坏，投标人应负责修复、更换和（或）补充。采购人的有关技术人员应尊重投标人技术人员的技术指导。</w:t>
      </w:r>
    </w:p>
    <w:p w14:paraId="1931AE5A" w14:textId="77777777" w:rsidR="00CE69C7" w:rsidRDefault="00CE69C7" w:rsidP="00CE69C7">
      <w:pPr>
        <w:spacing w:line="360" w:lineRule="auto"/>
        <w:ind w:left="420"/>
        <w:rPr>
          <w:b/>
          <w:bCs/>
          <w:sz w:val="24"/>
        </w:rPr>
      </w:pPr>
      <w:r>
        <w:rPr>
          <w:rFonts w:hint="eastAsia"/>
          <w:b/>
          <w:bCs/>
          <w:sz w:val="24"/>
        </w:rPr>
        <w:t>七、付款条件</w:t>
      </w:r>
    </w:p>
    <w:p w14:paraId="21FA7216" w14:textId="77777777" w:rsidR="00CE69C7" w:rsidRDefault="00CE69C7" w:rsidP="00CE69C7">
      <w:pPr>
        <w:spacing w:line="360" w:lineRule="auto"/>
        <w:ind w:left="420" w:firstLineChars="200" w:firstLine="480"/>
        <w:rPr>
          <w:b/>
          <w:bCs/>
          <w:sz w:val="24"/>
        </w:rPr>
      </w:pPr>
      <w:r>
        <w:rPr>
          <w:rFonts w:ascii="Segoe UI Symbol" w:hAnsi="Segoe UI Symbol" w:cs="Segoe UI Symbol"/>
          <w:color w:val="000000"/>
          <w:kern w:val="0"/>
          <w:sz w:val="24"/>
        </w:rPr>
        <w:t>★</w:t>
      </w:r>
      <w:r w:rsidRPr="0040484E">
        <w:rPr>
          <w:rFonts w:hint="eastAsia"/>
          <w:b/>
          <w:bCs/>
          <w:sz w:val="24"/>
        </w:rPr>
        <w:t>合同生效后</w:t>
      </w:r>
      <w:r w:rsidRPr="0040484E">
        <w:rPr>
          <w:rFonts w:hint="eastAsia"/>
          <w:b/>
          <w:bCs/>
          <w:sz w:val="24"/>
        </w:rPr>
        <w:t>10</w:t>
      </w:r>
      <w:r w:rsidRPr="0040484E">
        <w:rPr>
          <w:rFonts w:hint="eastAsia"/>
          <w:b/>
          <w:bCs/>
          <w:sz w:val="24"/>
        </w:rPr>
        <w:t>个工作日内支付合同总价的</w:t>
      </w:r>
      <w:r w:rsidRPr="0040484E">
        <w:rPr>
          <w:rFonts w:hint="eastAsia"/>
          <w:b/>
          <w:bCs/>
          <w:sz w:val="24"/>
        </w:rPr>
        <w:t>65%</w:t>
      </w:r>
      <w:r w:rsidRPr="0040484E">
        <w:rPr>
          <w:rFonts w:hint="eastAsia"/>
          <w:b/>
          <w:bCs/>
          <w:sz w:val="24"/>
        </w:rPr>
        <w:t>，货物全部验收通过后再支付合同总价的</w:t>
      </w:r>
      <w:r w:rsidRPr="0040484E">
        <w:rPr>
          <w:rFonts w:hint="eastAsia"/>
          <w:b/>
          <w:bCs/>
          <w:sz w:val="24"/>
        </w:rPr>
        <w:t>25</w:t>
      </w:r>
      <w:r w:rsidRPr="0040484E">
        <w:rPr>
          <w:rFonts w:hint="eastAsia"/>
          <w:b/>
          <w:bCs/>
          <w:sz w:val="24"/>
        </w:rPr>
        <w:t>％，其余</w:t>
      </w:r>
      <w:r w:rsidRPr="0040484E">
        <w:rPr>
          <w:rFonts w:hint="eastAsia"/>
          <w:b/>
          <w:bCs/>
          <w:sz w:val="24"/>
        </w:rPr>
        <w:t>10%</w:t>
      </w:r>
      <w:r w:rsidRPr="0040484E">
        <w:rPr>
          <w:rFonts w:hint="eastAsia"/>
          <w:b/>
          <w:bCs/>
          <w:sz w:val="24"/>
        </w:rPr>
        <w:t>作为质量保证金，质保金每年返还金额：总质保金</w:t>
      </w:r>
      <w:r w:rsidRPr="0040484E">
        <w:rPr>
          <w:rFonts w:hint="eastAsia"/>
          <w:b/>
          <w:bCs/>
          <w:sz w:val="24"/>
        </w:rPr>
        <w:t>/</w:t>
      </w:r>
      <w:r w:rsidRPr="0040484E">
        <w:rPr>
          <w:rFonts w:hint="eastAsia"/>
          <w:b/>
          <w:bCs/>
          <w:sz w:val="24"/>
        </w:rPr>
        <w:t>质保期限。</w:t>
      </w:r>
    </w:p>
    <w:p w14:paraId="1FF78318" w14:textId="77777777" w:rsidR="00CE69C7" w:rsidRPr="0040484E" w:rsidRDefault="00CE69C7" w:rsidP="00CE69C7">
      <w:pPr>
        <w:spacing w:line="360" w:lineRule="auto"/>
        <w:ind w:left="420" w:firstLineChars="200" w:firstLine="482"/>
        <w:rPr>
          <w:b/>
          <w:bCs/>
          <w:sz w:val="24"/>
        </w:rPr>
      </w:pPr>
      <w:r>
        <w:rPr>
          <w:rFonts w:hint="eastAsia"/>
          <w:b/>
          <w:bCs/>
          <w:sz w:val="24"/>
        </w:rPr>
        <w:t>投标人提供承诺函，加盖公章。（格式详见第七章）</w:t>
      </w:r>
    </w:p>
    <w:p w14:paraId="756D0609" w14:textId="77777777" w:rsidR="00CE69C7" w:rsidRDefault="00CE69C7" w:rsidP="00CE69C7">
      <w:pPr>
        <w:spacing w:line="360" w:lineRule="auto"/>
        <w:ind w:left="420"/>
        <w:rPr>
          <w:b/>
          <w:bCs/>
          <w:sz w:val="24"/>
        </w:rPr>
      </w:pPr>
    </w:p>
    <w:p w14:paraId="728D6AB2" w14:textId="77777777" w:rsidR="00CE69C7" w:rsidRDefault="00CE69C7" w:rsidP="00CE69C7">
      <w:pPr>
        <w:spacing w:line="360" w:lineRule="auto"/>
        <w:ind w:left="420"/>
        <w:rPr>
          <w:b/>
          <w:bCs/>
          <w:sz w:val="24"/>
        </w:rPr>
      </w:pPr>
    </w:p>
    <w:p w14:paraId="19841043" w14:textId="17A6079A" w:rsidR="00FC2F2F" w:rsidRPr="00CE69C7" w:rsidRDefault="00CE69C7" w:rsidP="00CE69C7">
      <w:pPr>
        <w:spacing w:line="360" w:lineRule="auto"/>
        <w:ind w:left="420"/>
        <w:rPr>
          <w:rFonts w:ascii="宋体" w:hAnsi="宋体" w:hint="eastAsia"/>
          <w:sz w:val="24"/>
        </w:rPr>
      </w:pPr>
      <w:r w:rsidRPr="000877CE">
        <w:rPr>
          <w:rFonts w:hint="eastAsia"/>
          <w:b/>
          <w:bCs/>
          <w:sz w:val="24"/>
        </w:rPr>
        <w:t>注：投标人对标记为星号（“</w:t>
      </w:r>
      <w:r w:rsidRPr="000877CE">
        <w:rPr>
          <w:rFonts w:ascii="Arial" w:hAnsi="Arial" w:cs="Arial" w:hint="eastAsia"/>
          <w:b/>
          <w:bCs/>
          <w:sz w:val="24"/>
        </w:rPr>
        <w:t>△</w:t>
      </w:r>
      <w:r w:rsidRPr="000877CE">
        <w:rPr>
          <w:rFonts w:hint="eastAsia"/>
          <w:b/>
          <w:bCs/>
          <w:sz w:val="24"/>
        </w:rPr>
        <w:t>”、“</w:t>
      </w:r>
      <w:r w:rsidRPr="000877CE">
        <w:rPr>
          <w:rFonts w:ascii="Arial" w:hAnsi="Arial" w:cs="Arial" w:hint="eastAsia"/>
          <w:b/>
          <w:bCs/>
          <w:sz w:val="24"/>
        </w:rPr>
        <w:t>#</w:t>
      </w:r>
      <w:r w:rsidRPr="000877CE">
        <w:rPr>
          <w:rFonts w:hint="eastAsia"/>
          <w:b/>
          <w:bCs/>
          <w:sz w:val="24"/>
        </w:rPr>
        <w:t>”）的技术参数在投标文件中提供包含相关指标项的证明材料，证明材料可以使用生产厂家官方网站截图或功能截图或产品技术白皮书或第三方机构检验报告或其他相关证明材料，未提供有效证明材料或证明材料中内容与所填报指标不一致的，该指标按不满足处理。</w:t>
      </w:r>
    </w:p>
    <w:sectPr w:rsidR="00FC2F2F" w:rsidRPr="00CE6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2E17" w14:textId="77777777" w:rsidR="00B81871" w:rsidRDefault="00B81871" w:rsidP="00CE69C7">
      <w:pPr>
        <w:rPr>
          <w:rFonts w:hint="eastAsia"/>
        </w:rPr>
      </w:pPr>
      <w:r>
        <w:separator/>
      </w:r>
    </w:p>
  </w:endnote>
  <w:endnote w:type="continuationSeparator" w:id="0">
    <w:p w14:paraId="2ADEC044" w14:textId="77777777" w:rsidR="00B81871" w:rsidRDefault="00B81871" w:rsidP="00CE69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93B6" w14:textId="77777777" w:rsidR="00B81871" w:rsidRDefault="00B81871" w:rsidP="00CE69C7">
      <w:pPr>
        <w:rPr>
          <w:rFonts w:hint="eastAsia"/>
        </w:rPr>
      </w:pPr>
      <w:r>
        <w:separator/>
      </w:r>
    </w:p>
  </w:footnote>
  <w:footnote w:type="continuationSeparator" w:id="0">
    <w:p w14:paraId="1B0971C4" w14:textId="77777777" w:rsidR="00B81871" w:rsidRDefault="00B81871" w:rsidP="00CE69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7E"/>
    <w:rsid w:val="00513FFE"/>
    <w:rsid w:val="006F4A7E"/>
    <w:rsid w:val="00B81871"/>
    <w:rsid w:val="00CE69C7"/>
    <w:rsid w:val="00FC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43E2"/>
  <w15:chartTrackingRefBased/>
  <w15:docId w15:val="{DF21CF04-EB2A-43C3-A472-2FB43897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9C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F4A7E"/>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F4A7E"/>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F4A7E"/>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F4A7E"/>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F4A7E"/>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F4A7E"/>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F4A7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F4A7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F4A7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A7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4A7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4A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4A7E"/>
    <w:rPr>
      <w:rFonts w:cstheme="majorBidi"/>
      <w:color w:val="0F4761" w:themeColor="accent1" w:themeShade="BF"/>
      <w:sz w:val="28"/>
      <w:szCs w:val="28"/>
    </w:rPr>
  </w:style>
  <w:style w:type="character" w:customStyle="1" w:styleId="50">
    <w:name w:val="标题 5 字符"/>
    <w:basedOn w:val="a0"/>
    <w:link w:val="5"/>
    <w:uiPriority w:val="9"/>
    <w:semiHidden/>
    <w:rsid w:val="006F4A7E"/>
    <w:rPr>
      <w:rFonts w:cstheme="majorBidi"/>
      <w:color w:val="0F4761" w:themeColor="accent1" w:themeShade="BF"/>
      <w:sz w:val="24"/>
    </w:rPr>
  </w:style>
  <w:style w:type="character" w:customStyle="1" w:styleId="60">
    <w:name w:val="标题 6 字符"/>
    <w:basedOn w:val="a0"/>
    <w:link w:val="6"/>
    <w:uiPriority w:val="9"/>
    <w:semiHidden/>
    <w:rsid w:val="006F4A7E"/>
    <w:rPr>
      <w:rFonts w:cstheme="majorBidi"/>
      <w:b/>
      <w:bCs/>
      <w:color w:val="0F4761" w:themeColor="accent1" w:themeShade="BF"/>
    </w:rPr>
  </w:style>
  <w:style w:type="character" w:customStyle="1" w:styleId="70">
    <w:name w:val="标题 7 字符"/>
    <w:basedOn w:val="a0"/>
    <w:link w:val="7"/>
    <w:uiPriority w:val="9"/>
    <w:semiHidden/>
    <w:rsid w:val="006F4A7E"/>
    <w:rPr>
      <w:rFonts w:cstheme="majorBidi"/>
      <w:b/>
      <w:bCs/>
      <w:color w:val="595959" w:themeColor="text1" w:themeTint="A6"/>
    </w:rPr>
  </w:style>
  <w:style w:type="character" w:customStyle="1" w:styleId="80">
    <w:name w:val="标题 8 字符"/>
    <w:basedOn w:val="a0"/>
    <w:link w:val="8"/>
    <w:uiPriority w:val="9"/>
    <w:semiHidden/>
    <w:rsid w:val="006F4A7E"/>
    <w:rPr>
      <w:rFonts w:cstheme="majorBidi"/>
      <w:color w:val="595959" w:themeColor="text1" w:themeTint="A6"/>
    </w:rPr>
  </w:style>
  <w:style w:type="character" w:customStyle="1" w:styleId="90">
    <w:name w:val="标题 9 字符"/>
    <w:basedOn w:val="a0"/>
    <w:link w:val="9"/>
    <w:uiPriority w:val="9"/>
    <w:semiHidden/>
    <w:rsid w:val="006F4A7E"/>
    <w:rPr>
      <w:rFonts w:eastAsiaTheme="majorEastAsia" w:cstheme="majorBidi"/>
      <w:color w:val="595959" w:themeColor="text1" w:themeTint="A6"/>
    </w:rPr>
  </w:style>
  <w:style w:type="paragraph" w:styleId="a3">
    <w:name w:val="Title"/>
    <w:basedOn w:val="a"/>
    <w:next w:val="a"/>
    <w:link w:val="a4"/>
    <w:uiPriority w:val="10"/>
    <w:qFormat/>
    <w:rsid w:val="006F4A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F4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A7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F4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A7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F4A7E"/>
    <w:rPr>
      <w:i/>
      <w:iCs/>
      <w:color w:val="404040" w:themeColor="text1" w:themeTint="BF"/>
    </w:rPr>
  </w:style>
  <w:style w:type="paragraph" w:styleId="a9">
    <w:name w:val="List Paragraph"/>
    <w:basedOn w:val="a"/>
    <w:link w:val="aa"/>
    <w:uiPriority w:val="34"/>
    <w:qFormat/>
    <w:rsid w:val="006F4A7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0"/>
    <w:uiPriority w:val="21"/>
    <w:qFormat/>
    <w:rsid w:val="006F4A7E"/>
    <w:rPr>
      <w:i/>
      <w:iCs/>
      <w:color w:val="0F4761" w:themeColor="accent1" w:themeShade="BF"/>
    </w:rPr>
  </w:style>
  <w:style w:type="paragraph" w:styleId="ac">
    <w:name w:val="Intense Quote"/>
    <w:basedOn w:val="a"/>
    <w:next w:val="a"/>
    <w:link w:val="ad"/>
    <w:uiPriority w:val="30"/>
    <w:qFormat/>
    <w:rsid w:val="006F4A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0"/>
    <w:link w:val="ac"/>
    <w:uiPriority w:val="30"/>
    <w:rsid w:val="006F4A7E"/>
    <w:rPr>
      <w:i/>
      <w:iCs/>
      <w:color w:val="0F4761" w:themeColor="accent1" w:themeShade="BF"/>
    </w:rPr>
  </w:style>
  <w:style w:type="character" w:styleId="ae">
    <w:name w:val="Intense Reference"/>
    <w:basedOn w:val="a0"/>
    <w:uiPriority w:val="32"/>
    <w:qFormat/>
    <w:rsid w:val="006F4A7E"/>
    <w:rPr>
      <w:b/>
      <w:bCs/>
      <w:smallCaps/>
      <w:color w:val="0F4761" w:themeColor="accent1" w:themeShade="BF"/>
      <w:spacing w:val="5"/>
    </w:rPr>
  </w:style>
  <w:style w:type="paragraph" w:styleId="af">
    <w:name w:val="header"/>
    <w:basedOn w:val="a"/>
    <w:link w:val="af0"/>
    <w:uiPriority w:val="99"/>
    <w:unhideWhenUsed/>
    <w:rsid w:val="00CE69C7"/>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0"/>
    <w:link w:val="af"/>
    <w:uiPriority w:val="99"/>
    <w:rsid w:val="00CE69C7"/>
    <w:rPr>
      <w:sz w:val="18"/>
      <w:szCs w:val="18"/>
    </w:rPr>
  </w:style>
  <w:style w:type="paragraph" w:styleId="af1">
    <w:name w:val="footer"/>
    <w:basedOn w:val="a"/>
    <w:link w:val="af2"/>
    <w:uiPriority w:val="99"/>
    <w:unhideWhenUsed/>
    <w:rsid w:val="00CE69C7"/>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0"/>
    <w:link w:val="af1"/>
    <w:uiPriority w:val="99"/>
    <w:rsid w:val="00CE69C7"/>
    <w:rPr>
      <w:sz w:val="18"/>
      <w:szCs w:val="18"/>
    </w:rPr>
  </w:style>
  <w:style w:type="paragraph" w:styleId="TOC2">
    <w:name w:val="toc 2"/>
    <w:basedOn w:val="a"/>
    <w:next w:val="a"/>
    <w:uiPriority w:val="39"/>
    <w:qFormat/>
    <w:rsid w:val="00CE69C7"/>
    <w:pPr>
      <w:tabs>
        <w:tab w:val="right" w:leader="dot" w:pos="8937"/>
      </w:tabs>
      <w:spacing w:line="312" w:lineRule="auto"/>
      <w:ind w:leftChars="200" w:left="420"/>
    </w:pPr>
  </w:style>
  <w:style w:type="table" w:styleId="af3">
    <w:name w:val="Table Grid"/>
    <w:basedOn w:val="a1"/>
    <w:qFormat/>
    <w:rsid w:val="00CE69C7"/>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列表段落 字符"/>
    <w:link w:val="a9"/>
    <w:uiPriority w:val="34"/>
    <w:qFormat/>
    <w:rsid w:val="00CE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zsl</dc:creator>
  <cp:keywords/>
  <dc:description/>
  <cp:lastModifiedBy>tc zsl</cp:lastModifiedBy>
  <cp:revision>2</cp:revision>
  <dcterms:created xsi:type="dcterms:W3CDTF">2025-11-10T07:05:00Z</dcterms:created>
  <dcterms:modified xsi:type="dcterms:W3CDTF">2025-11-10T07:06:00Z</dcterms:modified>
</cp:coreProperties>
</file>