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BE069">
      <w:pPr>
        <w:rPr>
          <w:color w:val="auto"/>
        </w:rPr>
      </w:pPr>
    </w:p>
    <w:p w14:paraId="5CDC209F">
      <w:pPr>
        <w:widowControl w:val="0"/>
        <w:kinsoku/>
        <w:adjustRightInd/>
        <w:snapToGrid/>
        <w:spacing w:before="240" w:after="240"/>
        <w:jc w:val="center"/>
        <w:textAlignment w:val="auto"/>
        <w:rPr>
          <w:rFonts w:hint="eastAsia" w:ascii="宋体" w:hAnsi="宋体" w:cs="宋体"/>
          <w:b/>
          <w:snapToGrid/>
          <w:color w:val="auto"/>
          <w:kern w:val="2"/>
          <w:sz w:val="52"/>
          <w:szCs w:val="52"/>
        </w:rPr>
      </w:pPr>
      <w:r>
        <w:rPr>
          <w:rFonts w:hint="eastAsia" w:ascii="宋体" w:hAnsi="宋体" w:cs="宋体"/>
          <w:b/>
          <w:snapToGrid/>
          <w:color w:val="auto"/>
          <w:kern w:val="2"/>
          <w:sz w:val="52"/>
          <w:szCs w:val="52"/>
        </w:rPr>
        <w:t>华北电力大学多功能电化学分析仪</w:t>
      </w:r>
    </w:p>
    <w:p w14:paraId="43560053">
      <w:pPr>
        <w:rPr>
          <w:color w:val="auto"/>
        </w:rPr>
      </w:pPr>
    </w:p>
    <w:p w14:paraId="525FDC02">
      <w:pPr>
        <w:widowControl w:val="0"/>
        <w:kinsoku/>
        <w:adjustRightInd/>
        <w:snapToGrid/>
        <w:spacing w:before="240" w:after="240"/>
        <w:jc w:val="center"/>
        <w:textAlignment w:val="auto"/>
        <w:rPr>
          <w:rFonts w:hint="eastAsia" w:ascii="宋体" w:hAnsi="宋体" w:cs="宋体"/>
          <w:b/>
          <w:bCs/>
          <w:snapToGrid/>
          <w:color w:val="auto"/>
          <w:kern w:val="2"/>
          <w:sz w:val="72"/>
          <w:szCs w:val="60"/>
        </w:rPr>
      </w:pPr>
      <w:r>
        <w:rPr>
          <w:rFonts w:hint="eastAsia" w:ascii="宋体" w:hAnsi="宋体" w:cs="宋体"/>
          <w:b/>
          <w:bCs/>
          <w:snapToGrid/>
          <w:color w:val="auto"/>
          <w:kern w:val="2"/>
          <w:sz w:val="72"/>
          <w:szCs w:val="60"/>
        </w:rPr>
        <w:t>公开招标文件</w:t>
      </w:r>
    </w:p>
    <w:p w14:paraId="5B787059">
      <w:pPr>
        <w:jc w:val="center"/>
        <w:rPr>
          <w:rFonts w:hint="eastAsia" w:ascii="宋体" w:hAnsi="宋体" w:cs="宋体"/>
          <w:color w:val="auto"/>
          <w:szCs w:val="24"/>
        </w:rPr>
      </w:pPr>
      <w:r>
        <w:rPr>
          <w:rFonts w:hint="eastAsia" w:ascii="宋体" w:hAnsi="宋体" w:cs="宋体"/>
          <w:b/>
          <w:color w:val="auto"/>
        </w:rPr>
        <w:drawing>
          <wp:inline distT="0" distB="0" distL="0" distR="0">
            <wp:extent cx="3881755" cy="3444875"/>
            <wp:effectExtent l="0" t="0" r="4445" b="3175"/>
            <wp:docPr id="1026" name="图片 650242771" descr="中钰图标"/>
            <wp:cNvGraphicFramePr/>
            <a:graphic xmlns:a="http://schemas.openxmlformats.org/drawingml/2006/main">
              <a:graphicData uri="http://schemas.openxmlformats.org/drawingml/2006/picture">
                <pic:pic xmlns:pic="http://schemas.openxmlformats.org/drawingml/2006/picture">
                  <pic:nvPicPr>
                    <pic:cNvPr id="1026" name="图片 650242771" descr="中钰图标"/>
                    <pic:cNvPicPr/>
                  </pic:nvPicPr>
                  <pic:blipFill>
                    <a:blip r:embed="rId44" cstate="print"/>
                    <a:srcRect/>
                    <a:stretch>
                      <a:fillRect/>
                    </a:stretch>
                  </pic:blipFill>
                  <pic:spPr>
                    <a:xfrm>
                      <a:off x="0" y="0"/>
                      <a:ext cx="3881755" cy="3444875"/>
                    </a:xfrm>
                    <a:prstGeom prst="rect">
                      <a:avLst/>
                    </a:prstGeom>
                    <a:ln>
                      <a:noFill/>
                    </a:ln>
                  </pic:spPr>
                </pic:pic>
              </a:graphicData>
            </a:graphic>
          </wp:inline>
        </w:drawing>
      </w:r>
    </w:p>
    <w:p w14:paraId="08A8E694">
      <w:pPr>
        <w:widowControl w:val="0"/>
        <w:kinsoku/>
        <w:adjustRightInd/>
        <w:snapToGrid/>
        <w:spacing w:line="480" w:lineRule="auto"/>
        <w:ind w:right="-227" w:firstLine="562" w:firstLineChars="200"/>
        <w:jc w:val="both"/>
        <w:textAlignment w:val="auto"/>
        <w:rPr>
          <w:rFonts w:hint="eastAsia" w:ascii="宋体" w:hAnsi="宋体" w:cs="宋体"/>
          <w:b/>
          <w:snapToGrid/>
          <w:color w:val="auto"/>
          <w:kern w:val="2"/>
          <w:sz w:val="28"/>
          <w:szCs w:val="32"/>
        </w:rPr>
      </w:pPr>
      <w:r>
        <w:rPr>
          <w:rFonts w:hint="eastAsia" w:ascii="宋体" w:hAnsi="宋体" w:cs="宋体"/>
          <w:b/>
          <w:snapToGrid/>
          <w:color w:val="auto"/>
          <w:kern w:val="2"/>
          <w:sz w:val="28"/>
          <w:szCs w:val="32"/>
        </w:rPr>
        <w:t>项目名称：华北电力大学多功能电化学分析仪</w:t>
      </w:r>
    </w:p>
    <w:p w14:paraId="3A9EC3AF">
      <w:pPr>
        <w:widowControl w:val="0"/>
        <w:kinsoku/>
        <w:adjustRightInd/>
        <w:snapToGrid/>
        <w:spacing w:line="480" w:lineRule="auto"/>
        <w:ind w:right="-227" w:firstLine="562" w:firstLineChars="200"/>
        <w:jc w:val="both"/>
        <w:textAlignment w:val="auto"/>
        <w:rPr>
          <w:rFonts w:hint="eastAsia" w:ascii="宋体" w:hAnsi="宋体" w:cs="宋体"/>
          <w:b/>
          <w:snapToGrid/>
          <w:color w:val="auto"/>
          <w:kern w:val="2"/>
          <w:sz w:val="28"/>
          <w:szCs w:val="32"/>
        </w:rPr>
      </w:pPr>
      <w:r>
        <w:rPr>
          <w:rFonts w:hint="eastAsia" w:ascii="宋体" w:hAnsi="宋体" w:cs="宋体"/>
          <w:b/>
          <w:snapToGrid/>
          <w:color w:val="auto"/>
          <w:kern w:val="2"/>
          <w:sz w:val="28"/>
          <w:szCs w:val="32"/>
        </w:rPr>
        <w:t>项目编号：ZYZB-2025-0188</w:t>
      </w:r>
    </w:p>
    <w:p w14:paraId="017A366F">
      <w:pPr>
        <w:widowControl w:val="0"/>
        <w:kinsoku/>
        <w:adjustRightInd/>
        <w:snapToGrid/>
        <w:spacing w:line="480" w:lineRule="auto"/>
        <w:ind w:right="-227" w:firstLine="562" w:firstLineChars="200"/>
        <w:jc w:val="both"/>
        <w:textAlignment w:val="auto"/>
        <w:rPr>
          <w:rFonts w:hint="eastAsia" w:ascii="宋体" w:hAnsi="宋体" w:cs="宋体"/>
          <w:b/>
          <w:snapToGrid/>
          <w:color w:val="auto"/>
          <w:kern w:val="2"/>
          <w:sz w:val="32"/>
          <w:szCs w:val="36"/>
        </w:rPr>
      </w:pPr>
      <w:r>
        <w:rPr>
          <w:rFonts w:hint="eastAsia" w:ascii="宋体" w:hAnsi="宋体" w:cs="宋体"/>
          <w:b/>
          <w:snapToGrid/>
          <w:color w:val="auto"/>
          <w:kern w:val="2"/>
          <w:sz w:val="28"/>
          <w:szCs w:val="32"/>
        </w:rPr>
        <w:t>采购人：华北电力大学</w:t>
      </w:r>
    </w:p>
    <w:p w14:paraId="7F881D43">
      <w:pPr>
        <w:widowControl w:val="0"/>
        <w:kinsoku/>
        <w:adjustRightInd/>
        <w:snapToGrid/>
        <w:spacing w:line="480" w:lineRule="auto"/>
        <w:ind w:right="-227" w:firstLine="562" w:firstLineChars="200"/>
        <w:jc w:val="both"/>
        <w:textAlignment w:val="auto"/>
        <w:rPr>
          <w:rFonts w:hint="eastAsia" w:ascii="宋体" w:hAnsi="宋体" w:cs="宋体"/>
          <w:b/>
          <w:snapToGrid/>
          <w:color w:val="auto"/>
          <w:kern w:val="2"/>
          <w:sz w:val="28"/>
          <w:szCs w:val="32"/>
        </w:rPr>
      </w:pPr>
      <w:r>
        <w:rPr>
          <w:rFonts w:hint="eastAsia" w:ascii="宋体" w:hAnsi="宋体" w:cs="宋体"/>
          <w:b/>
          <w:snapToGrid/>
          <w:color w:val="auto"/>
          <w:kern w:val="2"/>
          <w:sz w:val="28"/>
          <w:szCs w:val="32"/>
        </w:rPr>
        <w:t>采购代理机构：中钰招标有限公司</w:t>
      </w:r>
    </w:p>
    <w:p w14:paraId="49997DEA">
      <w:pPr>
        <w:widowControl w:val="0"/>
        <w:kinsoku/>
        <w:adjustRightInd/>
        <w:snapToGrid/>
        <w:spacing w:line="480" w:lineRule="auto"/>
        <w:ind w:right="-227" w:firstLine="562" w:firstLineChars="200"/>
        <w:jc w:val="both"/>
        <w:textAlignment w:val="auto"/>
        <w:rPr>
          <w:rFonts w:hint="eastAsia" w:ascii="宋体" w:hAnsi="宋体" w:cs="宋体"/>
          <w:b/>
          <w:snapToGrid/>
          <w:color w:val="auto"/>
          <w:kern w:val="2"/>
          <w:sz w:val="28"/>
          <w:szCs w:val="32"/>
        </w:rPr>
      </w:pPr>
    </w:p>
    <w:p w14:paraId="51177B0A">
      <w:pPr>
        <w:spacing w:before="353"/>
        <w:ind w:left="3716"/>
        <w:rPr>
          <w:rFonts w:hint="eastAsia" w:ascii="宋体" w:hAnsi="宋体" w:cs="宋体"/>
          <w:color w:val="auto"/>
          <w:spacing w:val="-9"/>
          <w:sz w:val="28"/>
          <w:szCs w:val="28"/>
        </w:rPr>
        <w:sectPr>
          <w:footerReference r:id="rId5" w:type="default"/>
          <w:pgSz w:w="11905" w:h="16838"/>
          <w:pgMar w:top="1587" w:right="1247" w:bottom="1474" w:left="1474" w:header="879" w:footer="510" w:gutter="0"/>
          <w:cols w:space="0" w:num="1"/>
        </w:sectPr>
      </w:pPr>
    </w:p>
    <w:p w14:paraId="21CFA1FE">
      <w:pPr>
        <w:spacing w:before="353"/>
        <w:ind w:left="3716"/>
        <w:rPr>
          <w:rFonts w:hint="eastAsia" w:ascii="宋体" w:hAnsi="宋体" w:cs="宋体"/>
          <w:color w:val="auto"/>
          <w:sz w:val="28"/>
          <w:szCs w:val="28"/>
        </w:rPr>
      </w:pPr>
      <w:r>
        <w:rPr>
          <w:rFonts w:hint="eastAsia" w:ascii="宋体" w:hAnsi="宋体" w:cs="宋体"/>
          <w:color w:val="auto"/>
          <w:spacing w:val="-9"/>
          <w:sz w:val="28"/>
          <w:szCs w:val="28"/>
        </w:rPr>
        <w:t>目</w:t>
      </w:r>
      <w:r>
        <w:rPr>
          <w:rFonts w:hint="eastAsia" w:ascii="宋体" w:hAnsi="宋体" w:cs="宋体"/>
          <w:color w:val="auto"/>
          <w:spacing w:val="-8"/>
          <w:sz w:val="28"/>
          <w:szCs w:val="28"/>
        </w:rPr>
        <w:t xml:space="preserve">      录</w:t>
      </w:r>
    </w:p>
    <w:p w14:paraId="0554B420">
      <w:pPr>
        <w:rPr>
          <w:rFonts w:hint="eastAsia" w:ascii="宋体" w:hAnsi="宋体" w:cs="宋体"/>
          <w:color w:val="auto"/>
          <w:szCs w:val="24"/>
        </w:rPr>
      </w:pPr>
      <w:r>
        <w:rPr>
          <w:rFonts w:hint="eastAsia" w:ascii="宋体" w:hAnsi="宋体" w:cs="宋体"/>
          <w:color w:val="auto"/>
          <w:szCs w:val="24"/>
        </w:rPr>
        <w:fldChar w:fldCharType="begin"/>
      </w:r>
      <w:r>
        <w:rPr>
          <w:rFonts w:hint="eastAsia" w:ascii="宋体" w:hAnsi="宋体" w:cs="宋体"/>
          <w:color w:val="auto"/>
          <w:szCs w:val="24"/>
        </w:rPr>
        <w:instrText xml:space="preserve">TOC \o "1-1" \h \u </w:instrText>
      </w:r>
      <w:r>
        <w:rPr>
          <w:rFonts w:hint="eastAsia" w:ascii="宋体" w:hAnsi="宋体" w:cs="宋体"/>
          <w:color w:val="auto"/>
          <w:szCs w:val="24"/>
        </w:rPr>
        <w:fldChar w:fldCharType="separate"/>
      </w:r>
    </w:p>
    <w:p w14:paraId="0C439F2E">
      <w:pPr>
        <w:pStyle w:val="18"/>
        <w:tabs>
          <w:tab w:val="right" w:leader="dot" w:pos="9074"/>
        </w:tabs>
        <w:spacing w:line="480" w:lineRule="auto"/>
        <w:rPr>
          <w:rFonts w:hint="eastAsia" w:ascii="宋体" w:hAnsi="宋体" w:cs="宋体"/>
          <w:color w:val="auto"/>
          <w:szCs w:val="24"/>
        </w:rPr>
      </w:pPr>
      <w:r>
        <w:rPr>
          <w:color w:val="auto"/>
        </w:rPr>
        <w:fldChar w:fldCharType="begin"/>
      </w:r>
      <w:r>
        <w:rPr>
          <w:color w:val="auto"/>
        </w:rPr>
        <w:instrText xml:space="preserve"> HYPERLINK \l "_Toc32614" </w:instrText>
      </w:r>
      <w:r>
        <w:rPr>
          <w:color w:val="auto"/>
        </w:rPr>
        <w:fldChar w:fldCharType="separate"/>
      </w:r>
      <w:r>
        <w:rPr>
          <w:rFonts w:hint="eastAsia" w:ascii="宋体" w:hAnsi="宋体" w:cs="宋体"/>
          <w:color w:val="auto"/>
          <w:spacing w:val="-1"/>
          <w:szCs w:val="32"/>
        </w:rPr>
        <w:t>第一章   投</w:t>
      </w:r>
      <w:r>
        <w:rPr>
          <w:rFonts w:hint="eastAsia" w:ascii="宋体" w:hAnsi="宋体" w:cs="宋体"/>
          <w:color w:val="auto"/>
          <w:szCs w:val="32"/>
        </w:rPr>
        <w:t>标邀请</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_Toc32614 \h </w:instrText>
      </w:r>
      <w:r>
        <w:rPr>
          <w:rFonts w:hint="eastAsia" w:ascii="宋体" w:hAnsi="宋体" w:cs="宋体"/>
          <w:color w:val="auto"/>
          <w:szCs w:val="24"/>
        </w:rPr>
        <w:fldChar w:fldCharType="separate"/>
      </w:r>
      <w:r>
        <w:rPr>
          <w:rFonts w:hint="eastAsia" w:ascii="宋体" w:hAnsi="宋体" w:cs="宋体"/>
          <w:color w:val="auto"/>
          <w:szCs w:val="24"/>
        </w:rPr>
        <w:t>1</w:t>
      </w:r>
      <w:r>
        <w:rPr>
          <w:rFonts w:hint="eastAsia" w:ascii="宋体" w:hAnsi="宋体" w:cs="宋体"/>
          <w:color w:val="auto"/>
          <w:szCs w:val="24"/>
        </w:rPr>
        <w:fldChar w:fldCharType="end"/>
      </w:r>
      <w:r>
        <w:rPr>
          <w:color w:val="auto"/>
        </w:rPr>
        <w:fldChar w:fldCharType="end"/>
      </w:r>
    </w:p>
    <w:p w14:paraId="080E3E04">
      <w:pPr>
        <w:pStyle w:val="18"/>
        <w:tabs>
          <w:tab w:val="right" w:leader="dot" w:pos="9074"/>
        </w:tabs>
        <w:spacing w:line="480" w:lineRule="auto"/>
        <w:rPr>
          <w:rFonts w:hint="eastAsia" w:ascii="宋体" w:hAnsi="宋体" w:cs="宋体"/>
          <w:color w:val="auto"/>
          <w:szCs w:val="24"/>
        </w:rPr>
      </w:pPr>
      <w:r>
        <w:rPr>
          <w:color w:val="auto"/>
        </w:rPr>
        <w:fldChar w:fldCharType="begin"/>
      </w:r>
      <w:r>
        <w:rPr>
          <w:color w:val="auto"/>
        </w:rPr>
        <w:instrText xml:space="preserve"> HYPERLINK \l "_Toc16933" </w:instrText>
      </w:r>
      <w:r>
        <w:rPr>
          <w:color w:val="auto"/>
        </w:rPr>
        <w:fldChar w:fldCharType="separate"/>
      </w:r>
      <w:r>
        <w:rPr>
          <w:rFonts w:hint="eastAsia" w:ascii="宋体" w:hAnsi="宋体" w:cs="宋体"/>
          <w:color w:val="auto"/>
          <w:spacing w:val="-1"/>
          <w:szCs w:val="32"/>
        </w:rPr>
        <w:t>第二章   投标人须知</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_Toc16933 \h </w:instrText>
      </w:r>
      <w:r>
        <w:rPr>
          <w:rFonts w:hint="eastAsia" w:ascii="宋体" w:hAnsi="宋体" w:cs="宋体"/>
          <w:color w:val="auto"/>
          <w:szCs w:val="24"/>
        </w:rPr>
        <w:fldChar w:fldCharType="separate"/>
      </w:r>
      <w:r>
        <w:rPr>
          <w:rFonts w:hint="eastAsia" w:ascii="宋体" w:hAnsi="宋体" w:cs="宋体"/>
          <w:color w:val="auto"/>
          <w:szCs w:val="24"/>
        </w:rPr>
        <w:t>4</w:t>
      </w:r>
      <w:r>
        <w:rPr>
          <w:rFonts w:hint="eastAsia" w:ascii="宋体" w:hAnsi="宋体" w:cs="宋体"/>
          <w:color w:val="auto"/>
          <w:szCs w:val="24"/>
        </w:rPr>
        <w:fldChar w:fldCharType="end"/>
      </w:r>
      <w:r>
        <w:rPr>
          <w:color w:val="auto"/>
        </w:rPr>
        <w:fldChar w:fldCharType="end"/>
      </w:r>
    </w:p>
    <w:p w14:paraId="261C2164">
      <w:pPr>
        <w:pStyle w:val="18"/>
        <w:tabs>
          <w:tab w:val="right" w:leader="dot" w:pos="9074"/>
        </w:tabs>
        <w:spacing w:line="480" w:lineRule="auto"/>
        <w:rPr>
          <w:rFonts w:hint="eastAsia" w:ascii="宋体" w:hAnsi="宋体" w:cs="宋体"/>
          <w:color w:val="auto"/>
          <w:szCs w:val="24"/>
        </w:rPr>
      </w:pPr>
      <w:r>
        <w:rPr>
          <w:color w:val="auto"/>
        </w:rPr>
        <w:fldChar w:fldCharType="begin"/>
      </w:r>
      <w:r>
        <w:rPr>
          <w:color w:val="auto"/>
        </w:rPr>
        <w:instrText xml:space="preserve"> HYPERLINK \l "_Toc4445" </w:instrText>
      </w:r>
      <w:r>
        <w:rPr>
          <w:color w:val="auto"/>
        </w:rPr>
        <w:fldChar w:fldCharType="separate"/>
      </w:r>
      <w:r>
        <w:rPr>
          <w:rFonts w:hint="eastAsia" w:ascii="宋体" w:hAnsi="宋体" w:cs="宋体"/>
          <w:color w:val="auto"/>
          <w:spacing w:val="-1"/>
          <w:szCs w:val="32"/>
        </w:rPr>
        <w:t>第三章   资</w:t>
      </w:r>
      <w:r>
        <w:rPr>
          <w:rFonts w:hint="eastAsia" w:ascii="宋体" w:hAnsi="宋体" w:cs="宋体"/>
          <w:color w:val="auto"/>
          <w:szCs w:val="32"/>
        </w:rPr>
        <w:t>格审查</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_Toc4445 \h </w:instrText>
      </w:r>
      <w:r>
        <w:rPr>
          <w:rFonts w:hint="eastAsia" w:ascii="宋体" w:hAnsi="宋体" w:cs="宋体"/>
          <w:color w:val="auto"/>
          <w:szCs w:val="24"/>
        </w:rPr>
        <w:fldChar w:fldCharType="separate"/>
      </w:r>
      <w:r>
        <w:rPr>
          <w:rFonts w:hint="eastAsia" w:ascii="宋体" w:hAnsi="宋体" w:cs="宋体"/>
          <w:color w:val="auto"/>
          <w:szCs w:val="24"/>
        </w:rPr>
        <w:t>22</w:t>
      </w:r>
      <w:r>
        <w:rPr>
          <w:rFonts w:hint="eastAsia" w:ascii="宋体" w:hAnsi="宋体" w:cs="宋体"/>
          <w:color w:val="auto"/>
          <w:szCs w:val="24"/>
        </w:rPr>
        <w:fldChar w:fldCharType="end"/>
      </w:r>
      <w:r>
        <w:rPr>
          <w:color w:val="auto"/>
        </w:rPr>
        <w:fldChar w:fldCharType="end"/>
      </w:r>
    </w:p>
    <w:p w14:paraId="54FB980B">
      <w:pPr>
        <w:pStyle w:val="18"/>
        <w:tabs>
          <w:tab w:val="right" w:leader="dot" w:pos="9074"/>
        </w:tabs>
        <w:spacing w:line="480" w:lineRule="auto"/>
        <w:rPr>
          <w:rFonts w:hint="eastAsia" w:ascii="宋体" w:hAnsi="宋体" w:cs="宋体"/>
          <w:color w:val="auto"/>
          <w:szCs w:val="24"/>
        </w:rPr>
      </w:pPr>
      <w:r>
        <w:rPr>
          <w:color w:val="auto"/>
        </w:rPr>
        <w:fldChar w:fldCharType="begin"/>
      </w:r>
      <w:r>
        <w:rPr>
          <w:color w:val="auto"/>
        </w:rPr>
        <w:instrText xml:space="preserve"> HYPERLINK \l "_Toc8267" </w:instrText>
      </w:r>
      <w:r>
        <w:rPr>
          <w:color w:val="auto"/>
        </w:rPr>
        <w:fldChar w:fldCharType="separate"/>
      </w:r>
      <w:r>
        <w:rPr>
          <w:rFonts w:hint="eastAsia" w:ascii="宋体" w:hAnsi="宋体" w:cs="宋体"/>
          <w:color w:val="auto"/>
          <w:spacing w:val="-1"/>
          <w:szCs w:val="32"/>
        </w:rPr>
        <w:t>第四章   评标程序、评标方法和评标标准</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_Toc8267 \h </w:instrText>
      </w:r>
      <w:r>
        <w:rPr>
          <w:rFonts w:hint="eastAsia" w:ascii="宋体" w:hAnsi="宋体" w:cs="宋体"/>
          <w:color w:val="auto"/>
          <w:szCs w:val="24"/>
        </w:rPr>
        <w:fldChar w:fldCharType="separate"/>
      </w:r>
      <w:r>
        <w:rPr>
          <w:rFonts w:hint="eastAsia" w:ascii="宋体" w:hAnsi="宋体" w:cs="宋体"/>
          <w:color w:val="auto"/>
          <w:szCs w:val="24"/>
        </w:rPr>
        <w:t>24</w:t>
      </w:r>
      <w:r>
        <w:rPr>
          <w:rFonts w:hint="eastAsia" w:ascii="宋体" w:hAnsi="宋体" w:cs="宋体"/>
          <w:color w:val="auto"/>
          <w:szCs w:val="24"/>
        </w:rPr>
        <w:fldChar w:fldCharType="end"/>
      </w:r>
      <w:r>
        <w:rPr>
          <w:color w:val="auto"/>
        </w:rPr>
        <w:fldChar w:fldCharType="end"/>
      </w:r>
    </w:p>
    <w:p w14:paraId="0F9DCF05">
      <w:pPr>
        <w:pStyle w:val="18"/>
        <w:tabs>
          <w:tab w:val="right" w:leader="dot" w:pos="9074"/>
        </w:tabs>
        <w:spacing w:line="480" w:lineRule="auto"/>
        <w:rPr>
          <w:rFonts w:hint="eastAsia" w:ascii="宋体" w:hAnsi="宋体" w:cs="宋体"/>
          <w:color w:val="auto"/>
          <w:szCs w:val="24"/>
        </w:rPr>
      </w:pPr>
      <w:r>
        <w:rPr>
          <w:color w:val="auto"/>
        </w:rPr>
        <w:fldChar w:fldCharType="begin"/>
      </w:r>
      <w:r>
        <w:rPr>
          <w:color w:val="auto"/>
        </w:rPr>
        <w:instrText xml:space="preserve"> HYPERLINK \l "_Toc29939" </w:instrText>
      </w:r>
      <w:r>
        <w:rPr>
          <w:color w:val="auto"/>
        </w:rPr>
        <w:fldChar w:fldCharType="separate"/>
      </w:r>
      <w:r>
        <w:rPr>
          <w:rFonts w:hint="eastAsia" w:ascii="宋体" w:hAnsi="宋体" w:cs="宋体"/>
          <w:color w:val="auto"/>
          <w:spacing w:val="-1"/>
          <w:szCs w:val="32"/>
        </w:rPr>
        <w:t>第五章   采</w:t>
      </w:r>
      <w:r>
        <w:rPr>
          <w:rFonts w:hint="eastAsia" w:ascii="宋体" w:hAnsi="宋体" w:cs="宋体"/>
          <w:color w:val="auto"/>
          <w:szCs w:val="32"/>
        </w:rPr>
        <w:t>购需求</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_Toc29939 \h </w:instrText>
      </w:r>
      <w:r>
        <w:rPr>
          <w:rFonts w:hint="eastAsia" w:ascii="宋体" w:hAnsi="宋体" w:cs="宋体"/>
          <w:color w:val="auto"/>
          <w:szCs w:val="24"/>
        </w:rPr>
        <w:fldChar w:fldCharType="separate"/>
      </w:r>
      <w:r>
        <w:rPr>
          <w:rFonts w:hint="eastAsia" w:ascii="宋体" w:hAnsi="宋体" w:cs="宋体"/>
          <w:color w:val="auto"/>
          <w:szCs w:val="24"/>
        </w:rPr>
        <w:t>32</w:t>
      </w:r>
      <w:r>
        <w:rPr>
          <w:rFonts w:hint="eastAsia" w:ascii="宋体" w:hAnsi="宋体" w:cs="宋体"/>
          <w:color w:val="auto"/>
          <w:szCs w:val="24"/>
        </w:rPr>
        <w:fldChar w:fldCharType="end"/>
      </w:r>
      <w:r>
        <w:rPr>
          <w:color w:val="auto"/>
        </w:rPr>
        <w:fldChar w:fldCharType="end"/>
      </w:r>
    </w:p>
    <w:p w14:paraId="6D835C7A">
      <w:pPr>
        <w:pStyle w:val="18"/>
        <w:tabs>
          <w:tab w:val="right" w:leader="dot" w:pos="9074"/>
        </w:tabs>
        <w:spacing w:line="480" w:lineRule="auto"/>
        <w:rPr>
          <w:rFonts w:hint="eastAsia" w:ascii="宋体" w:hAnsi="宋体" w:cs="宋体"/>
          <w:color w:val="auto"/>
          <w:szCs w:val="24"/>
        </w:rPr>
      </w:pPr>
      <w:r>
        <w:rPr>
          <w:color w:val="auto"/>
        </w:rPr>
        <w:fldChar w:fldCharType="begin"/>
      </w:r>
      <w:r>
        <w:rPr>
          <w:color w:val="auto"/>
        </w:rPr>
        <w:instrText xml:space="preserve"> HYPERLINK \l "_Toc19728" </w:instrText>
      </w:r>
      <w:r>
        <w:rPr>
          <w:color w:val="auto"/>
        </w:rPr>
        <w:fldChar w:fldCharType="separate"/>
      </w:r>
      <w:r>
        <w:rPr>
          <w:rFonts w:hint="eastAsia" w:ascii="宋体" w:hAnsi="宋体" w:cs="宋体"/>
          <w:color w:val="auto"/>
          <w:spacing w:val="-1"/>
          <w:szCs w:val="32"/>
        </w:rPr>
        <w:t>第六</w:t>
      </w:r>
      <w:r>
        <w:rPr>
          <w:rFonts w:hint="eastAsia" w:ascii="宋体" w:hAnsi="宋体" w:cs="宋体"/>
          <w:color w:val="auto"/>
          <w:szCs w:val="32"/>
        </w:rPr>
        <w:t>章   拟签订的合同文本</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_Toc19728 \h </w:instrText>
      </w:r>
      <w:r>
        <w:rPr>
          <w:rFonts w:hint="eastAsia" w:ascii="宋体" w:hAnsi="宋体" w:cs="宋体"/>
          <w:color w:val="auto"/>
          <w:szCs w:val="24"/>
        </w:rPr>
        <w:fldChar w:fldCharType="separate"/>
      </w:r>
      <w:r>
        <w:rPr>
          <w:rFonts w:hint="eastAsia" w:ascii="宋体" w:hAnsi="宋体" w:cs="宋体"/>
          <w:color w:val="auto"/>
          <w:szCs w:val="24"/>
        </w:rPr>
        <w:t>36</w:t>
      </w:r>
      <w:r>
        <w:rPr>
          <w:rFonts w:hint="eastAsia" w:ascii="宋体" w:hAnsi="宋体" w:cs="宋体"/>
          <w:color w:val="auto"/>
          <w:szCs w:val="24"/>
        </w:rPr>
        <w:fldChar w:fldCharType="end"/>
      </w:r>
      <w:r>
        <w:rPr>
          <w:color w:val="auto"/>
        </w:rPr>
        <w:fldChar w:fldCharType="end"/>
      </w:r>
    </w:p>
    <w:p w14:paraId="3B62ECFB">
      <w:pPr>
        <w:pStyle w:val="18"/>
        <w:tabs>
          <w:tab w:val="right" w:leader="dot" w:pos="9074"/>
        </w:tabs>
        <w:spacing w:line="480" w:lineRule="auto"/>
        <w:rPr>
          <w:rFonts w:hint="eastAsia" w:ascii="宋体" w:hAnsi="宋体" w:cs="宋体"/>
          <w:color w:val="auto"/>
        </w:rPr>
      </w:pPr>
      <w:r>
        <w:rPr>
          <w:color w:val="auto"/>
        </w:rPr>
        <w:fldChar w:fldCharType="begin"/>
      </w:r>
      <w:r>
        <w:rPr>
          <w:color w:val="auto"/>
        </w:rPr>
        <w:instrText xml:space="preserve"> HYPERLINK \l "_Toc29483" </w:instrText>
      </w:r>
      <w:r>
        <w:rPr>
          <w:color w:val="auto"/>
        </w:rPr>
        <w:fldChar w:fldCharType="separate"/>
      </w:r>
      <w:r>
        <w:rPr>
          <w:rFonts w:hint="eastAsia" w:ascii="宋体" w:hAnsi="宋体" w:cs="宋体"/>
          <w:color w:val="auto"/>
          <w:spacing w:val="-1"/>
          <w:szCs w:val="32"/>
        </w:rPr>
        <w:t>第七</w:t>
      </w:r>
      <w:r>
        <w:rPr>
          <w:rFonts w:hint="eastAsia" w:ascii="宋体" w:hAnsi="宋体" w:cs="宋体"/>
          <w:color w:val="auto"/>
          <w:szCs w:val="32"/>
        </w:rPr>
        <w:t>章   投标文件格式</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_Toc29483 \h </w:instrText>
      </w:r>
      <w:r>
        <w:rPr>
          <w:rFonts w:hint="eastAsia" w:ascii="宋体" w:hAnsi="宋体" w:cs="宋体"/>
          <w:color w:val="auto"/>
          <w:szCs w:val="24"/>
        </w:rPr>
        <w:fldChar w:fldCharType="separate"/>
      </w:r>
      <w:r>
        <w:rPr>
          <w:rFonts w:hint="eastAsia" w:ascii="宋体" w:hAnsi="宋体" w:cs="宋体"/>
          <w:color w:val="auto"/>
          <w:szCs w:val="24"/>
        </w:rPr>
        <w:t>51</w:t>
      </w:r>
      <w:r>
        <w:rPr>
          <w:rFonts w:hint="eastAsia" w:ascii="宋体" w:hAnsi="宋体" w:cs="宋体"/>
          <w:color w:val="auto"/>
          <w:szCs w:val="24"/>
        </w:rPr>
        <w:fldChar w:fldCharType="end"/>
      </w:r>
      <w:r>
        <w:rPr>
          <w:color w:val="auto"/>
        </w:rPr>
        <w:fldChar w:fldCharType="end"/>
      </w:r>
    </w:p>
    <w:p w14:paraId="06CDA8ED">
      <w:pPr>
        <w:pStyle w:val="18"/>
        <w:tabs>
          <w:tab w:val="right" w:leader="dot" w:pos="9074"/>
        </w:tabs>
        <w:rPr>
          <w:rFonts w:hint="eastAsia" w:ascii="宋体" w:hAnsi="宋体" w:cs="宋体"/>
          <w:color w:val="auto"/>
          <w:szCs w:val="24"/>
        </w:rPr>
        <w:sectPr>
          <w:pgSz w:w="11905" w:h="16838"/>
          <w:pgMar w:top="1587" w:right="1247" w:bottom="1474" w:left="1474" w:header="879" w:footer="510" w:gutter="0"/>
          <w:cols w:space="0" w:num="1"/>
        </w:sectPr>
      </w:pPr>
      <w:r>
        <w:rPr>
          <w:rFonts w:hint="eastAsia" w:ascii="宋体" w:hAnsi="宋体" w:cs="宋体"/>
          <w:color w:val="auto"/>
          <w:szCs w:val="24"/>
        </w:rPr>
        <w:fldChar w:fldCharType="end"/>
      </w:r>
    </w:p>
    <w:p w14:paraId="6F698614">
      <w:pPr>
        <w:pStyle w:val="3"/>
        <w:rPr>
          <w:rFonts w:hint="eastAsia"/>
          <w:color w:val="auto"/>
        </w:rPr>
      </w:pPr>
      <w:bookmarkStart w:id="0" w:name="_Toc32614"/>
      <w:r>
        <w:rPr>
          <w:rFonts w:hint="eastAsia"/>
          <w:color w:val="auto"/>
        </w:rPr>
        <w:t>第一章   投标邀请</w:t>
      </w:r>
      <w:bookmarkEnd w:id="0"/>
    </w:p>
    <w:p w14:paraId="2EAB601B">
      <w:pPr>
        <w:pStyle w:val="2"/>
        <w:rPr>
          <w:rFonts w:hint="eastAsia" w:ascii="宋体" w:hAnsi="宋体" w:cs="宋体"/>
          <w:color w:val="auto"/>
          <w:szCs w:val="24"/>
        </w:rPr>
      </w:pPr>
      <w:r>
        <w:rPr>
          <w:rFonts w:hint="eastAsia" w:ascii="宋体" w:hAnsi="宋体" w:cs="宋体"/>
          <w:color w:val="auto"/>
          <w:spacing w:val="-1"/>
          <w:szCs w:val="24"/>
        </w:rPr>
        <w:t>一、项目基本</w:t>
      </w:r>
      <w:r>
        <w:rPr>
          <w:rFonts w:hint="eastAsia" w:ascii="宋体" w:hAnsi="宋体" w:cs="宋体"/>
          <w:color w:val="auto"/>
          <w:szCs w:val="24"/>
        </w:rPr>
        <w:t>情况</w:t>
      </w:r>
    </w:p>
    <w:p w14:paraId="13C3A294">
      <w:pPr>
        <w:ind w:left="507"/>
        <w:rPr>
          <w:rFonts w:hint="eastAsia" w:ascii="宋体" w:hAnsi="宋体" w:cs="宋体"/>
          <w:color w:val="auto"/>
          <w:spacing w:val="-1"/>
          <w:szCs w:val="24"/>
        </w:rPr>
      </w:pPr>
      <w:r>
        <w:rPr>
          <w:rFonts w:hint="eastAsia" w:ascii="宋体" w:hAnsi="宋体" w:cs="宋体"/>
          <w:color w:val="auto"/>
          <w:spacing w:val="-1"/>
          <w:szCs w:val="24"/>
        </w:rPr>
        <w:t>1.项目编号：</w:t>
      </w:r>
      <w:r>
        <w:rPr>
          <w:rFonts w:hint="eastAsia" w:ascii="宋体" w:hAnsi="宋体" w:cs="宋体"/>
          <w:color w:val="auto"/>
          <w:spacing w:val="-1"/>
          <w:szCs w:val="24"/>
          <w:u w:val="single"/>
        </w:rPr>
        <w:t>ZYZB-2025-0188</w:t>
      </w:r>
    </w:p>
    <w:p w14:paraId="11AE1C12">
      <w:pPr>
        <w:ind w:left="507"/>
        <w:rPr>
          <w:rFonts w:hint="eastAsia" w:ascii="宋体" w:hAnsi="宋体" w:cs="宋体"/>
          <w:color w:val="auto"/>
          <w:spacing w:val="-1"/>
          <w:szCs w:val="24"/>
        </w:rPr>
      </w:pPr>
      <w:r>
        <w:rPr>
          <w:rFonts w:hint="eastAsia" w:ascii="宋体" w:hAnsi="宋体" w:cs="宋体"/>
          <w:color w:val="auto"/>
          <w:spacing w:val="-1"/>
          <w:szCs w:val="24"/>
        </w:rPr>
        <w:t>2.项目名称：</w:t>
      </w:r>
      <w:r>
        <w:rPr>
          <w:rFonts w:hint="eastAsia" w:ascii="宋体" w:hAnsi="宋体" w:cs="宋体"/>
          <w:color w:val="auto"/>
          <w:spacing w:val="-1"/>
          <w:szCs w:val="24"/>
          <w:u w:val="single"/>
        </w:rPr>
        <w:t>华北电力大学多功能电化学分析仪</w:t>
      </w:r>
    </w:p>
    <w:p w14:paraId="520835D7">
      <w:pPr>
        <w:ind w:left="507"/>
        <w:rPr>
          <w:rFonts w:hint="eastAsia" w:ascii="宋体" w:hAnsi="宋体" w:cs="宋体"/>
          <w:color w:val="auto"/>
          <w:spacing w:val="-1"/>
          <w:szCs w:val="24"/>
        </w:rPr>
      </w:pPr>
      <w:r>
        <w:rPr>
          <w:rFonts w:hint="eastAsia" w:ascii="宋体" w:hAnsi="宋体" w:cs="宋体"/>
          <w:color w:val="auto"/>
          <w:spacing w:val="-1"/>
          <w:szCs w:val="24"/>
        </w:rPr>
        <w:t>3.项目预算金额：</w:t>
      </w:r>
      <w:r>
        <w:rPr>
          <w:rFonts w:hint="eastAsia" w:ascii="宋体" w:hAnsi="宋体" w:cs="宋体"/>
          <w:color w:val="auto"/>
          <w:spacing w:val="-1"/>
          <w:szCs w:val="24"/>
          <w:u w:val="single"/>
        </w:rPr>
        <w:t xml:space="preserve">  82  </w:t>
      </w:r>
      <w:r>
        <w:rPr>
          <w:rFonts w:hint="eastAsia" w:ascii="宋体" w:hAnsi="宋体" w:cs="宋体"/>
          <w:color w:val="auto"/>
          <w:spacing w:val="-1"/>
          <w:szCs w:val="24"/>
        </w:rPr>
        <w:t>万元、项目最高限价（如有）：</w:t>
      </w:r>
      <w:r>
        <w:rPr>
          <w:rFonts w:hint="eastAsia" w:ascii="宋体" w:hAnsi="宋体" w:cs="宋体"/>
          <w:color w:val="auto"/>
          <w:spacing w:val="-1"/>
          <w:szCs w:val="24"/>
          <w:u w:val="single"/>
        </w:rPr>
        <w:t xml:space="preserve">  82  </w:t>
      </w:r>
      <w:r>
        <w:rPr>
          <w:rFonts w:hint="eastAsia" w:ascii="宋体" w:hAnsi="宋体" w:cs="宋体"/>
          <w:color w:val="auto"/>
          <w:spacing w:val="-1"/>
          <w:szCs w:val="24"/>
        </w:rPr>
        <w:t>万元</w:t>
      </w:r>
    </w:p>
    <w:p w14:paraId="42867BA0">
      <w:pPr>
        <w:ind w:left="507"/>
        <w:rPr>
          <w:rFonts w:hint="eastAsia" w:ascii="宋体" w:hAnsi="宋体" w:cs="宋体"/>
          <w:color w:val="auto"/>
          <w:spacing w:val="-1"/>
          <w:szCs w:val="24"/>
        </w:rPr>
      </w:pPr>
      <w:r>
        <w:rPr>
          <w:rFonts w:hint="eastAsia" w:ascii="宋体" w:hAnsi="宋体" w:cs="宋体"/>
          <w:color w:val="auto"/>
          <w:spacing w:val="-1"/>
          <w:szCs w:val="24"/>
        </w:rPr>
        <w:t>4.采购需求：</w:t>
      </w:r>
    </w:p>
    <w:tbl>
      <w:tblPr>
        <w:tblStyle w:val="26"/>
        <w:tblW w:w="8474" w:type="dxa"/>
        <w:tblInd w:w="735" w:type="dxa"/>
        <w:tblLayout w:type="autofit"/>
        <w:tblCellMar>
          <w:top w:w="0" w:type="dxa"/>
          <w:left w:w="108" w:type="dxa"/>
          <w:bottom w:w="0" w:type="dxa"/>
          <w:right w:w="108" w:type="dxa"/>
        </w:tblCellMar>
      </w:tblPr>
      <w:tblGrid>
        <w:gridCol w:w="724"/>
        <w:gridCol w:w="2561"/>
        <w:gridCol w:w="930"/>
        <w:gridCol w:w="1018"/>
        <w:gridCol w:w="1824"/>
        <w:gridCol w:w="1417"/>
      </w:tblGrid>
      <w:tr w14:paraId="7EAF79BB">
        <w:tblPrEx>
          <w:tblCellMar>
            <w:top w:w="0" w:type="dxa"/>
            <w:left w:w="108" w:type="dxa"/>
            <w:bottom w:w="0" w:type="dxa"/>
            <w:right w:w="108" w:type="dxa"/>
          </w:tblCellMar>
        </w:tblPrEx>
        <w:trPr>
          <w:trHeight w:val="585" w:hRule="atLeast"/>
          <w:tblHead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45712876">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序号</w:t>
            </w:r>
          </w:p>
        </w:tc>
        <w:tc>
          <w:tcPr>
            <w:tcW w:w="2561" w:type="dxa"/>
            <w:tcBorders>
              <w:top w:val="single" w:color="auto" w:sz="4" w:space="0"/>
              <w:left w:val="nil"/>
              <w:bottom w:val="single" w:color="auto" w:sz="4" w:space="0"/>
              <w:right w:val="single" w:color="auto" w:sz="4" w:space="0"/>
            </w:tcBorders>
            <w:shd w:val="clear" w:color="auto" w:fill="auto"/>
            <w:vAlign w:val="center"/>
          </w:tcPr>
          <w:p w14:paraId="15A83F69">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标的名称</w:t>
            </w:r>
          </w:p>
        </w:tc>
        <w:tc>
          <w:tcPr>
            <w:tcW w:w="930" w:type="dxa"/>
            <w:tcBorders>
              <w:top w:val="single" w:color="auto" w:sz="4" w:space="0"/>
              <w:left w:val="nil"/>
              <w:bottom w:val="single" w:color="auto" w:sz="4" w:space="0"/>
              <w:right w:val="single" w:color="auto" w:sz="4" w:space="0"/>
            </w:tcBorders>
            <w:shd w:val="clear" w:color="auto" w:fill="auto"/>
            <w:vAlign w:val="center"/>
          </w:tcPr>
          <w:p w14:paraId="67C1C31C">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数量</w:t>
            </w:r>
          </w:p>
        </w:tc>
        <w:tc>
          <w:tcPr>
            <w:tcW w:w="1018" w:type="dxa"/>
            <w:tcBorders>
              <w:top w:val="single" w:color="auto" w:sz="4" w:space="0"/>
              <w:left w:val="nil"/>
              <w:bottom w:val="single" w:color="auto" w:sz="4" w:space="0"/>
              <w:right w:val="single" w:color="auto" w:sz="4" w:space="0"/>
            </w:tcBorders>
            <w:shd w:val="clear" w:color="auto" w:fill="auto"/>
            <w:vAlign w:val="center"/>
          </w:tcPr>
          <w:p w14:paraId="2E75EA6B">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单位</w:t>
            </w:r>
          </w:p>
        </w:tc>
        <w:tc>
          <w:tcPr>
            <w:tcW w:w="1824" w:type="dxa"/>
            <w:tcBorders>
              <w:top w:val="single" w:color="auto" w:sz="4" w:space="0"/>
              <w:left w:val="nil"/>
              <w:bottom w:val="single" w:color="auto" w:sz="4" w:space="0"/>
              <w:right w:val="single" w:color="auto" w:sz="4" w:space="0"/>
            </w:tcBorders>
            <w:shd w:val="clear" w:color="auto" w:fill="auto"/>
            <w:vAlign w:val="center"/>
          </w:tcPr>
          <w:p w14:paraId="3FC91F4F">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简要技术需求</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081325">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是否接受</w:t>
            </w:r>
          </w:p>
          <w:p w14:paraId="497CB68A">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进口产品</w:t>
            </w:r>
          </w:p>
        </w:tc>
      </w:tr>
      <w:tr w14:paraId="51BD100A">
        <w:tblPrEx>
          <w:tblCellMar>
            <w:top w:w="0" w:type="dxa"/>
            <w:left w:w="108" w:type="dxa"/>
            <w:bottom w:w="0" w:type="dxa"/>
            <w:right w:w="108" w:type="dxa"/>
          </w:tblCellMar>
        </w:tblPrEx>
        <w:trPr>
          <w:trHeight w:val="56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7F1143A0">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1</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A3D3ADB">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多功能电化学分析仪</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EF960EA">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DA3CCD1">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套</w:t>
            </w: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14:paraId="698124FD">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详见招标文件第五章《采购需求》</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F649C30">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否</w:t>
            </w:r>
          </w:p>
        </w:tc>
      </w:tr>
    </w:tbl>
    <w:p w14:paraId="44A10887">
      <w:pPr>
        <w:spacing w:before="1"/>
        <w:ind w:left="610"/>
        <w:rPr>
          <w:rFonts w:hint="eastAsia" w:ascii="宋体" w:hAnsi="宋体" w:cs="宋体"/>
          <w:color w:val="auto"/>
          <w:spacing w:val="2"/>
          <w:szCs w:val="24"/>
        </w:rPr>
      </w:pPr>
      <w:r>
        <w:rPr>
          <w:rFonts w:hint="eastAsia" w:ascii="宋体" w:hAnsi="宋体" w:cs="宋体"/>
          <w:color w:val="auto"/>
          <w:spacing w:val="2"/>
          <w:szCs w:val="24"/>
        </w:rPr>
        <w:t>5.合同履行期限：供应商须在合同签订之日起90天内完成供货。</w:t>
      </w:r>
    </w:p>
    <w:p w14:paraId="0BEE0C2C">
      <w:pPr>
        <w:spacing w:before="1"/>
        <w:ind w:left="610"/>
        <w:rPr>
          <w:rFonts w:hint="eastAsia" w:ascii="宋体" w:hAnsi="宋体" w:cs="宋体"/>
          <w:color w:val="auto"/>
          <w:spacing w:val="1"/>
          <w:szCs w:val="24"/>
        </w:rPr>
      </w:pPr>
      <w:r>
        <w:rPr>
          <w:rFonts w:hint="eastAsia" w:ascii="宋体" w:hAnsi="宋体" w:cs="宋体"/>
          <w:color w:val="auto"/>
          <w:spacing w:val="2"/>
          <w:szCs w:val="24"/>
        </w:rPr>
        <w:t>6.本项目是否接受联合体投标</w:t>
      </w:r>
      <w:r>
        <w:rPr>
          <w:rFonts w:hint="eastAsia" w:ascii="宋体" w:hAnsi="宋体" w:cs="宋体"/>
          <w:color w:val="auto"/>
          <w:spacing w:val="1"/>
          <w:szCs w:val="24"/>
        </w:rPr>
        <w:t xml:space="preserve">：□是  </w:t>
      </w:r>
      <w:r>
        <w:rPr>
          <w:rFonts w:hint="eastAsia" w:ascii="宋体" w:hAnsi="宋体" w:cs="宋体"/>
          <w:color w:val="auto"/>
          <w:szCs w:val="24"/>
        </w:rPr>
        <w:t>■</w:t>
      </w:r>
      <w:r>
        <w:rPr>
          <w:rFonts w:hint="eastAsia" w:ascii="宋体" w:hAnsi="宋体" w:cs="宋体"/>
          <w:color w:val="auto"/>
          <w:spacing w:val="1"/>
          <w:szCs w:val="24"/>
        </w:rPr>
        <w:t>否。</w:t>
      </w:r>
    </w:p>
    <w:p w14:paraId="7C8E61B3">
      <w:pPr>
        <w:pStyle w:val="2"/>
        <w:rPr>
          <w:rFonts w:hint="eastAsia" w:ascii="宋体" w:hAnsi="宋体" w:cs="宋体"/>
          <w:color w:val="auto"/>
          <w:szCs w:val="24"/>
        </w:rPr>
      </w:pPr>
      <w:r>
        <w:rPr>
          <w:rFonts w:hint="eastAsia" w:ascii="宋体" w:hAnsi="宋体" w:cs="宋体"/>
          <w:color w:val="auto"/>
          <w:spacing w:val="12"/>
          <w:szCs w:val="24"/>
        </w:rPr>
        <w:t>二</w:t>
      </w:r>
      <w:r>
        <w:rPr>
          <w:rFonts w:hint="eastAsia" w:ascii="宋体" w:hAnsi="宋体" w:cs="宋体"/>
          <w:color w:val="auto"/>
          <w:spacing w:val="8"/>
          <w:szCs w:val="24"/>
        </w:rPr>
        <w:t>、</w:t>
      </w:r>
      <w:r>
        <w:rPr>
          <w:rFonts w:hint="eastAsia" w:ascii="宋体" w:hAnsi="宋体" w:cs="宋体"/>
          <w:color w:val="auto"/>
          <w:spacing w:val="6"/>
          <w:szCs w:val="24"/>
        </w:rPr>
        <w:t>申请人的资格要求（须同时满足）</w:t>
      </w:r>
    </w:p>
    <w:p w14:paraId="4B40F324">
      <w:pPr>
        <w:ind w:firstLine="476" w:firstLineChars="200"/>
        <w:rPr>
          <w:rFonts w:hint="eastAsia" w:ascii="宋体" w:hAnsi="宋体" w:cs="宋体"/>
          <w:color w:val="auto"/>
          <w:spacing w:val="-2"/>
          <w:position w:val="17"/>
          <w:szCs w:val="24"/>
        </w:rPr>
      </w:pPr>
      <w:r>
        <w:rPr>
          <w:rFonts w:hint="eastAsia" w:ascii="宋体" w:hAnsi="宋体" w:cs="宋体"/>
          <w:color w:val="auto"/>
          <w:spacing w:val="-1"/>
          <w:position w:val="17"/>
          <w:szCs w:val="24"/>
        </w:rPr>
        <w:t>1.满足《中华人民共和国政府采购法》第二十二</w:t>
      </w:r>
      <w:r>
        <w:rPr>
          <w:rFonts w:hint="eastAsia" w:ascii="宋体" w:hAnsi="宋体" w:cs="宋体"/>
          <w:color w:val="auto"/>
          <w:spacing w:val="-2"/>
          <w:position w:val="17"/>
          <w:szCs w:val="24"/>
        </w:rPr>
        <w:t>条规定；</w:t>
      </w:r>
    </w:p>
    <w:p w14:paraId="28E8B4FB">
      <w:pPr>
        <w:ind w:firstLine="476" w:firstLineChars="200"/>
        <w:rPr>
          <w:rFonts w:hint="eastAsia" w:ascii="宋体" w:hAnsi="宋体" w:cs="宋体"/>
          <w:color w:val="auto"/>
          <w:szCs w:val="24"/>
        </w:rPr>
      </w:pPr>
      <w:r>
        <w:rPr>
          <w:rFonts w:hint="eastAsia" w:ascii="宋体" w:hAnsi="宋体" w:cs="宋体"/>
          <w:color w:val="auto"/>
          <w:spacing w:val="-1"/>
          <w:szCs w:val="24"/>
        </w:rPr>
        <w:t>2.落实政府采购政策需满足的资格要求：</w:t>
      </w:r>
    </w:p>
    <w:p w14:paraId="329D0D7A">
      <w:pPr>
        <w:ind w:firstLine="460" w:firstLineChars="200"/>
        <w:rPr>
          <w:rFonts w:hint="eastAsia" w:ascii="宋体" w:hAnsi="宋体" w:cs="宋体"/>
          <w:color w:val="auto"/>
          <w:szCs w:val="24"/>
        </w:rPr>
      </w:pPr>
      <w:r>
        <w:rPr>
          <w:rFonts w:hint="eastAsia" w:ascii="宋体" w:hAnsi="宋体" w:cs="宋体"/>
          <w:color w:val="auto"/>
          <w:spacing w:val="-5"/>
          <w:szCs w:val="24"/>
        </w:rPr>
        <w:t>2.1</w:t>
      </w:r>
      <w:r>
        <w:rPr>
          <w:rFonts w:hint="eastAsia" w:ascii="宋体" w:hAnsi="宋体" w:cs="宋体"/>
          <w:color w:val="auto"/>
          <w:spacing w:val="19"/>
          <w:szCs w:val="24"/>
        </w:rPr>
        <w:t xml:space="preserve">  </w:t>
      </w:r>
      <w:r>
        <w:rPr>
          <w:rFonts w:hint="eastAsia" w:ascii="宋体" w:hAnsi="宋体" w:cs="宋体"/>
          <w:color w:val="auto"/>
          <w:spacing w:val="-5"/>
          <w:szCs w:val="24"/>
        </w:rPr>
        <w:t>中小企业政策</w:t>
      </w:r>
    </w:p>
    <w:p w14:paraId="66338492">
      <w:pPr>
        <w:ind w:firstLine="480" w:firstLineChars="200"/>
        <w:rPr>
          <w:rFonts w:hint="eastAsia" w:ascii="宋体" w:hAnsi="宋体" w:cs="宋体"/>
          <w:color w:val="auto"/>
        </w:rPr>
      </w:pPr>
      <w:r>
        <w:rPr>
          <w:rFonts w:hint="eastAsia" w:ascii="宋体" w:hAnsi="宋体" w:cs="宋体"/>
          <w:color w:val="auto"/>
        </w:rPr>
        <w:t>本项目非专门面向中小企业预留采购份额。</w:t>
      </w:r>
    </w:p>
    <w:p w14:paraId="512C78BC">
      <w:pPr>
        <w:ind w:firstLine="468" w:firstLineChars="200"/>
        <w:rPr>
          <w:rFonts w:hint="eastAsia" w:ascii="宋体" w:hAnsi="宋体" w:cs="宋体"/>
          <w:color w:val="auto"/>
          <w:szCs w:val="24"/>
        </w:rPr>
      </w:pPr>
      <w:r>
        <w:rPr>
          <w:rFonts w:hint="eastAsia" w:ascii="宋体" w:hAnsi="宋体" w:cs="宋体"/>
          <w:color w:val="auto"/>
          <w:spacing w:val="-3"/>
          <w:szCs w:val="24"/>
        </w:rPr>
        <w:t>2</w:t>
      </w:r>
      <w:r>
        <w:rPr>
          <w:rFonts w:hint="eastAsia" w:ascii="宋体" w:hAnsi="宋体" w:cs="宋体"/>
          <w:color w:val="auto"/>
          <w:spacing w:val="-2"/>
          <w:szCs w:val="24"/>
        </w:rPr>
        <w:t xml:space="preserve">.2 </w:t>
      </w:r>
      <w:r>
        <w:rPr>
          <w:rFonts w:hint="eastAsia" w:ascii="宋体" w:hAnsi="宋体" w:cs="宋体"/>
          <w:color w:val="auto"/>
          <w:spacing w:val="-2"/>
          <w:szCs w:val="24"/>
          <w:lang w:val="en-US" w:eastAsia="zh-CN"/>
        </w:rPr>
        <w:t xml:space="preserve"> </w:t>
      </w:r>
      <w:r>
        <w:rPr>
          <w:rFonts w:hint="eastAsia" w:ascii="宋体" w:hAnsi="宋体" w:cs="宋体"/>
          <w:color w:val="auto"/>
          <w:spacing w:val="-2"/>
          <w:szCs w:val="24"/>
        </w:rPr>
        <w:t>其它落实政府采购政策的资格要求（如有）：无。</w:t>
      </w:r>
    </w:p>
    <w:p w14:paraId="1D9024C6">
      <w:pPr>
        <w:ind w:firstLine="460" w:firstLineChars="200"/>
        <w:rPr>
          <w:rFonts w:hint="eastAsia" w:ascii="宋体" w:hAnsi="宋体" w:cs="宋体"/>
          <w:color w:val="auto"/>
          <w:spacing w:val="-3"/>
          <w:szCs w:val="24"/>
        </w:rPr>
      </w:pPr>
      <w:r>
        <w:rPr>
          <w:rFonts w:hint="eastAsia" w:ascii="宋体" w:hAnsi="宋体" w:cs="宋体"/>
          <w:color w:val="auto"/>
          <w:spacing w:val="-5"/>
          <w:szCs w:val="24"/>
        </w:rPr>
        <w:t>3</w:t>
      </w:r>
      <w:r>
        <w:rPr>
          <w:rFonts w:hint="eastAsia" w:ascii="宋体" w:hAnsi="宋体" w:cs="宋体"/>
          <w:color w:val="auto"/>
          <w:spacing w:val="-3"/>
          <w:szCs w:val="24"/>
        </w:rPr>
        <w:t>.本项目的特定资格要求：</w:t>
      </w:r>
    </w:p>
    <w:p w14:paraId="7FC0981B">
      <w:pPr>
        <w:ind w:firstLine="444" w:firstLineChars="200"/>
        <w:rPr>
          <w:rFonts w:hint="eastAsia" w:ascii="宋体" w:hAnsi="宋体" w:cs="宋体"/>
          <w:color w:val="auto"/>
          <w:spacing w:val="-9"/>
          <w:szCs w:val="24"/>
        </w:rPr>
      </w:pPr>
      <w:r>
        <w:rPr>
          <w:rFonts w:hint="eastAsia" w:ascii="宋体" w:hAnsi="宋体" w:cs="宋体"/>
          <w:color w:val="auto"/>
          <w:spacing w:val="-9"/>
          <w:szCs w:val="24"/>
        </w:rPr>
        <w:t>①单位负责人为同一人或者存在直接控股、管理关系的不同投标人，不得同时参加本项目的投标。②近三年内（本项目投标截止期前）被“信用中国”网站列入失信被执行人和重大税收违法失信主体的、被“中国政府采购网”网站列入政府采购严重违法失信行为记录名单（处罚期限尚未届满的），不得参与本项目的采购活动。</w:t>
      </w:r>
    </w:p>
    <w:p w14:paraId="5EF674AC">
      <w:pPr>
        <w:pStyle w:val="2"/>
        <w:rPr>
          <w:rFonts w:hint="eastAsia" w:ascii="宋体" w:hAnsi="宋体" w:cs="宋体"/>
          <w:color w:val="auto"/>
          <w:spacing w:val="-24"/>
          <w:szCs w:val="24"/>
        </w:rPr>
      </w:pPr>
      <w:r>
        <w:rPr>
          <w:rFonts w:hint="eastAsia" w:ascii="宋体" w:hAnsi="宋体" w:cs="宋体"/>
          <w:color w:val="auto"/>
          <w:spacing w:val="-1"/>
          <w:szCs w:val="24"/>
        </w:rPr>
        <w:t>三、获</w:t>
      </w:r>
      <w:r>
        <w:rPr>
          <w:rFonts w:hint="eastAsia" w:ascii="宋体" w:hAnsi="宋体" w:cs="宋体"/>
          <w:color w:val="auto"/>
          <w:szCs w:val="24"/>
        </w:rPr>
        <w:t>取招标文件</w:t>
      </w:r>
    </w:p>
    <w:p w14:paraId="297BC042">
      <w:pPr>
        <w:spacing w:before="179"/>
        <w:ind w:left="30" w:right="79" w:firstLine="478"/>
        <w:rPr>
          <w:rFonts w:hint="eastAsia" w:ascii="宋体" w:hAnsi="宋体" w:cs="宋体"/>
          <w:color w:val="auto"/>
          <w:spacing w:val="-12"/>
          <w:szCs w:val="24"/>
        </w:rPr>
      </w:pPr>
      <w:r>
        <w:rPr>
          <w:rFonts w:hint="eastAsia" w:ascii="宋体" w:hAnsi="宋体" w:cs="宋体"/>
          <w:color w:val="auto"/>
          <w:spacing w:val="-12"/>
          <w:szCs w:val="24"/>
        </w:rPr>
        <w:t>1.时间：</w:t>
      </w:r>
      <w:r>
        <w:rPr>
          <w:rFonts w:hint="eastAsia" w:ascii="宋体" w:hAnsi="宋体" w:cs="宋体"/>
          <w:color w:val="auto"/>
          <w:spacing w:val="-9"/>
          <w:szCs w:val="24"/>
        </w:rPr>
        <w:t>2025年</w:t>
      </w:r>
      <w:r>
        <w:rPr>
          <w:rFonts w:hint="eastAsia" w:ascii="宋体" w:hAnsi="宋体" w:cs="宋体"/>
          <w:color w:val="auto"/>
          <w:spacing w:val="-9"/>
          <w:szCs w:val="24"/>
          <w:lang w:val="en-US" w:eastAsia="zh-CN"/>
        </w:rPr>
        <w:t>03</w:t>
      </w:r>
      <w:r>
        <w:rPr>
          <w:rFonts w:hint="eastAsia" w:ascii="宋体" w:hAnsi="宋体" w:cs="宋体"/>
          <w:color w:val="auto"/>
          <w:spacing w:val="-9"/>
          <w:szCs w:val="24"/>
        </w:rPr>
        <w:t>月</w:t>
      </w:r>
      <w:r>
        <w:rPr>
          <w:rFonts w:hint="eastAsia" w:ascii="宋体" w:hAnsi="宋体" w:cs="宋体"/>
          <w:color w:val="auto"/>
          <w:spacing w:val="-9"/>
          <w:szCs w:val="24"/>
          <w:lang w:val="en-US" w:eastAsia="zh-CN"/>
        </w:rPr>
        <w:t>26</w:t>
      </w:r>
      <w:r>
        <w:rPr>
          <w:rFonts w:hint="eastAsia" w:ascii="宋体" w:hAnsi="宋体" w:cs="宋体"/>
          <w:color w:val="auto"/>
          <w:spacing w:val="-9"/>
          <w:szCs w:val="24"/>
        </w:rPr>
        <w:t>日至2025年</w:t>
      </w:r>
      <w:r>
        <w:rPr>
          <w:rFonts w:hint="eastAsia" w:ascii="宋体" w:hAnsi="宋体" w:cs="宋体"/>
          <w:color w:val="auto"/>
          <w:spacing w:val="-9"/>
          <w:szCs w:val="24"/>
          <w:lang w:val="en-US" w:eastAsia="zh-CN"/>
        </w:rPr>
        <w:t>04</w:t>
      </w:r>
      <w:r>
        <w:rPr>
          <w:rFonts w:hint="eastAsia" w:ascii="宋体" w:hAnsi="宋体" w:cs="宋体"/>
          <w:color w:val="auto"/>
          <w:spacing w:val="-9"/>
          <w:szCs w:val="24"/>
        </w:rPr>
        <w:t>月</w:t>
      </w:r>
      <w:r>
        <w:rPr>
          <w:rFonts w:hint="eastAsia" w:ascii="宋体" w:hAnsi="宋体" w:cs="宋体"/>
          <w:color w:val="auto"/>
          <w:spacing w:val="-9"/>
          <w:szCs w:val="24"/>
          <w:lang w:val="en-US" w:eastAsia="zh-CN"/>
        </w:rPr>
        <w:t>01</w:t>
      </w:r>
      <w:r>
        <w:rPr>
          <w:rFonts w:hint="eastAsia" w:ascii="宋体" w:hAnsi="宋体" w:cs="宋体"/>
          <w:color w:val="auto"/>
          <w:spacing w:val="-9"/>
          <w:szCs w:val="24"/>
        </w:rPr>
        <w:t>日</w:t>
      </w:r>
      <w:r>
        <w:rPr>
          <w:rFonts w:hint="eastAsia" w:ascii="宋体" w:hAnsi="宋体" w:cs="宋体"/>
          <w:color w:val="auto"/>
          <w:spacing w:val="-12"/>
          <w:szCs w:val="24"/>
        </w:rPr>
        <w:t>，每天上午09:00至11:30，下午13:30至17:00（北京时间，法定节假日除外）。</w:t>
      </w:r>
    </w:p>
    <w:p w14:paraId="1D88B322">
      <w:pPr>
        <w:spacing w:before="179"/>
        <w:ind w:left="30" w:right="79" w:firstLine="478"/>
        <w:rPr>
          <w:rFonts w:hint="eastAsia" w:ascii="宋体" w:hAnsi="宋体" w:cs="宋体"/>
          <w:color w:val="auto"/>
          <w:spacing w:val="-12"/>
          <w:szCs w:val="24"/>
        </w:rPr>
      </w:pPr>
      <w:r>
        <w:rPr>
          <w:rFonts w:hint="eastAsia" w:ascii="宋体" w:hAnsi="宋体" w:cs="宋体"/>
          <w:color w:val="auto"/>
          <w:spacing w:val="-12"/>
          <w:szCs w:val="24"/>
        </w:rPr>
        <w:t>2.地点：北京市丰台区东旭国际中心A座北楼17层</w:t>
      </w:r>
    </w:p>
    <w:p w14:paraId="666C75BA">
      <w:pPr>
        <w:spacing w:before="179"/>
        <w:ind w:left="30" w:right="79" w:firstLine="478"/>
        <w:rPr>
          <w:rFonts w:hint="eastAsia" w:ascii="宋体" w:hAnsi="宋体" w:cs="宋体"/>
          <w:color w:val="auto"/>
          <w:spacing w:val="-12"/>
          <w:szCs w:val="24"/>
        </w:rPr>
      </w:pPr>
      <w:r>
        <w:rPr>
          <w:rFonts w:hint="eastAsia" w:ascii="宋体" w:hAnsi="宋体" w:cs="宋体"/>
          <w:color w:val="auto"/>
          <w:spacing w:val="-12"/>
          <w:szCs w:val="24"/>
        </w:rPr>
        <w:t>3.方式：现场获取。领取文件时请携带以下资料：①如领取人为法定代表人：投标单位开具的法定代表人身份证明原件、法定代表人本人身份证原件及加盖公章的复印件；②如领取人为授权代理人：法定代表人授权委托书原件（内容自拟，但必须包括法定代表人签字或人名章，单位公章，以及授权事项必须包含针对本项目领取文件事宜）、领取人本人身份证原件及加盖公章复印件。</w:t>
      </w:r>
    </w:p>
    <w:p w14:paraId="4B2D7181">
      <w:pPr>
        <w:spacing w:before="179"/>
        <w:ind w:left="30" w:right="79" w:firstLine="478"/>
        <w:rPr>
          <w:rFonts w:hint="eastAsia" w:ascii="宋体" w:hAnsi="宋体" w:cs="宋体"/>
          <w:color w:val="auto"/>
          <w:spacing w:val="-12"/>
          <w:szCs w:val="24"/>
        </w:rPr>
      </w:pPr>
      <w:r>
        <w:rPr>
          <w:rFonts w:hint="eastAsia" w:ascii="宋体" w:hAnsi="宋体" w:cs="宋体"/>
          <w:color w:val="auto"/>
          <w:spacing w:val="-12"/>
          <w:szCs w:val="24"/>
        </w:rPr>
        <w:t>4.售价：人民币500元/本；招标文件售后不退。</w:t>
      </w:r>
    </w:p>
    <w:p w14:paraId="59F3928D">
      <w:pPr>
        <w:pStyle w:val="2"/>
        <w:rPr>
          <w:rFonts w:hint="eastAsia" w:ascii="宋体" w:hAnsi="宋体" w:cs="宋体"/>
          <w:color w:val="auto"/>
          <w:szCs w:val="24"/>
        </w:rPr>
      </w:pPr>
      <w:r>
        <w:rPr>
          <w:rFonts w:hint="eastAsia" w:ascii="宋体" w:hAnsi="宋体" w:cs="宋体"/>
          <w:color w:val="auto"/>
          <w:spacing w:val="-1"/>
          <w:szCs w:val="24"/>
        </w:rPr>
        <w:t>四、提交投标文件截止时间、开标</w:t>
      </w:r>
      <w:r>
        <w:rPr>
          <w:rFonts w:hint="eastAsia" w:ascii="宋体" w:hAnsi="宋体" w:cs="宋体"/>
          <w:color w:val="auto"/>
          <w:szCs w:val="24"/>
        </w:rPr>
        <w:t>时间和地点</w:t>
      </w:r>
    </w:p>
    <w:p w14:paraId="3C990C42">
      <w:pPr>
        <w:spacing w:before="181"/>
        <w:ind w:left="491" w:right="103" w:firstLine="2"/>
        <w:rPr>
          <w:rFonts w:hint="eastAsia" w:ascii="宋体" w:hAnsi="宋体" w:cs="宋体"/>
          <w:color w:val="auto"/>
          <w:szCs w:val="24"/>
        </w:rPr>
      </w:pPr>
      <w:r>
        <w:rPr>
          <w:rFonts w:hint="eastAsia" w:ascii="宋体" w:hAnsi="宋体" w:cs="宋体"/>
          <w:color w:val="auto"/>
          <w:spacing w:val="-14"/>
          <w:szCs w:val="24"/>
        </w:rPr>
        <w:t>投标截止</w:t>
      </w:r>
      <w:r>
        <w:rPr>
          <w:rFonts w:hint="eastAsia" w:ascii="宋体" w:hAnsi="宋体" w:cs="宋体"/>
          <w:color w:val="auto"/>
          <w:spacing w:val="-7"/>
          <w:szCs w:val="24"/>
        </w:rPr>
        <w:t>时间、开标时间：</w:t>
      </w:r>
      <w:r>
        <w:rPr>
          <w:rFonts w:hint="eastAsia" w:ascii="宋体" w:hAnsi="宋体" w:cs="宋体"/>
          <w:color w:val="auto"/>
          <w:szCs w:val="24"/>
        </w:rPr>
        <w:t>2025</w:t>
      </w:r>
      <w:r>
        <w:rPr>
          <w:rFonts w:hint="eastAsia" w:ascii="宋体" w:hAnsi="宋体" w:cs="宋体"/>
          <w:color w:val="auto"/>
          <w:spacing w:val="-7"/>
          <w:szCs w:val="24"/>
        </w:rPr>
        <w:t>年</w:t>
      </w:r>
      <w:r>
        <w:rPr>
          <w:rFonts w:hint="eastAsia" w:ascii="宋体" w:hAnsi="宋体" w:cs="宋体"/>
          <w:color w:val="auto"/>
          <w:spacing w:val="-7"/>
          <w:szCs w:val="24"/>
          <w:lang w:val="en-US" w:eastAsia="zh-CN"/>
        </w:rPr>
        <w:t>04</w:t>
      </w:r>
      <w:r>
        <w:rPr>
          <w:rFonts w:hint="eastAsia" w:ascii="宋体" w:hAnsi="宋体" w:cs="宋体"/>
          <w:color w:val="auto"/>
          <w:spacing w:val="-7"/>
          <w:szCs w:val="24"/>
        </w:rPr>
        <w:t>月</w:t>
      </w:r>
      <w:r>
        <w:rPr>
          <w:rFonts w:hint="eastAsia" w:ascii="宋体" w:hAnsi="宋体" w:cs="宋体"/>
          <w:color w:val="auto"/>
          <w:spacing w:val="-7"/>
          <w:szCs w:val="24"/>
          <w:lang w:val="en-US" w:eastAsia="zh-CN"/>
        </w:rPr>
        <w:t>15</w:t>
      </w:r>
      <w:r>
        <w:rPr>
          <w:rFonts w:hint="eastAsia" w:ascii="宋体" w:hAnsi="宋体" w:cs="宋体"/>
          <w:color w:val="auto"/>
          <w:spacing w:val="-7"/>
          <w:szCs w:val="24"/>
        </w:rPr>
        <w:t>日</w:t>
      </w:r>
      <w:r>
        <w:rPr>
          <w:rFonts w:hint="eastAsia" w:ascii="宋体" w:hAnsi="宋体" w:cs="宋体"/>
          <w:color w:val="auto"/>
          <w:spacing w:val="-7"/>
          <w:szCs w:val="24"/>
          <w:lang w:val="en-US" w:eastAsia="zh-CN"/>
        </w:rPr>
        <w:t>14</w:t>
      </w:r>
      <w:r>
        <w:rPr>
          <w:rFonts w:hint="eastAsia" w:ascii="宋体" w:hAnsi="宋体" w:cs="宋体"/>
          <w:color w:val="auto"/>
          <w:spacing w:val="-7"/>
          <w:szCs w:val="24"/>
        </w:rPr>
        <w:t>点</w:t>
      </w:r>
      <w:r>
        <w:rPr>
          <w:rFonts w:hint="eastAsia" w:ascii="宋体" w:hAnsi="宋体" w:cs="宋体"/>
          <w:color w:val="auto"/>
          <w:szCs w:val="24"/>
        </w:rPr>
        <w:t>00</w:t>
      </w:r>
      <w:r>
        <w:rPr>
          <w:rFonts w:hint="eastAsia" w:ascii="宋体" w:hAnsi="宋体" w:cs="宋体"/>
          <w:color w:val="auto"/>
          <w:spacing w:val="-7"/>
          <w:szCs w:val="24"/>
        </w:rPr>
        <w:t>分（北京时间）。</w:t>
      </w:r>
    </w:p>
    <w:p w14:paraId="52F375AF">
      <w:pPr>
        <w:spacing w:before="181"/>
        <w:ind w:left="491" w:right="103" w:firstLine="2"/>
        <w:rPr>
          <w:rFonts w:hint="eastAsia" w:ascii="宋体" w:hAnsi="宋体" w:cs="宋体"/>
          <w:color w:val="auto"/>
          <w:szCs w:val="24"/>
        </w:rPr>
      </w:pPr>
      <w:r>
        <w:rPr>
          <w:rFonts w:hint="eastAsia" w:ascii="宋体" w:hAnsi="宋体" w:cs="宋体"/>
          <w:color w:val="auto"/>
          <w:spacing w:val="-16"/>
          <w:szCs w:val="24"/>
        </w:rPr>
        <w:t>地点：</w:t>
      </w:r>
      <w:r>
        <w:rPr>
          <w:rFonts w:hint="eastAsia" w:ascii="宋体" w:hAnsi="宋体" w:cs="宋体"/>
          <w:color w:val="auto"/>
          <w:szCs w:val="24"/>
        </w:rPr>
        <w:t>北京市海淀区世纪科贸大厦B座1710室。</w:t>
      </w:r>
    </w:p>
    <w:p w14:paraId="19DB8A7F">
      <w:pPr>
        <w:pStyle w:val="2"/>
        <w:rPr>
          <w:rFonts w:hint="eastAsia" w:ascii="宋体" w:hAnsi="宋体" w:cs="宋体"/>
          <w:color w:val="auto"/>
          <w:szCs w:val="24"/>
        </w:rPr>
      </w:pPr>
      <w:r>
        <w:rPr>
          <w:rFonts w:hint="eastAsia" w:ascii="宋体" w:hAnsi="宋体" w:cs="宋体"/>
          <w:color w:val="auto"/>
          <w:spacing w:val="-2"/>
          <w:szCs w:val="24"/>
        </w:rPr>
        <w:t>五、公</w:t>
      </w:r>
      <w:r>
        <w:rPr>
          <w:rFonts w:hint="eastAsia" w:ascii="宋体" w:hAnsi="宋体" w:cs="宋体"/>
          <w:color w:val="auto"/>
          <w:spacing w:val="-1"/>
          <w:szCs w:val="24"/>
        </w:rPr>
        <w:t>告期限</w:t>
      </w:r>
    </w:p>
    <w:p w14:paraId="0B94DCC4">
      <w:pPr>
        <w:spacing w:before="181"/>
        <w:ind w:left="530"/>
        <w:rPr>
          <w:rFonts w:hint="eastAsia" w:ascii="宋体" w:hAnsi="宋体" w:cs="宋体"/>
          <w:color w:val="auto"/>
          <w:szCs w:val="24"/>
        </w:rPr>
      </w:pPr>
      <w:r>
        <w:rPr>
          <w:rFonts w:hint="eastAsia" w:ascii="宋体" w:hAnsi="宋体" w:cs="宋体"/>
          <w:color w:val="auto"/>
          <w:spacing w:val="-11"/>
          <w:szCs w:val="24"/>
        </w:rPr>
        <w:t>自</w:t>
      </w:r>
      <w:r>
        <w:rPr>
          <w:rFonts w:hint="eastAsia" w:ascii="宋体" w:hAnsi="宋体" w:cs="宋体"/>
          <w:color w:val="auto"/>
          <w:spacing w:val="-7"/>
          <w:szCs w:val="24"/>
        </w:rPr>
        <w:t>本公告发布之日起5个工作日。</w:t>
      </w:r>
    </w:p>
    <w:p w14:paraId="46F25B91">
      <w:pPr>
        <w:pStyle w:val="2"/>
        <w:rPr>
          <w:rFonts w:hint="eastAsia" w:ascii="宋体" w:hAnsi="宋体" w:cs="宋体"/>
          <w:color w:val="auto"/>
          <w:szCs w:val="24"/>
        </w:rPr>
      </w:pPr>
      <w:r>
        <w:rPr>
          <w:rFonts w:hint="eastAsia" w:ascii="宋体" w:hAnsi="宋体" w:cs="宋体"/>
          <w:color w:val="auto"/>
          <w:spacing w:val="-1"/>
          <w:szCs w:val="24"/>
        </w:rPr>
        <w:t>六、其他</w:t>
      </w:r>
      <w:r>
        <w:rPr>
          <w:rFonts w:hint="eastAsia" w:ascii="宋体" w:hAnsi="宋体" w:cs="宋体"/>
          <w:color w:val="auto"/>
          <w:szCs w:val="24"/>
        </w:rPr>
        <w:t>补充事宜</w:t>
      </w:r>
    </w:p>
    <w:p w14:paraId="0070B1FF">
      <w:pPr>
        <w:spacing w:before="181"/>
        <w:ind w:firstLine="452" w:firstLineChars="200"/>
        <w:rPr>
          <w:rFonts w:hint="eastAsia" w:ascii="宋体" w:hAnsi="宋体" w:cs="宋体"/>
          <w:color w:val="auto"/>
          <w:spacing w:val="-7"/>
          <w:szCs w:val="24"/>
        </w:rPr>
      </w:pPr>
      <w:r>
        <w:rPr>
          <w:rFonts w:hint="eastAsia" w:ascii="宋体" w:hAnsi="宋体" w:cs="宋体"/>
          <w:color w:val="auto"/>
          <w:spacing w:val="-7"/>
          <w:szCs w:val="24"/>
        </w:rPr>
        <w:t>1.本项目需要落实的政府采购政策：节约能源、保护环境、促进中小企业及监狱企业发展、促进残疾人就业、支持乡村产业振兴等，政府采购政策具体落实情况详见招标文件。</w:t>
      </w:r>
    </w:p>
    <w:p w14:paraId="6D48CC31">
      <w:pPr>
        <w:ind w:firstLine="480" w:firstLineChars="200"/>
        <w:rPr>
          <w:rFonts w:hint="eastAsia" w:ascii="宋体" w:hAnsi="宋体" w:cs="宋体"/>
          <w:color w:val="auto"/>
          <w:szCs w:val="24"/>
        </w:rPr>
      </w:pPr>
      <w:r>
        <w:rPr>
          <w:rFonts w:hint="eastAsia" w:ascii="宋体" w:hAnsi="宋体" w:cs="宋体"/>
          <w:color w:val="auto"/>
          <w:szCs w:val="24"/>
        </w:rPr>
        <w:t>2.本项目招标公告在中国政府采购网、华北电力大学网上发布。</w:t>
      </w:r>
    </w:p>
    <w:p w14:paraId="388FF9FD">
      <w:pPr>
        <w:ind w:firstLine="480" w:firstLineChars="200"/>
        <w:rPr>
          <w:rFonts w:hint="eastAsia" w:ascii="宋体" w:hAnsi="宋体" w:cs="宋体"/>
          <w:color w:val="auto"/>
          <w:szCs w:val="24"/>
        </w:rPr>
      </w:pPr>
      <w:r>
        <w:rPr>
          <w:rFonts w:hint="eastAsia" w:ascii="宋体" w:hAnsi="宋体" w:cs="宋体"/>
          <w:color w:val="auto"/>
          <w:szCs w:val="24"/>
        </w:rPr>
        <w:t>3.本项目不分包，投标人不得自行拆包、分包进行投标。</w:t>
      </w:r>
    </w:p>
    <w:p w14:paraId="1DCD428D">
      <w:pPr>
        <w:ind w:firstLine="480" w:firstLineChars="200"/>
        <w:rPr>
          <w:rFonts w:hint="eastAsia" w:ascii="宋体" w:hAnsi="宋体" w:cs="宋体"/>
          <w:color w:val="auto"/>
          <w:szCs w:val="24"/>
        </w:rPr>
      </w:pPr>
      <w:r>
        <w:rPr>
          <w:rFonts w:hint="eastAsia" w:ascii="宋体" w:hAnsi="宋体" w:cs="宋体"/>
          <w:color w:val="auto"/>
          <w:szCs w:val="24"/>
        </w:rPr>
        <w:t>4.本项目中的标的对应《工信部联企业〔2011〕300号》中小企业划分标准所属行业中的：工业。</w:t>
      </w:r>
    </w:p>
    <w:p w14:paraId="49235498">
      <w:pPr>
        <w:pStyle w:val="2"/>
        <w:rPr>
          <w:color w:val="auto"/>
        </w:rPr>
      </w:pPr>
      <w:r>
        <w:rPr>
          <w:rFonts w:hint="eastAsia"/>
          <w:color w:val="auto"/>
        </w:rPr>
        <w:t>七、对本次招标提出询问，请按以下方式联系</w:t>
      </w:r>
    </w:p>
    <w:p w14:paraId="023726E5">
      <w:pPr>
        <w:pStyle w:val="4"/>
        <w:ind w:firstLine="482" w:firstLineChars="200"/>
        <w:rPr>
          <w:color w:val="auto"/>
        </w:rPr>
      </w:pPr>
      <w:r>
        <w:rPr>
          <w:rFonts w:hint="eastAsia"/>
          <w:color w:val="auto"/>
        </w:rPr>
        <w:t>1.采购人信息</w:t>
      </w:r>
    </w:p>
    <w:p w14:paraId="5F280076">
      <w:pPr>
        <w:ind w:firstLine="476" w:firstLineChars="200"/>
        <w:rPr>
          <w:rFonts w:hint="eastAsia" w:ascii="宋体" w:hAnsi="宋体" w:cs="宋体"/>
          <w:color w:val="auto"/>
          <w:szCs w:val="24"/>
        </w:rPr>
      </w:pPr>
      <w:r>
        <w:rPr>
          <w:rFonts w:hint="eastAsia" w:ascii="宋体" w:hAnsi="宋体" w:cs="宋体"/>
          <w:color w:val="auto"/>
          <w:spacing w:val="-1"/>
          <w:szCs w:val="24"/>
        </w:rPr>
        <w:t>名    称：华北电力大学</w:t>
      </w:r>
    </w:p>
    <w:p w14:paraId="092C3C49">
      <w:pPr>
        <w:ind w:firstLine="476" w:firstLineChars="200"/>
        <w:rPr>
          <w:rFonts w:hint="eastAsia" w:ascii="宋体" w:hAnsi="宋体" w:cs="宋体"/>
          <w:color w:val="auto"/>
          <w:szCs w:val="24"/>
        </w:rPr>
      </w:pPr>
      <w:r>
        <w:rPr>
          <w:rFonts w:hint="eastAsia" w:ascii="宋体" w:hAnsi="宋体" w:cs="宋体"/>
          <w:color w:val="auto"/>
          <w:spacing w:val="-1"/>
          <w:szCs w:val="24"/>
        </w:rPr>
        <w:t>地    址：北京市昌平区北农路2号</w:t>
      </w:r>
    </w:p>
    <w:p w14:paraId="4A537CB0">
      <w:pPr>
        <w:ind w:firstLine="476" w:firstLineChars="200"/>
        <w:rPr>
          <w:rFonts w:hint="eastAsia" w:ascii="宋体" w:hAnsi="宋体" w:cs="宋体"/>
          <w:color w:val="auto"/>
          <w:szCs w:val="24"/>
        </w:rPr>
      </w:pPr>
      <w:r>
        <w:rPr>
          <w:rFonts w:hint="eastAsia" w:ascii="宋体" w:hAnsi="宋体" w:cs="宋体"/>
          <w:color w:val="auto"/>
          <w:spacing w:val="-1"/>
          <w:szCs w:val="24"/>
        </w:rPr>
        <w:t>联系方式：张老师010-61772996</w:t>
      </w:r>
    </w:p>
    <w:p w14:paraId="21B77A79">
      <w:pPr>
        <w:pStyle w:val="4"/>
        <w:ind w:firstLine="482" w:firstLineChars="200"/>
        <w:rPr>
          <w:color w:val="auto"/>
        </w:rPr>
      </w:pPr>
      <w:r>
        <w:rPr>
          <w:rFonts w:hint="eastAsia"/>
          <w:color w:val="auto"/>
        </w:rPr>
        <w:t>2.采购代理机构信息</w:t>
      </w:r>
    </w:p>
    <w:p w14:paraId="76EF6AAC">
      <w:pPr>
        <w:ind w:firstLine="476" w:firstLineChars="200"/>
        <w:rPr>
          <w:rFonts w:hint="eastAsia" w:ascii="宋体" w:hAnsi="宋体" w:cs="宋体"/>
          <w:color w:val="auto"/>
          <w:szCs w:val="24"/>
        </w:rPr>
      </w:pPr>
      <w:r>
        <w:rPr>
          <w:rFonts w:hint="eastAsia" w:ascii="宋体" w:hAnsi="宋体" w:cs="宋体"/>
          <w:color w:val="auto"/>
          <w:spacing w:val="-1"/>
          <w:szCs w:val="24"/>
        </w:rPr>
        <w:t>名    称：中钰招标有限公司</w:t>
      </w:r>
    </w:p>
    <w:p w14:paraId="2706B165">
      <w:pPr>
        <w:ind w:firstLine="476" w:firstLineChars="200"/>
        <w:rPr>
          <w:rFonts w:hint="eastAsia" w:ascii="宋体" w:hAnsi="宋体" w:cs="宋体"/>
          <w:color w:val="auto"/>
          <w:szCs w:val="24"/>
        </w:rPr>
      </w:pPr>
      <w:r>
        <w:rPr>
          <w:rFonts w:hint="eastAsia" w:ascii="宋体" w:hAnsi="宋体" w:cs="宋体"/>
          <w:color w:val="auto"/>
          <w:spacing w:val="-1"/>
          <w:szCs w:val="24"/>
        </w:rPr>
        <w:t>地    址：北京市丰台区东旭国际中心A座北楼17层</w:t>
      </w:r>
    </w:p>
    <w:p w14:paraId="541187AC">
      <w:pPr>
        <w:ind w:firstLine="476" w:firstLineChars="200"/>
        <w:rPr>
          <w:rFonts w:hint="eastAsia" w:ascii="宋体" w:hAnsi="宋体" w:cs="宋体"/>
          <w:color w:val="auto"/>
          <w:szCs w:val="24"/>
        </w:rPr>
      </w:pPr>
      <w:r>
        <w:rPr>
          <w:rFonts w:hint="eastAsia" w:ascii="宋体" w:hAnsi="宋体" w:cs="宋体"/>
          <w:color w:val="auto"/>
          <w:spacing w:val="-1"/>
          <w:szCs w:val="24"/>
        </w:rPr>
        <w:t>联系方式：王书斌、</w:t>
      </w:r>
      <w:r>
        <w:rPr>
          <w:rFonts w:hint="eastAsia" w:ascii="宋体" w:hAnsi="宋体" w:cs="宋体"/>
          <w:color w:val="auto"/>
        </w:rPr>
        <w:t>王斌、李倩、刘晶晶、朱艳梅、李桐、张书玲、卢雪、郭玉婷、马俊影</w:t>
      </w:r>
      <w:r>
        <w:rPr>
          <w:rFonts w:hint="eastAsia" w:ascii="宋体" w:hAnsi="宋体" w:cs="宋体"/>
          <w:color w:val="auto"/>
          <w:spacing w:val="-1"/>
          <w:szCs w:val="24"/>
        </w:rPr>
        <w:t>010-60624505-812</w:t>
      </w:r>
    </w:p>
    <w:p w14:paraId="61E900D3">
      <w:pPr>
        <w:pStyle w:val="4"/>
        <w:ind w:firstLine="482" w:firstLineChars="200"/>
        <w:rPr>
          <w:color w:val="auto"/>
        </w:rPr>
      </w:pPr>
      <w:r>
        <w:rPr>
          <w:rFonts w:hint="eastAsia"/>
          <w:color w:val="auto"/>
        </w:rPr>
        <w:t>3.项目联系方式</w:t>
      </w:r>
    </w:p>
    <w:p w14:paraId="0483ED1C">
      <w:pPr>
        <w:ind w:firstLine="472" w:firstLineChars="200"/>
        <w:rPr>
          <w:rFonts w:hint="eastAsia" w:ascii="宋体" w:hAnsi="宋体" w:cs="宋体"/>
          <w:color w:val="auto"/>
          <w:szCs w:val="24"/>
        </w:rPr>
      </w:pPr>
      <w:r>
        <w:rPr>
          <w:rFonts w:hint="eastAsia" w:ascii="宋体" w:hAnsi="宋体" w:cs="宋体"/>
          <w:color w:val="auto"/>
          <w:spacing w:val="-2"/>
          <w:szCs w:val="24"/>
        </w:rPr>
        <w:t>项目联系人：王书斌、</w:t>
      </w:r>
      <w:r>
        <w:rPr>
          <w:rFonts w:hint="eastAsia" w:ascii="宋体" w:hAnsi="宋体" w:cs="宋体"/>
          <w:color w:val="auto"/>
        </w:rPr>
        <w:t>王斌、李倩、刘晶晶、朱艳梅、李桐、张书玲、卢雪、郭玉婷、马俊影</w:t>
      </w:r>
    </w:p>
    <w:p w14:paraId="01170208">
      <w:pPr>
        <w:ind w:firstLine="468" w:firstLineChars="200"/>
        <w:rPr>
          <w:rFonts w:hint="eastAsia" w:ascii="宋体" w:hAnsi="宋体" w:cs="宋体"/>
          <w:color w:val="auto"/>
          <w:spacing w:val="-1"/>
          <w:szCs w:val="24"/>
        </w:rPr>
      </w:pPr>
      <w:r>
        <w:rPr>
          <w:rFonts w:hint="eastAsia" w:ascii="宋体" w:hAnsi="宋体" w:cs="宋体"/>
          <w:color w:val="auto"/>
          <w:spacing w:val="-3"/>
          <w:szCs w:val="24"/>
        </w:rPr>
        <w:t>电</w:t>
      </w:r>
      <w:r>
        <w:rPr>
          <w:rFonts w:hint="eastAsia" w:ascii="宋体" w:hAnsi="宋体" w:cs="宋体"/>
          <w:color w:val="auto"/>
          <w:spacing w:val="1"/>
          <w:szCs w:val="24"/>
        </w:rPr>
        <w:t xml:space="preserve">      </w:t>
      </w:r>
      <w:r>
        <w:rPr>
          <w:rFonts w:hint="eastAsia" w:ascii="宋体" w:hAnsi="宋体" w:cs="宋体"/>
          <w:color w:val="auto"/>
          <w:spacing w:val="-3"/>
          <w:szCs w:val="24"/>
        </w:rPr>
        <w:t>话：</w:t>
      </w:r>
      <w:r>
        <w:rPr>
          <w:rFonts w:hint="eastAsia" w:ascii="宋体" w:hAnsi="宋体" w:cs="宋体"/>
          <w:color w:val="auto"/>
          <w:spacing w:val="-1"/>
          <w:szCs w:val="24"/>
        </w:rPr>
        <w:t>010-60624505-812</w:t>
      </w:r>
    </w:p>
    <w:p w14:paraId="05176591">
      <w:pPr>
        <w:ind w:firstLine="476" w:firstLineChars="200"/>
        <w:rPr>
          <w:rFonts w:hint="eastAsia" w:ascii="宋体" w:hAnsi="宋体" w:cs="宋体"/>
          <w:color w:val="auto"/>
          <w:spacing w:val="-1"/>
          <w:szCs w:val="24"/>
        </w:rPr>
      </w:pPr>
    </w:p>
    <w:p w14:paraId="12CB21B7">
      <w:pPr>
        <w:ind w:firstLine="476" w:firstLineChars="200"/>
        <w:rPr>
          <w:rFonts w:hint="eastAsia" w:ascii="宋体" w:hAnsi="宋体" w:cs="宋体"/>
          <w:color w:val="auto"/>
          <w:spacing w:val="-1"/>
          <w:szCs w:val="24"/>
        </w:rPr>
        <w:sectPr>
          <w:headerReference r:id="rId6" w:type="default"/>
          <w:footerReference r:id="rId7" w:type="default"/>
          <w:pgSz w:w="11905" w:h="16838"/>
          <w:pgMar w:top="1587" w:right="1247" w:bottom="1474" w:left="1474" w:header="879" w:footer="510" w:gutter="0"/>
          <w:pgNumType w:start="1"/>
          <w:cols w:space="0" w:num="1"/>
        </w:sectPr>
      </w:pPr>
    </w:p>
    <w:p w14:paraId="5BBCB758">
      <w:pPr>
        <w:pStyle w:val="3"/>
        <w:rPr>
          <w:rFonts w:hint="eastAsia"/>
          <w:color w:val="auto"/>
        </w:rPr>
      </w:pPr>
      <w:bookmarkStart w:id="1" w:name="_Toc16933"/>
      <w:r>
        <w:rPr>
          <w:rFonts w:hint="eastAsia"/>
          <w:color w:val="auto"/>
        </w:rPr>
        <w:t>第二章   投标人须知</w:t>
      </w:r>
      <w:bookmarkEnd w:id="1"/>
    </w:p>
    <w:p w14:paraId="5303FE3F">
      <w:pPr>
        <w:jc w:val="center"/>
        <w:rPr>
          <w:rFonts w:hint="eastAsia" w:ascii="宋体" w:hAnsi="宋体" w:cs="宋体"/>
          <w:color w:val="auto"/>
          <w:szCs w:val="24"/>
        </w:rPr>
      </w:pPr>
      <w:r>
        <w:rPr>
          <w:rFonts w:hint="eastAsia" w:ascii="宋体" w:hAnsi="宋体" w:cs="宋体"/>
          <w:color w:val="auto"/>
          <w:spacing w:val="-1"/>
          <w:szCs w:val="24"/>
        </w:rPr>
        <w:t>投标人须</w:t>
      </w:r>
      <w:r>
        <w:rPr>
          <w:rFonts w:hint="eastAsia" w:ascii="宋体" w:hAnsi="宋体" w:cs="宋体"/>
          <w:color w:val="auto"/>
          <w:szCs w:val="24"/>
        </w:rPr>
        <w:t>知资料表</w:t>
      </w:r>
    </w:p>
    <w:p w14:paraId="39F9A11E">
      <w:pPr>
        <w:spacing w:before="78"/>
        <w:ind w:right="540" w:firstLine="484" w:firstLineChars="200"/>
        <w:rPr>
          <w:rFonts w:hint="eastAsia" w:ascii="宋体" w:hAnsi="宋体" w:cs="宋体"/>
          <w:color w:val="auto"/>
          <w:szCs w:val="24"/>
        </w:rPr>
      </w:pPr>
      <w:r>
        <w:rPr>
          <w:rFonts w:hint="eastAsia" w:ascii="宋体" w:hAnsi="宋体" w:cs="宋体"/>
          <w:color w:val="auto"/>
          <w:spacing w:val="1"/>
          <w:szCs w:val="24"/>
        </w:rPr>
        <w:t>本表是对投标人须知的具体补充和修改，如有矛盾，均以本资料表为准。标记“</w:t>
      </w:r>
      <w:r>
        <w:rPr>
          <w:rFonts w:hint="eastAsia" w:ascii="宋体" w:hAnsi="宋体" w:cs="宋体"/>
          <w:b/>
          <w:bCs/>
          <w:color w:val="auto"/>
          <w:spacing w:val="1"/>
          <w:szCs w:val="24"/>
        </w:rPr>
        <w:t>■</w:t>
      </w:r>
      <w:r>
        <w:rPr>
          <w:rFonts w:hint="eastAsia" w:ascii="宋体" w:hAnsi="宋体" w:cs="宋体"/>
          <w:color w:val="auto"/>
          <w:spacing w:val="1"/>
          <w:szCs w:val="24"/>
        </w:rPr>
        <w:t>”</w:t>
      </w:r>
      <w:r>
        <w:rPr>
          <w:rFonts w:hint="eastAsia" w:ascii="宋体" w:hAnsi="宋体" w:cs="宋体"/>
          <w:color w:val="auto"/>
          <w:spacing w:val="2"/>
          <w:szCs w:val="24"/>
        </w:rPr>
        <w:t>的选项意为适用于本项目，标记</w:t>
      </w:r>
      <w:r>
        <w:rPr>
          <w:rFonts w:hint="eastAsia" w:ascii="宋体" w:hAnsi="宋体" w:cs="宋体"/>
          <w:color w:val="auto"/>
          <w:spacing w:val="1"/>
          <w:szCs w:val="24"/>
        </w:rPr>
        <w:t>“□”的选项意为不适用于本项目。</w:t>
      </w:r>
    </w:p>
    <w:tbl>
      <w:tblPr>
        <w:tblStyle w:val="37"/>
        <w:tblW w:w="501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8"/>
        <w:gridCol w:w="1465"/>
        <w:gridCol w:w="6813"/>
      </w:tblGrid>
      <w:tr w14:paraId="37A21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09" w:type="pct"/>
          </w:tcPr>
          <w:p w14:paraId="5D86DF0F">
            <w:pPr>
              <w:spacing w:before="180" w:line="240" w:lineRule="auto"/>
              <w:ind w:left="144"/>
              <w:rPr>
                <w:rFonts w:hint="eastAsia" w:ascii="宋体" w:hAnsi="宋体" w:cs="宋体"/>
                <w:color w:val="auto"/>
                <w:szCs w:val="24"/>
              </w:rPr>
            </w:pPr>
            <w:r>
              <w:rPr>
                <w:rFonts w:hint="eastAsia" w:ascii="宋体" w:hAnsi="宋体" w:cs="宋体"/>
                <w:color w:val="auto"/>
                <w:spacing w:val="-3"/>
                <w:szCs w:val="24"/>
              </w:rPr>
              <w:t>条款号</w:t>
            </w:r>
          </w:p>
        </w:tc>
        <w:tc>
          <w:tcPr>
            <w:tcW w:w="795" w:type="pct"/>
          </w:tcPr>
          <w:p w14:paraId="2BE11ABB">
            <w:pPr>
              <w:spacing w:before="180" w:line="240" w:lineRule="auto"/>
              <w:ind w:left="616"/>
              <w:rPr>
                <w:rFonts w:hint="eastAsia" w:ascii="宋体" w:hAnsi="宋体" w:cs="宋体"/>
                <w:color w:val="auto"/>
                <w:szCs w:val="24"/>
              </w:rPr>
            </w:pPr>
            <w:r>
              <w:rPr>
                <w:rFonts w:hint="eastAsia" w:ascii="宋体" w:hAnsi="宋体" w:cs="宋体"/>
                <w:color w:val="auto"/>
                <w:spacing w:val="-3"/>
                <w:szCs w:val="24"/>
              </w:rPr>
              <w:t>条目</w:t>
            </w:r>
          </w:p>
        </w:tc>
        <w:tc>
          <w:tcPr>
            <w:tcW w:w="3695" w:type="pct"/>
          </w:tcPr>
          <w:p w14:paraId="2E415FD1">
            <w:pPr>
              <w:spacing w:before="180" w:line="240" w:lineRule="auto"/>
              <w:ind w:left="3565"/>
              <w:rPr>
                <w:rFonts w:hint="eastAsia" w:ascii="宋体" w:hAnsi="宋体" w:cs="宋体"/>
                <w:color w:val="auto"/>
                <w:szCs w:val="24"/>
              </w:rPr>
            </w:pPr>
            <w:r>
              <w:rPr>
                <w:rFonts w:hint="eastAsia" w:ascii="宋体" w:hAnsi="宋体" w:cs="宋体"/>
                <w:color w:val="auto"/>
                <w:spacing w:val="-11"/>
                <w:szCs w:val="24"/>
              </w:rPr>
              <w:t>内</w:t>
            </w:r>
            <w:r>
              <w:rPr>
                <w:rFonts w:hint="eastAsia" w:ascii="宋体" w:hAnsi="宋体" w:cs="宋体"/>
                <w:color w:val="auto"/>
                <w:spacing w:val="-9"/>
                <w:szCs w:val="24"/>
              </w:rPr>
              <w:t>容</w:t>
            </w:r>
          </w:p>
        </w:tc>
      </w:tr>
      <w:tr w14:paraId="3C2C6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509" w:type="pct"/>
            <w:vAlign w:val="center"/>
          </w:tcPr>
          <w:p w14:paraId="1BC48FD9">
            <w:pPr>
              <w:spacing w:before="69" w:line="240" w:lineRule="auto"/>
              <w:ind w:left="320"/>
              <w:jc w:val="both"/>
              <w:rPr>
                <w:rFonts w:hint="eastAsia" w:ascii="宋体" w:hAnsi="宋体" w:cs="宋体"/>
                <w:color w:val="auto"/>
                <w:szCs w:val="24"/>
              </w:rPr>
            </w:pPr>
            <w:r>
              <w:rPr>
                <w:rFonts w:hint="eastAsia" w:ascii="宋体" w:hAnsi="宋体" w:cs="宋体"/>
                <w:color w:val="auto"/>
                <w:spacing w:val="10"/>
                <w:szCs w:val="24"/>
              </w:rPr>
              <w:t>2.</w:t>
            </w:r>
            <w:r>
              <w:rPr>
                <w:rFonts w:hint="eastAsia" w:ascii="宋体" w:hAnsi="宋体" w:cs="宋体"/>
                <w:color w:val="auto"/>
                <w:spacing w:val="9"/>
                <w:szCs w:val="24"/>
              </w:rPr>
              <w:t>2</w:t>
            </w:r>
          </w:p>
        </w:tc>
        <w:tc>
          <w:tcPr>
            <w:tcW w:w="795" w:type="pct"/>
            <w:vAlign w:val="center"/>
          </w:tcPr>
          <w:p w14:paraId="2BC7B7AD">
            <w:pPr>
              <w:spacing w:before="78" w:line="240" w:lineRule="auto"/>
              <w:jc w:val="center"/>
              <w:rPr>
                <w:rFonts w:hint="eastAsia" w:ascii="宋体" w:hAnsi="宋体" w:cs="宋体"/>
                <w:color w:val="auto"/>
                <w:szCs w:val="24"/>
              </w:rPr>
            </w:pPr>
            <w:r>
              <w:rPr>
                <w:rFonts w:hint="eastAsia" w:ascii="宋体" w:hAnsi="宋体" w:cs="宋体"/>
                <w:color w:val="auto"/>
                <w:spacing w:val="-4"/>
                <w:szCs w:val="24"/>
              </w:rPr>
              <w:t>项</w:t>
            </w:r>
            <w:r>
              <w:rPr>
                <w:rFonts w:hint="eastAsia" w:ascii="宋体" w:hAnsi="宋体" w:cs="宋体"/>
                <w:color w:val="auto"/>
                <w:spacing w:val="-2"/>
                <w:szCs w:val="24"/>
              </w:rPr>
              <w:t>目属性</w:t>
            </w:r>
          </w:p>
        </w:tc>
        <w:tc>
          <w:tcPr>
            <w:tcW w:w="3695" w:type="pct"/>
          </w:tcPr>
          <w:p w14:paraId="79EACF21">
            <w:pPr>
              <w:spacing w:before="34" w:line="240" w:lineRule="auto"/>
              <w:ind w:left="118"/>
              <w:rPr>
                <w:rFonts w:hint="eastAsia" w:ascii="宋体" w:hAnsi="宋体" w:cs="宋体"/>
                <w:color w:val="auto"/>
                <w:szCs w:val="24"/>
              </w:rPr>
            </w:pPr>
            <w:r>
              <w:rPr>
                <w:rFonts w:hint="eastAsia" w:ascii="宋体" w:hAnsi="宋体" w:cs="宋体"/>
                <w:color w:val="auto"/>
                <w:spacing w:val="-11"/>
                <w:szCs w:val="24"/>
              </w:rPr>
              <w:t>项目属性：</w:t>
            </w:r>
          </w:p>
          <w:p w14:paraId="4931BD61">
            <w:pPr>
              <w:spacing w:before="25" w:line="240" w:lineRule="auto"/>
              <w:ind w:left="126"/>
              <w:rPr>
                <w:rFonts w:hint="eastAsia" w:ascii="宋体" w:hAnsi="宋体" w:cs="宋体"/>
                <w:color w:val="auto"/>
                <w:szCs w:val="24"/>
              </w:rPr>
            </w:pPr>
            <w:r>
              <w:rPr>
                <w:rFonts w:hint="eastAsia" w:ascii="宋体" w:hAnsi="宋体" w:cs="宋体"/>
                <w:color w:val="auto"/>
                <w:spacing w:val="21"/>
                <w:szCs w:val="24"/>
              </w:rPr>
              <w:t>□</w:t>
            </w:r>
            <w:r>
              <w:rPr>
                <w:rFonts w:hint="eastAsia" w:ascii="宋体" w:hAnsi="宋体" w:cs="宋体"/>
                <w:color w:val="auto"/>
                <w:spacing w:val="19"/>
                <w:szCs w:val="24"/>
              </w:rPr>
              <w:t>服务</w:t>
            </w:r>
          </w:p>
          <w:p w14:paraId="1E0CBB8A">
            <w:pPr>
              <w:spacing w:before="25" w:line="240" w:lineRule="auto"/>
              <w:ind w:left="126"/>
              <w:rPr>
                <w:rFonts w:hint="eastAsia" w:ascii="宋体" w:hAnsi="宋体" w:cs="宋体"/>
                <w:color w:val="auto"/>
                <w:szCs w:val="24"/>
              </w:rPr>
            </w:pPr>
            <w:r>
              <w:rPr>
                <w:rFonts w:hint="eastAsia" w:ascii="宋体" w:hAnsi="宋体" w:cs="宋体"/>
                <w:b/>
                <w:bCs/>
                <w:color w:val="auto"/>
                <w:spacing w:val="1"/>
                <w:szCs w:val="24"/>
              </w:rPr>
              <w:t>■</w:t>
            </w:r>
            <w:r>
              <w:rPr>
                <w:rFonts w:hint="eastAsia" w:ascii="宋体" w:hAnsi="宋体" w:cs="宋体"/>
                <w:color w:val="auto"/>
                <w:spacing w:val="19"/>
                <w:szCs w:val="24"/>
              </w:rPr>
              <w:t>货物</w:t>
            </w:r>
          </w:p>
        </w:tc>
      </w:tr>
      <w:tr w14:paraId="6350B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509" w:type="pct"/>
            <w:vAlign w:val="center"/>
          </w:tcPr>
          <w:p w14:paraId="7A2139C4">
            <w:pPr>
              <w:spacing w:before="69" w:line="240" w:lineRule="auto"/>
              <w:jc w:val="center"/>
              <w:rPr>
                <w:rFonts w:hint="eastAsia" w:ascii="宋体" w:hAnsi="宋体" w:cs="宋体"/>
                <w:color w:val="auto"/>
                <w:szCs w:val="24"/>
              </w:rPr>
            </w:pPr>
            <w:r>
              <w:rPr>
                <w:rFonts w:hint="eastAsia" w:ascii="宋体" w:hAnsi="宋体" w:cs="宋体"/>
                <w:color w:val="auto"/>
                <w:spacing w:val="10"/>
                <w:szCs w:val="24"/>
              </w:rPr>
              <w:t>2.</w:t>
            </w:r>
            <w:r>
              <w:rPr>
                <w:rFonts w:hint="eastAsia" w:ascii="宋体" w:hAnsi="宋体" w:cs="宋体"/>
                <w:color w:val="auto"/>
                <w:spacing w:val="9"/>
                <w:szCs w:val="24"/>
              </w:rPr>
              <w:t>3</w:t>
            </w:r>
          </w:p>
        </w:tc>
        <w:tc>
          <w:tcPr>
            <w:tcW w:w="795" w:type="pct"/>
            <w:vAlign w:val="center"/>
          </w:tcPr>
          <w:p w14:paraId="5B8EFC07">
            <w:pPr>
              <w:spacing w:before="78" w:line="240" w:lineRule="auto"/>
              <w:jc w:val="center"/>
              <w:rPr>
                <w:rFonts w:hint="eastAsia" w:ascii="宋体" w:hAnsi="宋体" w:cs="宋体"/>
                <w:color w:val="auto"/>
                <w:szCs w:val="24"/>
              </w:rPr>
            </w:pPr>
            <w:r>
              <w:rPr>
                <w:rFonts w:hint="eastAsia" w:ascii="宋体" w:hAnsi="宋体" w:cs="宋体"/>
                <w:color w:val="auto"/>
                <w:spacing w:val="-2"/>
                <w:szCs w:val="24"/>
              </w:rPr>
              <w:t>科研</w:t>
            </w:r>
            <w:r>
              <w:rPr>
                <w:rFonts w:hint="eastAsia" w:ascii="宋体" w:hAnsi="宋体" w:cs="宋体"/>
                <w:color w:val="auto"/>
                <w:spacing w:val="-1"/>
                <w:szCs w:val="24"/>
              </w:rPr>
              <w:t>仪器设备</w:t>
            </w:r>
          </w:p>
        </w:tc>
        <w:tc>
          <w:tcPr>
            <w:tcW w:w="3695" w:type="pct"/>
          </w:tcPr>
          <w:p w14:paraId="26184CF4">
            <w:pPr>
              <w:spacing w:before="37" w:line="240" w:lineRule="auto"/>
              <w:ind w:left="118"/>
              <w:rPr>
                <w:rFonts w:hint="eastAsia" w:ascii="宋体" w:hAnsi="宋体" w:cs="宋体"/>
                <w:color w:val="auto"/>
                <w:szCs w:val="24"/>
              </w:rPr>
            </w:pPr>
            <w:r>
              <w:rPr>
                <w:rFonts w:hint="eastAsia" w:ascii="宋体" w:hAnsi="宋体" w:cs="宋体"/>
                <w:color w:val="auto"/>
                <w:spacing w:val="-8"/>
                <w:szCs w:val="24"/>
              </w:rPr>
              <w:t>是</w:t>
            </w:r>
            <w:r>
              <w:rPr>
                <w:rFonts w:hint="eastAsia" w:ascii="宋体" w:hAnsi="宋体" w:cs="宋体"/>
                <w:color w:val="auto"/>
                <w:spacing w:val="-4"/>
                <w:szCs w:val="24"/>
              </w:rPr>
              <w:t>否属于科研仪器设备采购项目：</w:t>
            </w:r>
          </w:p>
          <w:p w14:paraId="6C0EBF86">
            <w:pPr>
              <w:spacing w:before="24" w:line="240" w:lineRule="auto"/>
              <w:ind w:left="126"/>
              <w:rPr>
                <w:rFonts w:hint="eastAsia" w:ascii="宋体" w:hAnsi="宋体" w:cs="宋体"/>
                <w:color w:val="auto"/>
                <w:szCs w:val="24"/>
              </w:rPr>
            </w:pPr>
            <w:r>
              <w:rPr>
                <w:rFonts w:hint="eastAsia" w:ascii="宋体" w:hAnsi="宋体" w:cs="宋体"/>
                <w:color w:val="auto"/>
                <w:spacing w:val="30"/>
                <w:szCs w:val="24"/>
              </w:rPr>
              <w:t>□</w:t>
            </w:r>
            <w:r>
              <w:rPr>
                <w:rFonts w:hint="eastAsia" w:ascii="宋体" w:hAnsi="宋体" w:cs="宋体"/>
                <w:color w:val="auto"/>
                <w:spacing w:val="29"/>
                <w:szCs w:val="24"/>
              </w:rPr>
              <w:t>是</w:t>
            </w:r>
          </w:p>
          <w:p w14:paraId="1313836E">
            <w:pPr>
              <w:spacing w:before="20" w:line="240" w:lineRule="auto"/>
              <w:ind w:left="126"/>
              <w:rPr>
                <w:rFonts w:hint="eastAsia" w:ascii="宋体" w:hAnsi="宋体" w:cs="宋体"/>
                <w:color w:val="auto"/>
                <w:szCs w:val="24"/>
              </w:rPr>
            </w:pPr>
            <w:r>
              <w:rPr>
                <w:rFonts w:hint="eastAsia" w:ascii="宋体" w:hAnsi="宋体" w:cs="宋体"/>
                <w:b/>
                <w:bCs/>
                <w:color w:val="auto"/>
                <w:spacing w:val="1"/>
                <w:szCs w:val="24"/>
              </w:rPr>
              <w:t>■</w:t>
            </w:r>
            <w:r>
              <w:rPr>
                <w:rFonts w:hint="eastAsia" w:ascii="宋体" w:hAnsi="宋体" w:cs="宋体"/>
                <w:color w:val="auto"/>
                <w:spacing w:val="29"/>
                <w:szCs w:val="24"/>
              </w:rPr>
              <w:t>否</w:t>
            </w:r>
          </w:p>
        </w:tc>
      </w:tr>
      <w:tr w14:paraId="2CA06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509" w:type="pct"/>
            <w:vAlign w:val="center"/>
          </w:tcPr>
          <w:p w14:paraId="5F94F12D">
            <w:pPr>
              <w:spacing w:before="69" w:line="240" w:lineRule="auto"/>
              <w:jc w:val="center"/>
              <w:rPr>
                <w:rFonts w:hint="eastAsia" w:ascii="宋体" w:hAnsi="宋体" w:cs="宋体"/>
                <w:color w:val="auto"/>
                <w:szCs w:val="24"/>
              </w:rPr>
            </w:pPr>
            <w:r>
              <w:rPr>
                <w:rFonts w:hint="eastAsia" w:ascii="宋体" w:hAnsi="宋体" w:cs="宋体"/>
                <w:color w:val="auto"/>
                <w:spacing w:val="10"/>
                <w:szCs w:val="24"/>
              </w:rPr>
              <w:t>2.</w:t>
            </w:r>
            <w:r>
              <w:rPr>
                <w:rFonts w:hint="eastAsia" w:ascii="宋体" w:hAnsi="宋体" w:cs="宋体"/>
                <w:color w:val="auto"/>
                <w:spacing w:val="9"/>
                <w:szCs w:val="24"/>
              </w:rPr>
              <w:t>4</w:t>
            </w:r>
          </w:p>
        </w:tc>
        <w:tc>
          <w:tcPr>
            <w:tcW w:w="795" w:type="pct"/>
            <w:vAlign w:val="center"/>
          </w:tcPr>
          <w:p w14:paraId="3CA887A4">
            <w:pPr>
              <w:spacing w:before="78" w:line="240" w:lineRule="auto"/>
              <w:jc w:val="center"/>
              <w:rPr>
                <w:rFonts w:hint="eastAsia" w:ascii="宋体" w:hAnsi="宋体" w:cs="宋体"/>
                <w:color w:val="auto"/>
                <w:szCs w:val="24"/>
              </w:rPr>
            </w:pPr>
            <w:r>
              <w:rPr>
                <w:rFonts w:hint="eastAsia" w:ascii="宋体" w:hAnsi="宋体" w:cs="宋体"/>
                <w:color w:val="auto"/>
                <w:spacing w:val="-4"/>
                <w:szCs w:val="24"/>
              </w:rPr>
              <w:t>核</w:t>
            </w:r>
            <w:r>
              <w:rPr>
                <w:rFonts w:hint="eastAsia" w:ascii="宋体" w:hAnsi="宋体" w:cs="宋体"/>
                <w:color w:val="auto"/>
                <w:spacing w:val="-2"/>
                <w:szCs w:val="24"/>
              </w:rPr>
              <w:t>心产品</w:t>
            </w:r>
          </w:p>
        </w:tc>
        <w:tc>
          <w:tcPr>
            <w:tcW w:w="3695" w:type="pct"/>
          </w:tcPr>
          <w:p w14:paraId="17967DC3">
            <w:pPr>
              <w:spacing w:before="37" w:line="240" w:lineRule="auto"/>
              <w:ind w:left="126"/>
              <w:rPr>
                <w:rFonts w:hint="eastAsia" w:ascii="宋体" w:hAnsi="宋体" w:cs="宋体"/>
                <w:color w:val="auto"/>
                <w:szCs w:val="24"/>
              </w:rPr>
            </w:pPr>
            <w:r>
              <w:rPr>
                <w:rFonts w:hint="eastAsia" w:ascii="宋体" w:hAnsi="宋体" w:cs="宋体"/>
                <w:color w:val="auto"/>
                <w:spacing w:val="1"/>
                <w:szCs w:val="24"/>
              </w:rPr>
              <w:t>□关于核</w:t>
            </w:r>
            <w:r>
              <w:rPr>
                <w:rFonts w:hint="eastAsia" w:ascii="宋体" w:hAnsi="宋体" w:cs="宋体"/>
                <w:color w:val="auto"/>
                <w:szCs w:val="24"/>
              </w:rPr>
              <w:t>心产品本项目</w:t>
            </w:r>
            <w:r>
              <w:rPr>
                <w:rFonts w:hint="eastAsia" w:ascii="宋体" w:hAnsi="宋体" w:cs="宋体"/>
                <w:color w:val="auto"/>
                <w:szCs w:val="24"/>
                <w:u w:val="single"/>
              </w:rPr>
              <w:t xml:space="preserve"> / </w:t>
            </w:r>
            <w:r>
              <w:rPr>
                <w:rFonts w:hint="eastAsia" w:ascii="宋体" w:hAnsi="宋体" w:cs="宋体"/>
                <w:color w:val="auto"/>
                <w:szCs w:val="24"/>
              </w:rPr>
              <w:t>不适用。</w:t>
            </w:r>
          </w:p>
          <w:p w14:paraId="0F766BB3">
            <w:pPr>
              <w:spacing w:before="27" w:line="240" w:lineRule="auto"/>
              <w:ind w:left="126"/>
              <w:rPr>
                <w:rFonts w:hint="eastAsia" w:ascii="宋体" w:hAnsi="宋体" w:cs="宋体"/>
                <w:color w:val="auto"/>
                <w:szCs w:val="24"/>
              </w:rPr>
            </w:pPr>
            <w:r>
              <w:rPr>
                <w:rFonts w:hint="eastAsia" w:ascii="宋体" w:hAnsi="宋体" w:cs="宋体"/>
                <w:b/>
                <w:bCs/>
                <w:color w:val="auto"/>
                <w:spacing w:val="1"/>
                <w:szCs w:val="24"/>
              </w:rPr>
              <w:t>■</w:t>
            </w:r>
            <w:r>
              <w:rPr>
                <w:rFonts w:hint="eastAsia" w:ascii="宋体" w:hAnsi="宋体" w:cs="宋体"/>
                <w:color w:val="auto"/>
                <w:szCs w:val="24"/>
              </w:rPr>
              <w:t>本项目为单一产品采购项目。</w:t>
            </w:r>
          </w:p>
          <w:p w14:paraId="5961E501">
            <w:pPr>
              <w:spacing w:before="27" w:line="240" w:lineRule="auto"/>
              <w:ind w:left="126"/>
              <w:rPr>
                <w:rFonts w:hint="eastAsia" w:ascii="宋体" w:hAnsi="宋体" w:cs="宋体"/>
                <w:color w:val="auto"/>
                <w:spacing w:val="-4"/>
                <w:szCs w:val="24"/>
              </w:rPr>
            </w:pPr>
            <w:r>
              <w:rPr>
                <w:rFonts w:hint="eastAsia" w:ascii="宋体" w:hAnsi="宋体" w:cs="宋体"/>
                <w:color w:val="auto"/>
                <w:spacing w:val="1"/>
                <w:szCs w:val="24"/>
              </w:rPr>
              <w:t>□</w:t>
            </w:r>
            <w:r>
              <w:rPr>
                <w:rFonts w:hint="eastAsia" w:ascii="宋体" w:hAnsi="宋体" w:cs="宋体"/>
                <w:color w:val="auto"/>
                <w:spacing w:val="-8"/>
                <w:szCs w:val="24"/>
              </w:rPr>
              <w:t>本项目</w:t>
            </w:r>
            <w:r>
              <w:rPr>
                <w:rFonts w:hint="eastAsia" w:ascii="宋体" w:hAnsi="宋体" w:cs="宋体"/>
                <w:color w:val="auto"/>
                <w:spacing w:val="-4"/>
                <w:szCs w:val="24"/>
              </w:rPr>
              <w:t>为非单一产品采购项目，核心产品为：</w:t>
            </w:r>
            <w:r>
              <w:rPr>
                <w:rFonts w:hint="eastAsia" w:ascii="宋体" w:hAnsi="宋体" w:cs="宋体"/>
                <w:snapToGrid/>
                <w:color w:val="auto"/>
                <w:szCs w:val="24"/>
                <w:u w:val="single"/>
              </w:rPr>
              <w:t>/</w:t>
            </w:r>
          </w:p>
          <w:p w14:paraId="336CADEA">
            <w:pPr>
              <w:spacing w:before="120" w:line="240" w:lineRule="auto"/>
              <w:ind w:firstLine="482" w:firstLineChars="201"/>
              <w:jc w:val="both"/>
              <w:rPr>
                <w:rFonts w:hint="eastAsia" w:ascii="宋体" w:hAnsi="宋体" w:cs="宋体"/>
                <w:color w:val="auto"/>
              </w:rPr>
            </w:pPr>
            <w:r>
              <w:rPr>
                <w:rFonts w:hint="eastAsia" w:ascii="宋体" w:hAnsi="宋体" w:cs="宋体"/>
                <w:color w:val="auto"/>
              </w:rPr>
              <w:t>不同投标人参加同一合同（包）项下投标的，提供相同品牌产品且通过资格审查、符合性审查，按一家投标人计算，评审后得分最高的同品牌投标人获得中标人推荐资格；评审得分相同的，按投标报价由低到高顺序排列；得分及投标报价均相同的，按技术部分得分由高到低规则排列，确定一个投标人获得中标人推荐资格，其他同品牌投标人不作为中标候选人。</w:t>
            </w:r>
          </w:p>
        </w:tc>
      </w:tr>
      <w:tr w14:paraId="20BB4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509" w:type="pct"/>
            <w:vMerge w:val="restart"/>
            <w:tcBorders>
              <w:bottom w:val="nil"/>
            </w:tcBorders>
            <w:vAlign w:val="center"/>
          </w:tcPr>
          <w:p w14:paraId="248F4E13">
            <w:pPr>
              <w:spacing w:before="69" w:line="240" w:lineRule="auto"/>
              <w:jc w:val="center"/>
              <w:rPr>
                <w:rFonts w:hint="eastAsia" w:ascii="宋体" w:hAnsi="宋体" w:cs="宋体"/>
                <w:color w:val="auto"/>
                <w:szCs w:val="24"/>
              </w:rPr>
            </w:pPr>
            <w:r>
              <w:rPr>
                <w:rFonts w:hint="eastAsia" w:ascii="宋体" w:hAnsi="宋体" w:cs="宋体"/>
                <w:color w:val="auto"/>
                <w:spacing w:val="10"/>
                <w:szCs w:val="24"/>
              </w:rPr>
              <w:t>3</w:t>
            </w:r>
            <w:r>
              <w:rPr>
                <w:rFonts w:hint="eastAsia" w:ascii="宋体" w:hAnsi="宋体" w:cs="宋体"/>
                <w:color w:val="auto"/>
                <w:spacing w:val="9"/>
                <w:szCs w:val="24"/>
              </w:rPr>
              <w:t>.1</w:t>
            </w:r>
          </w:p>
        </w:tc>
        <w:tc>
          <w:tcPr>
            <w:tcW w:w="795" w:type="pct"/>
            <w:vAlign w:val="center"/>
          </w:tcPr>
          <w:p w14:paraId="3D7D1C07">
            <w:pPr>
              <w:spacing w:before="78" w:line="240" w:lineRule="auto"/>
              <w:jc w:val="center"/>
              <w:rPr>
                <w:rFonts w:hint="eastAsia" w:ascii="宋体" w:hAnsi="宋体" w:cs="宋体"/>
                <w:color w:val="auto"/>
                <w:szCs w:val="24"/>
              </w:rPr>
            </w:pPr>
            <w:r>
              <w:rPr>
                <w:rFonts w:hint="eastAsia" w:ascii="宋体" w:hAnsi="宋体" w:cs="宋体"/>
                <w:color w:val="auto"/>
                <w:spacing w:val="-3"/>
                <w:szCs w:val="24"/>
              </w:rPr>
              <w:t>现</w:t>
            </w:r>
            <w:r>
              <w:rPr>
                <w:rFonts w:hint="eastAsia" w:ascii="宋体" w:hAnsi="宋体" w:cs="宋体"/>
                <w:color w:val="auto"/>
                <w:spacing w:val="-2"/>
                <w:szCs w:val="24"/>
              </w:rPr>
              <w:t>场踏勘</w:t>
            </w:r>
          </w:p>
        </w:tc>
        <w:tc>
          <w:tcPr>
            <w:tcW w:w="3695" w:type="pct"/>
          </w:tcPr>
          <w:p w14:paraId="5E18845A">
            <w:pPr>
              <w:spacing w:before="36" w:line="240" w:lineRule="auto"/>
              <w:ind w:left="126"/>
              <w:rPr>
                <w:rFonts w:hint="eastAsia" w:ascii="宋体" w:hAnsi="宋体" w:cs="宋体"/>
                <w:color w:val="auto"/>
                <w:szCs w:val="24"/>
              </w:rPr>
            </w:pPr>
            <w:r>
              <w:rPr>
                <w:rFonts w:hint="eastAsia" w:ascii="宋体" w:hAnsi="宋体" w:cs="宋体"/>
                <w:b/>
                <w:bCs/>
                <w:color w:val="auto"/>
                <w:spacing w:val="1"/>
                <w:szCs w:val="24"/>
              </w:rPr>
              <w:t>■</w:t>
            </w:r>
            <w:r>
              <w:rPr>
                <w:rFonts w:hint="eastAsia" w:ascii="宋体" w:hAnsi="宋体" w:cs="宋体"/>
                <w:color w:val="auto"/>
                <w:spacing w:val="14"/>
                <w:szCs w:val="24"/>
              </w:rPr>
              <w:t>不组织</w:t>
            </w:r>
          </w:p>
          <w:p w14:paraId="745659B2">
            <w:pPr>
              <w:tabs>
                <w:tab w:val="left" w:pos="7560"/>
              </w:tabs>
              <w:spacing w:before="22" w:line="240" w:lineRule="auto"/>
              <w:ind w:left="114" w:right="-22" w:firstLine="12"/>
              <w:rPr>
                <w:rFonts w:hint="eastAsia" w:ascii="宋体" w:hAnsi="宋体" w:cs="宋体"/>
                <w:color w:val="auto"/>
                <w:szCs w:val="24"/>
              </w:rPr>
            </w:pPr>
            <w:r>
              <w:rPr>
                <w:rFonts w:hint="eastAsia" w:ascii="宋体" w:hAnsi="宋体" w:cs="宋体"/>
                <w:color w:val="auto"/>
                <w:spacing w:val="-18"/>
                <w:szCs w:val="24"/>
              </w:rPr>
              <w:t>□</w:t>
            </w:r>
            <w:r>
              <w:rPr>
                <w:rFonts w:hint="eastAsia" w:ascii="宋体" w:hAnsi="宋体" w:cs="宋体"/>
                <w:color w:val="auto"/>
                <w:spacing w:val="-11"/>
                <w:szCs w:val="24"/>
              </w:rPr>
              <w:t>组</w:t>
            </w:r>
            <w:r>
              <w:rPr>
                <w:rFonts w:hint="eastAsia" w:ascii="宋体" w:hAnsi="宋体" w:cs="宋体"/>
                <w:color w:val="auto"/>
                <w:spacing w:val="-9"/>
                <w:szCs w:val="24"/>
              </w:rPr>
              <w:t>织，踏勘时间：</w:t>
            </w:r>
            <w:r>
              <w:rPr>
                <w:rFonts w:hint="eastAsia" w:ascii="宋体" w:hAnsi="宋体" w:cs="宋体"/>
                <w:color w:val="auto"/>
                <w:spacing w:val="-15"/>
                <w:szCs w:val="24"/>
              </w:rPr>
              <w:t>___</w:t>
            </w:r>
            <w:r>
              <w:rPr>
                <w:rFonts w:hint="eastAsia" w:ascii="宋体" w:hAnsi="宋体" w:cs="宋体"/>
                <w:color w:val="auto"/>
                <w:spacing w:val="-9"/>
                <w:szCs w:val="24"/>
              </w:rPr>
              <w:t>年</w:t>
            </w:r>
            <w:r>
              <w:rPr>
                <w:rFonts w:hint="eastAsia" w:ascii="宋体" w:hAnsi="宋体" w:cs="宋体"/>
                <w:color w:val="auto"/>
                <w:spacing w:val="-15"/>
                <w:szCs w:val="24"/>
              </w:rPr>
              <w:t>___</w:t>
            </w:r>
            <w:r>
              <w:rPr>
                <w:rFonts w:hint="eastAsia" w:ascii="宋体" w:hAnsi="宋体" w:cs="宋体"/>
                <w:color w:val="auto"/>
                <w:spacing w:val="-9"/>
                <w:szCs w:val="24"/>
              </w:rPr>
              <w:t>月</w:t>
            </w:r>
            <w:r>
              <w:rPr>
                <w:rFonts w:hint="eastAsia" w:ascii="宋体" w:hAnsi="宋体" w:cs="宋体"/>
                <w:color w:val="auto"/>
                <w:spacing w:val="-15"/>
                <w:szCs w:val="24"/>
              </w:rPr>
              <w:t>___</w:t>
            </w:r>
            <w:r>
              <w:rPr>
                <w:rFonts w:hint="eastAsia" w:ascii="宋体" w:hAnsi="宋体" w:cs="宋体"/>
                <w:color w:val="auto"/>
                <w:spacing w:val="-9"/>
                <w:szCs w:val="24"/>
              </w:rPr>
              <w:t>日</w:t>
            </w:r>
            <w:r>
              <w:rPr>
                <w:rFonts w:hint="eastAsia" w:ascii="宋体" w:hAnsi="宋体" w:cs="宋体"/>
                <w:color w:val="auto"/>
                <w:spacing w:val="-15"/>
                <w:szCs w:val="24"/>
              </w:rPr>
              <w:t>___</w:t>
            </w:r>
            <w:r>
              <w:rPr>
                <w:rFonts w:hint="eastAsia" w:ascii="宋体" w:hAnsi="宋体" w:cs="宋体"/>
                <w:color w:val="auto"/>
                <w:spacing w:val="-9"/>
                <w:szCs w:val="24"/>
              </w:rPr>
              <w:t>点</w:t>
            </w:r>
            <w:r>
              <w:rPr>
                <w:rFonts w:hint="eastAsia" w:ascii="宋体" w:hAnsi="宋体" w:cs="宋体"/>
                <w:color w:val="auto"/>
                <w:spacing w:val="-15"/>
                <w:szCs w:val="24"/>
              </w:rPr>
              <w:t>___</w:t>
            </w:r>
            <w:r>
              <w:rPr>
                <w:rFonts w:hint="eastAsia" w:ascii="宋体" w:hAnsi="宋体" w:cs="宋体"/>
                <w:color w:val="auto"/>
                <w:spacing w:val="-9"/>
                <w:szCs w:val="24"/>
              </w:rPr>
              <w:t>分</w:t>
            </w:r>
            <w:r>
              <w:rPr>
                <w:rFonts w:hint="eastAsia" w:ascii="宋体" w:hAnsi="宋体" w:cs="宋体"/>
                <w:color w:val="auto"/>
                <w:szCs w:val="24"/>
              </w:rPr>
              <w:t xml:space="preserve">  </w:t>
            </w:r>
          </w:p>
          <w:p w14:paraId="162588E9">
            <w:pPr>
              <w:tabs>
                <w:tab w:val="left" w:pos="7560"/>
              </w:tabs>
              <w:spacing w:before="22" w:line="240" w:lineRule="auto"/>
              <w:ind w:left="114" w:right="-22" w:firstLine="12"/>
              <w:rPr>
                <w:rFonts w:hint="eastAsia" w:ascii="宋体" w:hAnsi="宋体" w:cs="宋体"/>
                <w:color w:val="auto"/>
                <w:szCs w:val="24"/>
              </w:rPr>
            </w:pPr>
            <w:r>
              <w:rPr>
                <w:rFonts w:hint="eastAsia" w:ascii="宋体" w:hAnsi="宋体" w:cs="宋体"/>
                <w:color w:val="auto"/>
                <w:spacing w:val="-22"/>
                <w:szCs w:val="24"/>
              </w:rPr>
              <w:t>踏勘集合</w:t>
            </w:r>
            <w:r>
              <w:rPr>
                <w:rFonts w:hint="eastAsia" w:ascii="宋体" w:hAnsi="宋体" w:cs="宋体"/>
                <w:color w:val="auto"/>
                <w:spacing w:val="-15"/>
                <w:szCs w:val="24"/>
              </w:rPr>
              <w:t>地点：</w:t>
            </w:r>
            <w:r>
              <w:rPr>
                <w:rFonts w:hint="eastAsia" w:ascii="宋体" w:hAnsi="宋体" w:cs="宋体"/>
                <w:color w:val="auto"/>
                <w:spacing w:val="-16"/>
                <w:szCs w:val="24"/>
              </w:rPr>
              <w:t>____________</w:t>
            </w:r>
            <w:r>
              <w:rPr>
                <w:rFonts w:hint="eastAsia" w:ascii="宋体" w:hAnsi="宋体" w:cs="宋体"/>
                <w:color w:val="auto"/>
                <w:spacing w:val="-13"/>
                <w:szCs w:val="24"/>
              </w:rPr>
              <w:t>。</w:t>
            </w:r>
          </w:p>
        </w:tc>
      </w:tr>
      <w:tr w14:paraId="1C8FA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509" w:type="pct"/>
            <w:vMerge w:val="continue"/>
            <w:tcBorders>
              <w:top w:val="nil"/>
            </w:tcBorders>
          </w:tcPr>
          <w:p w14:paraId="4043D4DD">
            <w:pPr>
              <w:spacing w:line="240" w:lineRule="auto"/>
              <w:rPr>
                <w:rFonts w:hint="eastAsia" w:ascii="宋体" w:hAnsi="宋体" w:cs="宋体"/>
                <w:color w:val="auto"/>
                <w:szCs w:val="24"/>
              </w:rPr>
            </w:pPr>
          </w:p>
        </w:tc>
        <w:tc>
          <w:tcPr>
            <w:tcW w:w="795" w:type="pct"/>
            <w:vAlign w:val="center"/>
          </w:tcPr>
          <w:p w14:paraId="5B0CAD4B">
            <w:pPr>
              <w:spacing w:before="78" w:line="240" w:lineRule="auto"/>
              <w:jc w:val="center"/>
              <w:rPr>
                <w:rFonts w:hint="eastAsia" w:ascii="宋体" w:hAnsi="宋体" w:cs="宋体"/>
                <w:color w:val="auto"/>
                <w:szCs w:val="24"/>
              </w:rPr>
            </w:pPr>
            <w:r>
              <w:rPr>
                <w:rFonts w:hint="eastAsia" w:ascii="宋体" w:hAnsi="宋体" w:cs="宋体"/>
                <w:color w:val="auto"/>
                <w:spacing w:val="-2"/>
                <w:szCs w:val="24"/>
              </w:rPr>
              <w:t>开标前</w:t>
            </w:r>
            <w:r>
              <w:rPr>
                <w:rFonts w:hint="eastAsia" w:ascii="宋体" w:hAnsi="宋体" w:cs="宋体"/>
                <w:color w:val="auto"/>
                <w:spacing w:val="-1"/>
                <w:szCs w:val="24"/>
              </w:rPr>
              <w:t>答疑会</w:t>
            </w:r>
          </w:p>
        </w:tc>
        <w:tc>
          <w:tcPr>
            <w:tcW w:w="3695" w:type="pct"/>
          </w:tcPr>
          <w:p w14:paraId="46CB99AC">
            <w:pPr>
              <w:spacing w:before="35" w:line="240" w:lineRule="auto"/>
              <w:ind w:left="126"/>
              <w:rPr>
                <w:rFonts w:hint="eastAsia" w:ascii="宋体" w:hAnsi="宋体" w:cs="宋体"/>
                <w:color w:val="auto"/>
                <w:szCs w:val="24"/>
              </w:rPr>
            </w:pPr>
            <w:r>
              <w:rPr>
                <w:rFonts w:hint="eastAsia" w:ascii="宋体" w:hAnsi="宋体" w:cs="宋体"/>
                <w:b/>
                <w:bCs/>
                <w:color w:val="auto"/>
                <w:spacing w:val="1"/>
                <w:szCs w:val="24"/>
              </w:rPr>
              <w:t>■</w:t>
            </w:r>
            <w:r>
              <w:rPr>
                <w:rFonts w:hint="eastAsia" w:ascii="宋体" w:hAnsi="宋体" w:cs="宋体"/>
                <w:color w:val="auto"/>
                <w:spacing w:val="14"/>
                <w:szCs w:val="24"/>
              </w:rPr>
              <w:t>不召开</w:t>
            </w:r>
          </w:p>
          <w:p w14:paraId="2CAEAA85">
            <w:pPr>
              <w:spacing w:before="22" w:line="240" w:lineRule="auto"/>
              <w:ind w:left="123" w:right="178" w:firstLine="3"/>
              <w:rPr>
                <w:rFonts w:hint="eastAsia" w:ascii="宋体" w:hAnsi="宋体" w:cs="宋体"/>
                <w:color w:val="auto"/>
                <w:szCs w:val="24"/>
              </w:rPr>
            </w:pPr>
            <w:r>
              <w:rPr>
                <w:rFonts w:hint="eastAsia" w:ascii="宋体" w:hAnsi="宋体" w:cs="宋体"/>
                <w:color w:val="auto"/>
                <w:spacing w:val="-18"/>
                <w:szCs w:val="24"/>
              </w:rPr>
              <w:t>□</w:t>
            </w:r>
            <w:r>
              <w:rPr>
                <w:rFonts w:hint="eastAsia" w:ascii="宋体" w:hAnsi="宋体" w:cs="宋体"/>
                <w:color w:val="auto"/>
                <w:spacing w:val="-11"/>
                <w:szCs w:val="24"/>
              </w:rPr>
              <w:t>召</w:t>
            </w:r>
            <w:r>
              <w:rPr>
                <w:rFonts w:hint="eastAsia" w:ascii="宋体" w:hAnsi="宋体" w:cs="宋体"/>
                <w:color w:val="auto"/>
                <w:spacing w:val="-9"/>
                <w:szCs w:val="24"/>
              </w:rPr>
              <w:t>开，召开时间：</w:t>
            </w:r>
            <w:r>
              <w:rPr>
                <w:rFonts w:hint="eastAsia" w:ascii="宋体" w:hAnsi="宋体" w:cs="宋体"/>
                <w:color w:val="auto"/>
                <w:spacing w:val="-15"/>
                <w:szCs w:val="24"/>
              </w:rPr>
              <w:t>___</w:t>
            </w:r>
            <w:r>
              <w:rPr>
                <w:rFonts w:hint="eastAsia" w:ascii="宋体" w:hAnsi="宋体" w:cs="宋体"/>
                <w:color w:val="auto"/>
                <w:spacing w:val="-9"/>
                <w:szCs w:val="24"/>
              </w:rPr>
              <w:t>年</w:t>
            </w:r>
            <w:r>
              <w:rPr>
                <w:rFonts w:hint="eastAsia" w:ascii="宋体" w:hAnsi="宋体" w:cs="宋体"/>
                <w:color w:val="auto"/>
                <w:spacing w:val="-15"/>
                <w:szCs w:val="24"/>
              </w:rPr>
              <w:t>___</w:t>
            </w:r>
            <w:r>
              <w:rPr>
                <w:rFonts w:hint="eastAsia" w:ascii="宋体" w:hAnsi="宋体" w:cs="宋体"/>
                <w:color w:val="auto"/>
                <w:spacing w:val="-9"/>
                <w:szCs w:val="24"/>
              </w:rPr>
              <w:t>月</w:t>
            </w:r>
            <w:r>
              <w:rPr>
                <w:rFonts w:hint="eastAsia" w:ascii="宋体" w:hAnsi="宋体" w:cs="宋体"/>
                <w:color w:val="auto"/>
                <w:spacing w:val="-15"/>
                <w:szCs w:val="24"/>
              </w:rPr>
              <w:t>___</w:t>
            </w:r>
            <w:r>
              <w:rPr>
                <w:rFonts w:hint="eastAsia" w:ascii="宋体" w:hAnsi="宋体" w:cs="宋体"/>
                <w:color w:val="auto"/>
                <w:spacing w:val="-9"/>
                <w:szCs w:val="24"/>
              </w:rPr>
              <w:t>日</w:t>
            </w:r>
            <w:r>
              <w:rPr>
                <w:rFonts w:hint="eastAsia" w:ascii="宋体" w:hAnsi="宋体" w:cs="宋体"/>
                <w:color w:val="auto"/>
                <w:spacing w:val="-15"/>
                <w:szCs w:val="24"/>
              </w:rPr>
              <w:t>___</w:t>
            </w:r>
            <w:r>
              <w:rPr>
                <w:rFonts w:hint="eastAsia" w:ascii="宋体" w:hAnsi="宋体" w:cs="宋体"/>
                <w:color w:val="auto"/>
                <w:spacing w:val="-9"/>
                <w:szCs w:val="24"/>
              </w:rPr>
              <w:t>点</w:t>
            </w:r>
            <w:r>
              <w:rPr>
                <w:rFonts w:hint="eastAsia" w:ascii="宋体" w:hAnsi="宋体" w:cs="宋体"/>
                <w:color w:val="auto"/>
                <w:spacing w:val="-15"/>
                <w:szCs w:val="24"/>
              </w:rPr>
              <w:t>___</w:t>
            </w:r>
            <w:r>
              <w:rPr>
                <w:rFonts w:hint="eastAsia" w:ascii="宋体" w:hAnsi="宋体" w:cs="宋体"/>
                <w:color w:val="auto"/>
                <w:spacing w:val="-9"/>
                <w:szCs w:val="24"/>
              </w:rPr>
              <w:t>分</w:t>
            </w:r>
            <w:r>
              <w:rPr>
                <w:rFonts w:hint="eastAsia" w:ascii="宋体" w:hAnsi="宋体" w:cs="宋体"/>
                <w:color w:val="auto"/>
                <w:szCs w:val="24"/>
              </w:rPr>
              <w:t xml:space="preserve"> </w:t>
            </w:r>
          </w:p>
          <w:p w14:paraId="02D27EB5">
            <w:pPr>
              <w:spacing w:before="22" w:line="240" w:lineRule="auto"/>
              <w:ind w:left="123" w:right="178" w:firstLine="3"/>
              <w:rPr>
                <w:rFonts w:hint="eastAsia" w:ascii="宋体" w:hAnsi="宋体" w:cs="宋体"/>
                <w:color w:val="auto"/>
                <w:szCs w:val="24"/>
              </w:rPr>
            </w:pPr>
            <w:r>
              <w:rPr>
                <w:rFonts w:hint="eastAsia" w:ascii="宋体" w:hAnsi="宋体" w:cs="宋体"/>
                <w:color w:val="auto"/>
                <w:spacing w:val="-16"/>
                <w:szCs w:val="24"/>
              </w:rPr>
              <w:t>召开地点： ____________</w:t>
            </w:r>
            <w:r>
              <w:rPr>
                <w:rFonts w:hint="eastAsia" w:ascii="宋体" w:hAnsi="宋体" w:cs="宋体"/>
                <w:color w:val="auto"/>
                <w:spacing w:val="-13"/>
                <w:szCs w:val="24"/>
              </w:rPr>
              <w:t>。</w:t>
            </w:r>
          </w:p>
        </w:tc>
      </w:tr>
      <w:tr w14:paraId="1411F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9" w:type="pct"/>
            <w:tcBorders>
              <w:bottom w:val="single" w:color="auto" w:sz="4" w:space="0"/>
            </w:tcBorders>
            <w:vAlign w:val="center"/>
          </w:tcPr>
          <w:p w14:paraId="6663B195">
            <w:pPr>
              <w:spacing w:before="69" w:line="240" w:lineRule="auto"/>
              <w:jc w:val="center"/>
              <w:rPr>
                <w:rFonts w:hint="eastAsia" w:ascii="宋体" w:hAnsi="宋体" w:cs="宋体"/>
                <w:color w:val="auto"/>
                <w:szCs w:val="24"/>
              </w:rPr>
            </w:pPr>
            <w:r>
              <w:rPr>
                <w:rFonts w:hint="eastAsia" w:ascii="宋体" w:hAnsi="宋体" w:cs="宋体"/>
                <w:color w:val="auto"/>
                <w:spacing w:val="13"/>
                <w:szCs w:val="24"/>
              </w:rPr>
              <w:t>4</w:t>
            </w:r>
            <w:r>
              <w:rPr>
                <w:rFonts w:hint="eastAsia" w:ascii="宋体" w:hAnsi="宋体" w:cs="宋体"/>
                <w:color w:val="auto"/>
                <w:spacing w:val="11"/>
                <w:szCs w:val="24"/>
              </w:rPr>
              <w:t>.1</w:t>
            </w:r>
          </w:p>
        </w:tc>
        <w:tc>
          <w:tcPr>
            <w:tcW w:w="795" w:type="pct"/>
            <w:tcBorders>
              <w:bottom w:val="single" w:color="auto" w:sz="4" w:space="0"/>
            </w:tcBorders>
            <w:vAlign w:val="center"/>
          </w:tcPr>
          <w:p w14:paraId="29F4D80E">
            <w:pPr>
              <w:spacing w:before="78" w:line="240" w:lineRule="auto"/>
              <w:jc w:val="center"/>
              <w:rPr>
                <w:rFonts w:hint="eastAsia" w:ascii="宋体" w:hAnsi="宋体" w:cs="宋体"/>
                <w:color w:val="auto"/>
                <w:szCs w:val="24"/>
              </w:rPr>
            </w:pPr>
            <w:r>
              <w:rPr>
                <w:rFonts w:hint="eastAsia" w:ascii="宋体" w:hAnsi="宋体" w:cs="宋体"/>
                <w:color w:val="auto"/>
                <w:spacing w:val="-3"/>
                <w:szCs w:val="24"/>
              </w:rPr>
              <w:t>样</w:t>
            </w:r>
            <w:r>
              <w:rPr>
                <w:rFonts w:hint="eastAsia" w:ascii="宋体" w:hAnsi="宋体" w:cs="宋体"/>
                <w:color w:val="auto"/>
                <w:spacing w:val="-2"/>
                <w:szCs w:val="24"/>
              </w:rPr>
              <w:t>品</w:t>
            </w:r>
          </w:p>
        </w:tc>
        <w:tc>
          <w:tcPr>
            <w:tcW w:w="3695" w:type="pct"/>
          </w:tcPr>
          <w:p w14:paraId="49EF1481">
            <w:pPr>
              <w:spacing w:before="39" w:line="240" w:lineRule="auto"/>
              <w:ind w:left="117"/>
              <w:rPr>
                <w:rFonts w:hint="eastAsia" w:ascii="宋体" w:hAnsi="宋体" w:cs="宋体"/>
                <w:color w:val="auto"/>
                <w:szCs w:val="24"/>
              </w:rPr>
            </w:pPr>
            <w:r>
              <w:rPr>
                <w:rFonts w:hint="eastAsia" w:ascii="宋体" w:hAnsi="宋体" w:cs="宋体"/>
                <w:color w:val="auto"/>
                <w:spacing w:val="-10"/>
                <w:szCs w:val="24"/>
              </w:rPr>
              <w:t>投</w:t>
            </w:r>
            <w:r>
              <w:rPr>
                <w:rFonts w:hint="eastAsia" w:ascii="宋体" w:hAnsi="宋体" w:cs="宋体"/>
                <w:color w:val="auto"/>
                <w:spacing w:val="-8"/>
                <w:szCs w:val="24"/>
              </w:rPr>
              <w:t>标样品递交：</w:t>
            </w:r>
          </w:p>
          <w:p w14:paraId="5ABC3BA8">
            <w:pPr>
              <w:spacing w:before="23" w:line="240" w:lineRule="auto"/>
              <w:ind w:left="126"/>
              <w:rPr>
                <w:rFonts w:hint="eastAsia" w:ascii="宋体" w:hAnsi="宋体" w:cs="宋体"/>
                <w:color w:val="auto"/>
                <w:szCs w:val="24"/>
              </w:rPr>
            </w:pPr>
            <w:r>
              <w:rPr>
                <w:rFonts w:hint="eastAsia" w:ascii="宋体" w:hAnsi="宋体" w:cs="宋体"/>
                <w:b/>
                <w:bCs/>
                <w:color w:val="auto"/>
                <w:spacing w:val="1"/>
                <w:szCs w:val="24"/>
              </w:rPr>
              <w:t>■</w:t>
            </w:r>
            <w:r>
              <w:rPr>
                <w:rFonts w:hint="eastAsia" w:ascii="宋体" w:hAnsi="宋体" w:cs="宋体"/>
                <w:color w:val="auto"/>
                <w:spacing w:val="14"/>
                <w:szCs w:val="24"/>
              </w:rPr>
              <w:t>不需要</w:t>
            </w:r>
          </w:p>
          <w:p w14:paraId="3450D32A">
            <w:pPr>
              <w:spacing w:before="24" w:line="240" w:lineRule="auto"/>
              <w:ind w:left="126"/>
              <w:rPr>
                <w:rFonts w:hint="eastAsia" w:ascii="宋体" w:hAnsi="宋体" w:cs="宋体"/>
                <w:color w:val="auto"/>
                <w:szCs w:val="24"/>
              </w:rPr>
            </w:pPr>
            <w:r>
              <w:rPr>
                <w:rFonts w:hint="eastAsia" w:ascii="宋体" w:hAnsi="宋体" w:cs="宋体"/>
                <w:color w:val="auto"/>
                <w:spacing w:val="1"/>
                <w:szCs w:val="24"/>
              </w:rPr>
              <w:t>□需要，具体要求如</w:t>
            </w:r>
            <w:r>
              <w:rPr>
                <w:rFonts w:hint="eastAsia" w:ascii="宋体" w:hAnsi="宋体" w:cs="宋体"/>
                <w:color w:val="auto"/>
                <w:szCs w:val="24"/>
              </w:rPr>
              <w:t>下：</w:t>
            </w:r>
          </w:p>
          <w:p w14:paraId="53257FCB">
            <w:pPr>
              <w:spacing w:before="22" w:line="240" w:lineRule="auto"/>
              <w:ind w:left="120"/>
              <w:rPr>
                <w:rFonts w:hint="eastAsia" w:ascii="宋体" w:hAnsi="宋体" w:cs="宋体"/>
                <w:color w:val="auto"/>
                <w:szCs w:val="24"/>
              </w:rPr>
            </w:pPr>
            <w:r>
              <w:rPr>
                <w:rFonts w:hint="eastAsia" w:ascii="宋体" w:hAnsi="宋体" w:cs="宋体"/>
                <w:color w:val="auto"/>
                <w:szCs w:val="24"/>
              </w:rPr>
              <w:t>（1）样品制作的标准和要求：_________；</w:t>
            </w:r>
          </w:p>
          <w:p w14:paraId="589FA3B3">
            <w:pPr>
              <w:spacing w:before="27" w:line="240" w:lineRule="auto"/>
              <w:ind w:left="120"/>
              <w:rPr>
                <w:rFonts w:hint="eastAsia" w:ascii="宋体" w:hAnsi="宋体" w:cs="宋体"/>
                <w:color w:val="auto"/>
                <w:szCs w:val="24"/>
              </w:rPr>
            </w:pPr>
            <w:r>
              <w:rPr>
                <w:rFonts w:hint="eastAsia" w:ascii="宋体" w:hAnsi="宋体" w:cs="宋体"/>
                <w:color w:val="auto"/>
                <w:spacing w:val="10"/>
                <w:szCs w:val="24"/>
              </w:rPr>
              <w:t>（2）是否需要随样品提交相关检测报告</w:t>
            </w:r>
            <w:r>
              <w:rPr>
                <w:rFonts w:hint="eastAsia" w:ascii="宋体" w:hAnsi="宋体" w:cs="宋体"/>
                <w:color w:val="auto"/>
                <w:spacing w:val="6"/>
                <w:szCs w:val="24"/>
              </w:rPr>
              <w:t>：</w:t>
            </w:r>
          </w:p>
          <w:p w14:paraId="75B835DE">
            <w:pPr>
              <w:spacing w:before="27" w:line="240" w:lineRule="auto"/>
              <w:ind w:left="726"/>
              <w:rPr>
                <w:rFonts w:hint="eastAsia" w:ascii="宋体" w:hAnsi="宋体" w:cs="宋体"/>
                <w:color w:val="auto"/>
                <w:szCs w:val="24"/>
              </w:rPr>
            </w:pPr>
            <w:r>
              <w:rPr>
                <w:rFonts w:hint="eastAsia" w:ascii="宋体" w:hAnsi="宋体" w:cs="宋体"/>
                <w:color w:val="auto"/>
                <w:spacing w:val="17"/>
                <w:szCs w:val="24"/>
              </w:rPr>
              <w:t>□</w:t>
            </w:r>
            <w:r>
              <w:rPr>
                <w:rFonts w:hint="eastAsia" w:ascii="宋体" w:hAnsi="宋体" w:cs="宋体"/>
                <w:color w:val="auto"/>
                <w:spacing w:val="14"/>
                <w:szCs w:val="24"/>
              </w:rPr>
              <w:t>不需要</w:t>
            </w:r>
          </w:p>
          <w:p w14:paraId="63C02B31">
            <w:pPr>
              <w:spacing w:before="25" w:line="240" w:lineRule="auto"/>
              <w:ind w:left="726"/>
              <w:rPr>
                <w:rFonts w:hint="eastAsia" w:ascii="宋体" w:hAnsi="宋体" w:cs="宋体"/>
                <w:color w:val="auto"/>
                <w:szCs w:val="24"/>
              </w:rPr>
            </w:pPr>
            <w:r>
              <w:rPr>
                <w:rFonts w:hint="eastAsia" w:ascii="宋体" w:hAnsi="宋体" w:cs="宋体"/>
                <w:color w:val="auto"/>
                <w:spacing w:val="21"/>
                <w:szCs w:val="24"/>
              </w:rPr>
              <w:t>□</w:t>
            </w:r>
            <w:r>
              <w:rPr>
                <w:rFonts w:hint="eastAsia" w:ascii="宋体" w:hAnsi="宋体" w:cs="宋体"/>
                <w:color w:val="auto"/>
                <w:spacing w:val="19"/>
                <w:szCs w:val="24"/>
              </w:rPr>
              <w:t>需要</w:t>
            </w:r>
          </w:p>
          <w:p w14:paraId="623005F7">
            <w:pPr>
              <w:spacing w:before="22" w:line="240" w:lineRule="auto"/>
              <w:ind w:left="120"/>
              <w:rPr>
                <w:rFonts w:hint="eastAsia" w:ascii="宋体" w:hAnsi="宋体" w:cs="宋体"/>
                <w:color w:val="auto"/>
                <w:szCs w:val="24"/>
              </w:rPr>
            </w:pPr>
            <w:r>
              <w:rPr>
                <w:rFonts w:hint="eastAsia" w:ascii="宋体" w:hAnsi="宋体" w:cs="宋体"/>
                <w:color w:val="auto"/>
                <w:szCs w:val="24"/>
              </w:rPr>
              <w:t>（3）样品递交要求：_________；</w:t>
            </w:r>
          </w:p>
          <w:p w14:paraId="6EC63AEC">
            <w:pPr>
              <w:spacing w:before="28" w:line="240" w:lineRule="auto"/>
              <w:ind w:left="120"/>
              <w:rPr>
                <w:rFonts w:hint="eastAsia" w:ascii="宋体" w:hAnsi="宋体" w:cs="宋体"/>
                <w:color w:val="auto"/>
                <w:szCs w:val="24"/>
              </w:rPr>
            </w:pPr>
            <w:r>
              <w:rPr>
                <w:rFonts w:hint="eastAsia" w:ascii="宋体" w:hAnsi="宋体" w:cs="宋体"/>
                <w:color w:val="auto"/>
                <w:szCs w:val="24"/>
              </w:rPr>
              <w:t>（4）未中标人样品退还：_________；</w:t>
            </w:r>
          </w:p>
          <w:p w14:paraId="3CF1941F">
            <w:pPr>
              <w:spacing w:before="27" w:line="240" w:lineRule="auto"/>
              <w:ind w:left="120"/>
              <w:rPr>
                <w:rFonts w:hint="eastAsia" w:ascii="宋体" w:hAnsi="宋体" w:cs="宋体"/>
                <w:color w:val="auto"/>
                <w:szCs w:val="24"/>
              </w:rPr>
            </w:pPr>
            <w:r>
              <w:rPr>
                <w:rFonts w:hint="eastAsia" w:ascii="宋体" w:hAnsi="宋体" w:cs="宋体"/>
                <w:color w:val="auto"/>
                <w:szCs w:val="24"/>
              </w:rPr>
              <w:t>（5）中标人样品保管、封存及退还：_________；</w:t>
            </w:r>
          </w:p>
          <w:p w14:paraId="1F53A967">
            <w:pPr>
              <w:spacing w:before="28" w:line="240" w:lineRule="auto"/>
              <w:ind w:left="120"/>
              <w:rPr>
                <w:rFonts w:hint="eastAsia" w:ascii="宋体" w:hAnsi="宋体" w:cs="宋体"/>
                <w:color w:val="auto"/>
                <w:szCs w:val="24"/>
              </w:rPr>
            </w:pPr>
            <w:r>
              <w:rPr>
                <w:rFonts w:hint="eastAsia" w:ascii="宋体" w:hAnsi="宋体" w:cs="宋体"/>
                <w:color w:val="auto"/>
                <w:spacing w:val="11"/>
                <w:szCs w:val="24"/>
              </w:rPr>
              <w:t>（6）其他要求（如有）：</w:t>
            </w:r>
            <w:r>
              <w:rPr>
                <w:rFonts w:hint="eastAsia" w:ascii="宋体" w:hAnsi="宋体" w:cs="宋体"/>
                <w:color w:val="auto"/>
                <w:szCs w:val="24"/>
              </w:rPr>
              <w:t>_________</w:t>
            </w:r>
            <w:r>
              <w:rPr>
                <w:rFonts w:hint="eastAsia" w:ascii="宋体" w:hAnsi="宋体" w:cs="宋体"/>
                <w:color w:val="auto"/>
                <w:spacing w:val="9"/>
                <w:szCs w:val="24"/>
              </w:rPr>
              <w:t>。</w:t>
            </w:r>
          </w:p>
        </w:tc>
      </w:tr>
      <w:tr w14:paraId="2F8D6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6C2480E4">
            <w:pPr>
              <w:spacing w:before="69" w:line="240" w:lineRule="auto"/>
              <w:jc w:val="center"/>
              <w:rPr>
                <w:rFonts w:hint="eastAsia" w:ascii="宋体" w:hAnsi="宋体" w:cs="宋体"/>
                <w:color w:val="auto"/>
                <w:szCs w:val="24"/>
              </w:rPr>
            </w:pPr>
            <w:r>
              <w:rPr>
                <w:rFonts w:hint="eastAsia" w:ascii="宋体" w:hAnsi="宋体" w:cs="宋体"/>
                <w:color w:val="auto"/>
                <w:spacing w:val="12"/>
                <w:szCs w:val="24"/>
              </w:rPr>
              <w:t>5</w:t>
            </w:r>
            <w:r>
              <w:rPr>
                <w:rFonts w:hint="eastAsia" w:ascii="宋体" w:hAnsi="宋体" w:cs="宋体"/>
                <w:color w:val="auto"/>
                <w:spacing w:val="11"/>
                <w:szCs w:val="24"/>
              </w:rPr>
              <w:t>.2.5</w:t>
            </w:r>
          </w:p>
        </w:tc>
        <w:tc>
          <w:tcPr>
            <w:tcW w:w="795" w:type="pct"/>
            <w:tcBorders>
              <w:top w:val="single" w:color="auto" w:sz="4" w:space="0"/>
              <w:left w:val="single" w:color="auto" w:sz="4" w:space="0"/>
              <w:bottom w:val="single" w:color="auto" w:sz="4" w:space="0"/>
              <w:right w:val="single" w:color="auto" w:sz="4" w:space="0"/>
            </w:tcBorders>
            <w:vAlign w:val="center"/>
          </w:tcPr>
          <w:p w14:paraId="1668DDC1">
            <w:pPr>
              <w:spacing w:before="78" w:line="240" w:lineRule="auto"/>
              <w:jc w:val="center"/>
              <w:rPr>
                <w:rFonts w:hint="eastAsia" w:ascii="宋体" w:hAnsi="宋体" w:cs="宋体"/>
                <w:color w:val="auto"/>
                <w:szCs w:val="24"/>
              </w:rPr>
            </w:pPr>
            <w:r>
              <w:rPr>
                <w:rFonts w:hint="eastAsia" w:ascii="宋体" w:hAnsi="宋体" w:cs="宋体"/>
                <w:color w:val="auto"/>
                <w:spacing w:val="-2"/>
                <w:szCs w:val="24"/>
              </w:rPr>
              <w:t>标的所</w:t>
            </w:r>
            <w:r>
              <w:rPr>
                <w:rFonts w:hint="eastAsia" w:ascii="宋体" w:hAnsi="宋体" w:cs="宋体"/>
                <w:color w:val="auto"/>
                <w:spacing w:val="-1"/>
                <w:szCs w:val="24"/>
              </w:rPr>
              <w:t>属行业</w:t>
            </w:r>
          </w:p>
        </w:tc>
        <w:tc>
          <w:tcPr>
            <w:tcW w:w="3695" w:type="pct"/>
            <w:tcBorders>
              <w:left w:val="single" w:color="auto" w:sz="4" w:space="0"/>
            </w:tcBorders>
          </w:tcPr>
          <w:p w14:paraId="24044AD0">
            <w:pPr>
              <w:spacing w:before="44" w:line="240" w:lineRule="auto"/>
              <w:ind w:left="115"/>
              <w:rPr>
                <w:rFonts w:hint="eastAsia" w:ascii="宋体" w:hAnsi="宋体" w:cs="宋体"/>
                <w:color w:val="auto"/>
                <w:spacing w:val="-2"/>
                <w:szCs w:val="24"/>
              </w:rPr>
            </w:pPr>
            <w:r>
              <w:rPr>
                <w:rFonts w:hint="eastAsia" w:ascii="宋体" w:hAnsi="宋体" w:cs="宋体"/>
                <w:color w:val="auto"/>
                <w:spacing w:val="-4"/>
                <w:szCs w:val="24"/>
              </w:rPr>
              <w:t>本项目采购标的对</w:t>
            </w:r>
            <w:r>
              <w:rPr>
                <w:rFonts w:hint="eastAsia" w:ascii="宋体" w:hAnsi="宋体" w:cs="宋体"/>
                <w:color w:val="auto"/>
                <w:spacing w:val="-2"/>
                <w:szCs w:val="24"/>
              </w:rPr>
              <w:t>应的中小企业划分标准所属行业：</w:t>
            </w:r>
          </w:p>
          <w:tbl>
            <w:tblPr>
              <w:tblStyle w:val="27"/>
              <w:tblpPr w:leftFromText="180" w:rightFromText="180" w:vertAnchor="text" w:horzAnchor="page" w:tblpX="353"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1"/>
              <w:gridCol w:w="3264"/>
            </w:tblGrid>
            <w:tr w14:paraId="378B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41" w:type="dxa"/>
                  <w:vAlign w:val="center"/>
                </w:tcPr>
                <w:p w14:paraId="46784BC3">
                  <w:pPr>
                    <w:spacing w:line="240" w:lineRule="auto"/>
                    <w:jc w:val="center"/>
                    <w:rPr>
                      <w:rFonts w:hint="eastAsia" w:ascii="宋体" w:hAnsi="宋体" w:cs="宋体"/>
                      <w:color w:val="auto"/>
                    </w:rPr>
                  </w:pPr>
                  <w:r>
                    <w:rPr>
                      <w:rFonts w:hint="eastAsia" w:ascii="宋体" w:hAnsi="宋体" w:cs="宋体"/>
                      <w:color w:val="auto"/>
                    </w:rPr>
                    <w:t>标的名称</w:t>
                  </w:r>
                </w:p>
              </w:tc>
              <w:tc>
                <w:tcPr>
                  <w:tcW w:w="3264" w:type="dxa"/>
                  <w:vAlign w:val="center"/>
                </w:tcPr>
                <w:p w14:paraId="61707A3C">
                  <w:pPr>
                    <w:spacing w:line="240" w:lineRule="auto"/>
                    <w:jc w:val="center"/>
                    <w:rPr>
                      <w:rFonts w:hint="eastAsia" w:ascii="宋体" w:hAnsi="宋体" w:cs="宋体"/>
                      <w:color w:val="auto"/>
                    </w:rPr>
                  </w:pPr>
                  <w:r>
                    <w:rPr>
                      <w:rFonts w:hint="eastAsia" w:ascii="宋体" w:hAnsi="宋体" w:cs="宋体"/>
                      <w:color w:val="auto"/>
                    </w:rPr>
                    <w:t>中小企业划分标准所属行业</w:t>
                  </w:r>
                </w:p>
              </w:tc>
            </w:tr>
            <w:tr w14:paraId="50BD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441" w:type="dxa"/>
                  <w:vAlign w:val="center"/>
                </w:tcPr>
                <w:p w14:paraId="64435673">
                  <w:pPr>
                    <w:kinsoku/>
                    <w:adjustRightInd/>
                    <w:snapToGrid/>
                    <w:spacing w:line="240" w:lineRule="auto"/>
                    <w:jc w:val="center"/>
                    <w:textAlignment w:val="auto"/>
                    <w:rPr>
                      <w:rFonts w:hint="eastAsia" w:ascii="宋体" w:hAnsi="宋体" w:cs="宋体"/>
                      <w:color w:val="auto"/>
                    </w:rPr>
                  </w:pPr>
                  <w:r>
                    <w:rPr>
                      <w:rFonts w:hint="eastAsia" w:ascii="宋体" w:hAnsi="宋体" w:cs="宋体"/>
                      <w:color w:val="auto"/>
                      <w:szCs w:val="20"/>
                    </w:rPr>
                    <w:t>多功能电化学分析仪</w:t>
                  </w:r>
                </w:p>
              </w:tc>
              <w:tc>
                <w:tcPr>
                  <w:tcW w:w="3264" w:type="dxa"/>
                </w:tcPr>
                <w:p w14:paraId="181CA655">
                  <w:pPr>
                    <w:pStyle w:val="25"/>
                    <w:spacing w:line="240" w:lineRule="auto"/>
                    <w:ind w:left="0" w:leftChars="0" w:firstLine="0" w:firstLineChars="0"/>
                    <w:jc w:val="center"/>
                    <w:rPr>
                      <w:rFonts w:hint="eastAsia" w:ascii="宋体" w:hAnsi="宋体" w:cs="宋体"/>
                      <w:color w:val="auto"/>
                    </w:rPr>
                  </w:pPr>
                  <w:r>
                    <w:rPr>
                      <w:rFonts w:hint="eastAsia" w:ascii="宋体" w:hAnsi="宋体" w:cs="宋体"/>
                      <w:color w:val="auto"/>
                    </w:rPr>
                    <w:t>工业</w:t>
                  </w:r>
                </w:p>
              </w:tc>
            </w:tr>
          </w:tbl>
          <w:p w14:paraId="1AE58996">
            <w:pPr>
              <w:pStyle w:val="25"/>
              <w:spacing w:line="240" w:lineRule="auto"/>
              <w:ind w:left="0" w:leftChars="0" w:firstLine="0" w:firstLineChars="0"/>
              <w:rPr>
                <w:rFonts w:hint="eastAsia" w:ascii="宋体" w:hAnsi="宋体" w:cs="宋体"/>
                <w:color w:val="auto"/>
              </w:rPr>
            </w:pPr>
          </w:p>
        </w:tc>
      </w:tr>
      <w:tr w14:paraId="5B5D5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3E8FFD7C">
            <w:pPr>
              <w:spacing w:before="69" w:line="240" w:lineRule="auto"/>
              <w:jc w:val="center"/>
              <w:rPr>
                <w:rFonts w:hint="eastAsia" w:ascii="宋体" w:hAnsi="宋体" w:cs="宋体"/>
                <w:color w:val="auto"/>
                <w:szCs w:val="24"/>
              </w:rPr>
            </w:pPr>
            <w:r>
              <w:rPr>
                <w:rFonts w:hint="eastAsia" w:ascii="宋体" w:hAnsi="宋体" w:cs="宋体"/>
                <w:color w:val="auto"/>
                <w:spacing w:val="10"/>
                <w:szCs w:val="24"/>
              </w:rPr>
              <w:t>11.2</w:t>
            </w:r>
          </w:p>
        </w:tc>
        <w:tc>
          <w:tcPr>
            <w:tcW w:w="795" w:type="pct"/>
            <w:tcBorders>
              <w:top w:val="single" w:color="auto" w:sz="4" w:space="0"/>
              <w:left w:val="single" w:color="auto" w:sz="4" w:space="0"/>
              <w:bottom w:val="single" w:color="auto" w:sz="4" w:space="0"/>
              <w:right w:val="single" w:color="auto" w:sz="4" w:space="0"/>
            </w:tcBorders>
            <w:vAlign w:val="center"/>
          </w:tcPr>
          <w:p w14:paraId="0DB0262F">
            <w:pPr>
              <w:spacing w:before="78" w:line="240" w:lineRule="auto"/>
              <w:jc w:val="center"/>
              <w:rPr>
                <w:rFonts w:hint="eastAsia" w:ascii="宋体" w:hAnsi="宋体" w:cs="宋体"/>
                <w:color w:val="auto"/>
                <w:szCs w:val="24"/>
              </w:rPr>
            </w:pPr>
            <w:r>
              <w:rPr>
                <w:rFonts w:hint="eastAsia" w:ascii="宋体" w:hAnsi="宋体" w:cs="宋体"/>
                <w:color w:val="auto"/>
                <w:spacing w:val="-4"/>
                <w:szCs w:val="24"/>
              </w:rPr>
              <w:t>投</w:t>
            </w:r>
            <w:r>
              <w:rPr>
                <w:rFonts w:hint="eastAsia" w:ascii="宋体" w:hAnsi="宋体" w:cs="宋体"/>
                <w:color w:val="auto"/>
                <w:spacing w:val="-2"/>
                <w:szCs w:val="24"/>
              </w:rPr>
              <w:t>标报价</w:t>
            </w:r>
          </w:p>
        </w:tc>
        <w:tc>
          <w:tcPr>
            <w:tcW w:w="3695" w:type="pct"/>
            <w:tcBorders>
              <w:left w:val="single" w:color="auto" w:sz="4" w:space="0"/>
            </w:tcBorders>
          </w:tcPr>
          <w:p w14:paraId="2721988F">
            <w:pPr>
              <w:spacing w:before="39" w:line="240" w:lineRule="auto"/>
              <w:ind w:left="117"/>
              <w:rPr>
                <w:rFonts w:hint="eastAsia" w:ascii="宋体" w:hAnsi="宋体" w:cs="宋体"/>
                <w:color w:val="auto"/>
                <w:szCs w:val="24"/>
              </w:rPr>
            </w:pPr>
            <w:r>
              <w:rPr>
                <w:rFonts w:hint="eastAsia" w:ascii="宋体" w:hAnsi="宋体" w:cs="宋体"/>
                <w:color w:val="auto"/>
                <w:spacing w:val="-7"/>
                <w:szCs w:val="24"/>
              </w:rPr>
              <w:t>投</w:t>
            </w:r>
            <w:r>
              <w:rPr>
                <w:rFonts w:hint="eastAsia" w:ascii="宋体" w:hAnsi="宋体" w:cs="宋体"/>
                <w:color w:val="auto"/>
                <w:spacing w:val="-6"/>
                <w:szCs w:val="24"/>
              </w:rPr>
              <w:t>标报价的特殊规定：</w:t>
            </w:r>
          </w:p>
          <w:p w14:paraId="7950C47D">
            <w:pPr>
              <w:spacing w:before="27" w:line="240" w:lineRule="auto"/>
              <w:ind w:left="126"/>
              <w:rPr>
                <w:rFonts w:hint="eastAsia" w:ascii="宋体" w:hAnsi="宋体" w:cs="宋体"/>
                <w:color w:val="auto"/>
                <w:szCs w:val="24"/>
              </w:rPr>
            </w:pPr>
            <w:r>
              <w:rPr>
                <w:rFonts w:hint="eastAsia" w:ascii="宋体" w:hAnsi="宋体" w:cs="宋体"/>
                <w:color w:val="auto"/>
              </w:rPr>
              <w:t>■</w:t>
            </w:r>
            <w:r>
              <w:rPr>
                <w:rFonts w:hint="eastAsia" w:ascii="宋体" w:hAnsi="宋体" w:cs="宋体"/>
                <w:color w:val="auto"/>
                <w:spacing w:val="29"/>
                <w:szCs w:val="24"/>
              </w:rPr>
              <w:t>无</w:t>
            </w:r>
          </w:p>
          <w:p w14:paraId="4FDE342B">
            <w:pPr>
              <w:spacing w:before="22" w:line="240" w:lineRule="auto"/>
              <w:ind w:left="126"/>
              <w:rPr>
                <w:rFonts w:hint="eastAsia" w:ascii="宋体" w:hAnsi="宋体" w:cs="宋体"/>
                <w:color w:val="auto"/>
                <w:szCs w:val="24"/>
              </w:rPr>
            </w:pPr>
            <w:r>
              <w:rPr>
                <w:rFonts w:hint="eastAsia" w:ascii="宋体" w:hAnsi="宋体" w:cs="宋体"/>
                <w:color w:val="auto"/>
                <w:spacing w:val="-16"/>
                <w:szCs w:val="24"/>
              </w:rPr>
              <w:t>□</w:t>
            </w:r>
            <w:r>
              <w:rPr>
                <w:rFonts w:hint="eastAsia" w:ascii="宋体" w:hAnsi="宋体" w:cs="宋体"/>
                <w:color w:val="auto"/>
                <w:spacing w:val="-9"/>
                <w:szCs w:val="24"/>
              </w:rPr>
              <w:t>有</w:t>
            </w:r>
            <w:r>
              <w:rPr>
                <w:rFonts w:hint="eastAsia" w:ascii="宋体" w:hAnsi="宋体" w:cs="宋体"/>
                <w:color w:val="auto"/>
                <w:spacing w:val="-8"/>
                <w:szCs w:val="24"/>
              </w:rPr>
              <w:t>，具体情形：_____。</w:t>
            </w:r>
          </w:p>
        </w:tc>
      </w:tr>
      <w:tr w14:paraId="5E55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2EBAFAC8">
            <w:pPr>
              <w:spacing w:before="69" w:line="240" w:lineRule="auto"/>
              <w:jc w:val="center"/>
              <w:rPr>
                <w:rFonts w:hint="eastAsia" w:ascii="宋体" w:hAnsi="宋体" w:cs="宋体"/>
                <w:color w:val="auto"/>
                <w:spacing w:val="10"/>
                <w:szCs w:val="24"/>
              </w:rPr>
            </w:pPr>
            <w:r>
              <w:rPr>
                <w:rFonts w:hint="eastAsia" w:ascii="宋体" w:hAnsi="宋体" w:cs="宋体"/>
                <w:color w:val="auto"/>
                <w:spacing w:val="10"/>
                <w:szCs w:val="24"/>
              </w:rPr>
              <w:t>12.1</w:t>
            </w:r>
          </w:p>
        </w:tc>
        <w:tc>
          <w:tcPr>
            <w:tcW w:w="795" w:type="pct"/>
            <w:tcBorders>
              <w:top w:val="single" w:color="auto" w:sz="4" w:space="0"/>
              <w:left w:val="single" w:color="auto" w:sz="4" w:space="0"/>
              <w:bottom w:val="single" w:color="auto" w:sz="4" w:space="0"/>
              <w:right w:val="single" w:color="auto" w:sz="4" w:space="0"/>
            </w:tcBorders>
            <w:vAlign w:val="center"/>
          </w:tcPr>
          <w:p w14:paraId="30F65298">
            <w:pPr>
              <w:spacing w:before="78" w:line="240" w:lineRule="auto"/>
              <w:jc w:val="center"/>
              <w:rPr>
                <w:rFonts w:hint="eastAsia" w:ascii="宋体" w:hAnsi="宋体" w:cs="宋体"/>
                <w:color w:val="auto"/>
                <w:spacing w:val="-4"/>
                <w:szCs w:val="24"/>
              </w:rPr>
            </w:pPr>
            <w:r>
              <w:rPr>
                <w:rFonts w:hint="eastAsia" w:ascii="宋体" w:hAnsi="宋体" w:cs="宋体"/>
                <w:color w:val="auto"/>
                <w:spacing w:val="-2"/>
                <w:szCs w:val="24"/>
              </w:rPr>
              <w:t>投标保证金</w:t>
            </w:r>
          </w:p>
        </w:tc>
        <w:tc>
          <w:tcPr>
            <w:tcW w:w="3695" w:type="pct"/>
            <w:tcBorders>
              <w:left w:val="single" w:color="auto" w:sz="4" w:space="0"/>
            </w:tcBorders>
          </w:tcPr>
          <w:p w14:paraId="58B0CBD3">
            <w:pPr>
              <w:spacing w:before="36" w:line="240" w:lineRule="auto"/>
              <w:ind w:left="117"/>
              <w:rPr>
                <w:rFonts w:hint="eastAsia" w:ascii="宋体" w:hAnsi="宋体" w:cs="宋体"/>
                <w:color w:val="auto"/>
                <w:szCs w:val="24"/>
              </w:rPr>
            </w:pPr>
            <w:r>
              <w:rPr>
                <w:rFonts w:hint="eastAsia" w:ascii="宋体" w:hAnsi="宋体" w:cs="宋体"/>
                <w:color w:val="auto"/>
                <w:spacing w:val="-10"/>
                <w:szCs w:val="24"/>
              </w:rPr>
              <w:t>投</w:t>
            </w:r>
            <w:r>
              <w:rPr>
                <w:rFonts w:hint="eastAsia" w:ascii="宋体" w:hAnsi="宋体" w:cs="宋体"/>
                <w:color w:val="auto"/>
                <w:spacing w:val="-7"/>
                <w:szCs w:val="24"/>
              </w:rPr>
              <w:t>标保证金金额：</w:t>
            </w:r>
            <w:r>
              <w:rPr>
                <w:rFonts w:hint="eastAsia" w:ascii="宋体" w:hAnsi="宋体" w:cs="宋体"/>
                <w:color w:val="auto"/>
                <w:spacing w:val="-7"/>
                <w:szCs w:val="24"/>
                <w:u w:val="single"/>
              </w:rPr>
              <w:t>人民币1</w:t>
            </w:r>
            <w:r>
              <w:rPr>
                <w:rFonts w:hint="eastAsia" w:ascii="宋体" w:hAnsi="宋体" w:cs="宋体"/>
                <w:color w:val="auto"/>
                <w:spacing w:val="-14"/>
                <w:szCs w:val="24"/>
                <w:u w:val="single"/>
              </w:rPr>
              <w:t>2000元（壹万贰仟元整）</w:t>
            </w:r>
            <w:r>
              <w:rPr>
                <w:rFonts w:hint="eastAsia" w:ascii="宋体" w:hAnsi="宋体" w:cs="宋体"/>
                <w:color w:val="auto"/>
                <w:spacing w:val="-7"/>
                <w:szCs w:val="24"/>
              </w:rPr>
              <w:t>。</w:t>
            </w:r>
          </w:p>
          <w:p w14:paraId="70BBA864">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递交时间：同投标文件递交截止时间，逾期未到账视为未提交保证金。</w:t>
            </w:r>
          </w:p>
          <w:p w14:paraId="2F8CE8D0">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递交地点：同投标文件递交地点。</w:t>
            </w:r>
          </w:p>
          <w:p w14:paraId="2961892A">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投标保证金方式：转账、支票、汇票、本票或者金融机构、担保机构出具的保函等非现金形式。</w:t>
            </w:r>
          </w:p>
          <w:p w14:paraId="0590702D">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投标保证金收受人信息：</w:t>
            </w:r>
          </w:p>
          <w:p w14:paraId="7EF51FDC">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开户行名称：中钰招标有限公司</w:t>
            </w:r>
          </w:p>
          <w:p w14:paraId="6038DA8C">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开户行：中国民生银行北京华威支行</w:t>
            </w:r>
          </w:p>
          <w:p w14:paraId="3E15D533">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账号：671 015 888</w:t>
            </w:r>
          </w:p>
          <w:p w14:paraId="5E3DDF59">
            <w:pPr>
              <w:spacing w:before="36" w:line="240" w:lineRule="auto"/>
              <w:ind w:left="117"/>
              <w:rPr>
                <w:rFonts w:hint="eastAsia" w:ascii="宋体" w:hAnsi="宋体" w:cs="宋体"/>
                <w:color w:val="auto"/>
                <w:spacing w:val="-10"/>
                <w:szCs w:val="24"/>
              </w:rPr>
            </w:pPr>
            <w:r>
              <w:rPr>
                <w:rFonts w:hint="eastAsia" w:ascii="宋体" w:hAnsi="宋体" w:cs="宋体"/>
                <w:color w:val="auto"/>
                <w:spacing w:val="-10"/>
                <w:szCs w:val="24"/>
              </w:rPr>
              <w:t>银行行号：3051 0000 1571</w:t>
            </w:r>
          </w:p>
          <w:p w14:paraId="075E92A1">
            <w:pPr>
              <w:spacing w:before="36" w:line="240" w:lineRule="auto"/>
              <w:ind w:left="117"/>
              <w:rPr>
                <w:rFonts w:hint="eastAsia" w:ascii="宋体" w:hAnsi="宋体" w:cs="宋体"/>
                <w:color w:val="auto"/>
                <w:spacing w:val="-16"/>
                <w:szCs w:val="24"/>
              </w:rPr>
            </w:pPr>
            <w:r>
              <w:rPr>
                <w:rFonts w:hint="eastAsia" w:ascii="宋体" w:hAnsi="宋体" w:cs="宋体"/>
                <w:b/>
                <w:bCs/>
                <w:color w:val="auto"/>
                <w:spacing w:val="-10"/>
                <w:szCs w:val="24"/>
              </w:rPr>
              <w:t>在“转账用途”中标明“投标保证金ZYZB-2025-0188”。</w:t>
            </w:r>
          </w:p>
        </w:tc>
      </w:tr>
      <w:tr w14:paraId="5C009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235A22ED">
            <w:pPr>
              <w:spacing w:before="69" w:line="240" w:lineRule="auto"/>
              <w:jc w:val="center"/>
              <w:rPr>
                <w:rFonts w:hint="eastAsia" w:ascii="宋体" w:hAnsi="宋体" w:cs="宋体"/>
                <w:color w:val="auto"/>
                <w:spacing w:val="10"/>
                <w:szCs w:val="24"/>
              </w:rPr>
            </w:pPr>
            <w:r>
              <w:rPr>
                <w:rFonts w:hint="eastAsia" w:ascii="宋体" w:hAnsi="宋体" w:cs="宋体"/>
                <w:color w:val="auto"/>
                <w:spacing w:val="13"/>
                <w:szCs w:val="24"/>
              </w:rPr>
              <w:t>1</w:t>
            </w:r>
            <w:r>
              <w:rPr>
                <w:rFonts w:hint="eastAsia" w:ascii="宋体" w:hAnsi="宋体" w:cs="宋体"/>
                <w:color w:val="auto"/>
                <w:spacing w:val="11"/>
                <w:szCs w:val="24"/>
              </w:rPr>
              <w:t>2.7.2</w:t>
            </w:r>
          </w:p>
        </w:tc>
        <w:tc>
          <w:tcPr>
            <w:tcW w:w="795" w:type="pct"/>
            <w:tcBorders>
              <w:top w:val="single" w:color="auto" w:sz="4" w:space="0"/>
              <w:left w:val="single" w:color="auto" w:sz="4" w:space="0"/>
              <w:bottom w:val="single" w:color="auto" w:sz="4" w:space="0"/>
              <w:right w:val="single" w:color="auto" w:sz="4" w:space="0"/>
            </w:tcBorders>
            <w:vAlign w:val="center"/>
          </w:tcPr>
          <w:p w14:paraId="1FCF6A28">
            <w:pPr>
              <w:spacing w:line="240" w:lineRule="auto"/>
              <w:jc w:val="center"/>
              <w:rPr>
                <w:rFonts w:hint="eastAsia" w:ascii="宋体" w:hAnsi="宋体" w:cs="宋体"/>
                <w:color w:val="auto"/>
                <w:spacing w:val="-2"/>
                <w:szCs w:val="24"/>
              </w:rPr>
            </w:pPr>
            <w:r>
              <w:rPr>
                <w:rFonts w:hint="eastAsia" w:ascii="宋体" w:hAnsi="宋体" w:cs="宋体"/>
                <w:color w:val="auto"/>
                <w:spacing w:val="-2"/>
                <w:szCs w:val="24"/>
              </w:rPr>
              <w:t>投标保证金</w:t>
            </w:r>
          </w:p>
        </w:tc>
        <w:tc>
          <w:tcPr>
            <w:tcW w:w="3695" w:type="pct"/>
            <w:tcBorders>
              <w:left w:val="single" w:color="auto" w:sz="4" w:space="0"/>
            </w:tcBorders>
          </w:tcPr>
          <w:p w14:paraId="100F47F1">
            <w:pPr>
              <w:spacing w:before="37" w:line="240" w:lineRule="auto"/>
              <w:ind w:left="117"/>
              <w:rPr>
                <w:rFonts w:hint="eastAsia" w:ascii="宋体" w:hAnsi="宋体" w:cs="宋体"/>
                <w:color w:val="auto"/>
                <w:szCs w:val="24"/>
              </w:rPr>
            </w:pPr>
            <w:r>
              <w:rPr>
                <w:rFonts w:hint="eastAsia" w:ascii="宋体" w:hAnsi="宋体" w:cs="宋体"/>
                <w:color w:val="auto"/>
                <w:spacing w:val="-6"/>
                <w:szCs w:val="24"/>
              </w:rPr>
              <w:t>投标保证</w:t>
            </w:r>
            <w:r>
              <w:rPr>
                <w:rFonts w:hint="eastAsia" w:ascii="宋体" w:hAnsi="宋体" w:cs="宋体"/>
                <w:color w:val="auto"/>
                <w:spacing w:val="-4"/>
                <w:szCs w:val="24"/>
              </w:rPr>
              <w:t>金</w:t>
            </w:r>
            <w:r>
              <w:rPr>
                <w:rFonts w:hint="eastAsia" w:ascii="宋体" w:hAnsi="宋体" w:cs="宋体"/>
                <w:color w:val="auto"/>
                <w:spacing w:val="-3"/>
                <w:szCs w:val="24"/>
              </w:rPr>
              <w:t>可以不予退还的其他情形：</w:t>
            </w:r>
          </w:p>
          <w:p w14:paraId="2AAA1319">
            <w:pPr>
              <w:spacing w:before="24" w:line="240" w:lineRule="auto"/>
              <w:ind w:left="126"/>
              <w:rPr>
                <w:rFonts w:hint="eastAsia" w:ascii="宋体" w:hAnsi="宋体" w:cs="宋体"/>
                <w:color w:val="auto"/>
                <w:szCs w:val="24"/>
              </w:rPr>
            </w:pPr>
            <w:r>
              <w:rPr>
                <w:rFonts w:hint="eastAsia" w:ascii="宋体" w:hAnsi="宋体" w:cs="宋体"/>
                <w:color w:val="auto"/>
                <w:spacing w:val="30"/>
                <w:szCs w:val="24"/>
              </w:rPr>
              <w:t>□</w:t>
            </w:r>
            <w:r>
              <w:rPr>
                <w:rFonts w:hint="eastAsia" w:ascii="宋体" w:hAnsi="宋体" w:cs="宋体"/>
                <w:color w:val="auto"/>
                <w:spacing w:val="29"/>
                <w:szCs w:val="24"/>
              </w:rPr>
              <w:t>无</w:t>
            </w:r>
          </w:p>
          <w:p w14:paraId="748C277B">
            <w:pPr>
              <w:spacing w:before="37" w:line="240" w:lineRule="auto"/>
              <w:ind w:left="117"/>
              <w:rPr>
                <w:rFonts w:hint="eastAsia" w:ascii="宋体" w:hAnsi="宋体" w:cs="宋体"/>
                <w:color w:val="auto"/>
                <w:spacing w:val="-6"/>
                <w:szCs w:val="24"/>
              </w:rPr>
            </w:pPr>
            <w:r>
              <w:rPr>
                <w:rFonts w:hint="eastAsia" w:ascii="宋体" w:hAnsi="宋体" w:cs="宋体"/>
                <w:color w:val="auto"/>
                <w:spacing w:val="-6"/>
                <w:szCs w:val="24"/>
              </w:rPr>
              <w:t>■有，具体情形：</w:t>
            </w:r>
          </w:p>
          <w:p w14:paraId="585BCAFB">
            <w:pPr>
              <w:spacing w:before="37" w:line="240" w:lineRule="auto"/>
              <w:ind w:left="117"/>
              <w:rPr>
                <w:rFonts w:hint="eastAsia" w:ascii="宋体" w:hAnsi="宋体" w:cs="宋体"/>
                <w:color w:val="auto"/>
                <w:spacing w:val="-6"/>
                <w:szCs w:val="24"/>
              </w:rPr>
            </w:pPr>
            <w:r>
              <w:rPr>
                <w:rFonts w:hint="eastAsia" w:ascii="宋体" w:hAnsi="宋体" w:cs="宋体"/>
                <w:color w:val="auto"/>
                <w:spacing w:val="-6"/>
                <w:szCs w:val="24"/>
              </w:rPr>
              <w:t>（1）在投标有效期内，投标人擅自撤销投标的；</w:t>
            </w:r>
          </w:p>
          <w:p w14:paraId="22423DFF">
            <w:pPr>
              <w:spacing w:before="37" w:line="240" w:lineRule="auto"/>
              <w:ind w:left="117"/>
              <w:rPr>
                <w:rFonts w:hint="eastAsia" w:ascii="宋体" w:hAnsi="宋体" w:cs="宋体"/>
                <w:color w:val="auto"/>
                <w:spacing w:val="-6"/>
                <w:szCs w:val="24"/>
              </w:rPr>
            </w:pPr>
            <w:r>
              <w:rPr>
                <w:rFonts w:hint="eastAsia" w:ascii="宋体" w:hAnsi="宋体" w:cs="宋体"/>
                <w:color w:val="auto"/>
                <w:spacing w:val="-6"/>
                <w:szCs w:val="24"/>
              </w:rPr>
              <w:t>（2）投标人未按规定与采购人签订合同的；</w:t>
            </w:r>
          </w:p>
          <w:p w14:paraId="3C00116E">
            <w:pPr>
              <w:spacing w:before="37" w:line="240" w:lineRule="auto"/>
              <w:ind w:left="117"/>
              <w:rPr>
                <w:rFonts w:hint="eastAsia" w:ascii="宋体" w:hAnsi="宋体" w:cs="宋体"/>
                <w:color w:val="auto"/>
                <w:spacing w:val="-6"/>
                <w:szCs w:val="24"/>
              </w:rPr>
            </w:pPr>
            <w:r>
              <w:rPr>
                <w:rFonts w:hint="eastAsia" w:ascii="宋体" w:hAnsi="宋体" w:cs="宋体"/>
                <w:color w:val="auto"/>
                <w:spacing w:val="-6"/>
                <w:szCs w:val="24"/>
              </w:rPr>
              <w:t>（3）投标人未按规定提交履约保证金的；</w:t>
            </w:r>
          </w:p>
          <w:p w14:paraId="07AF99C6">
            <w:pPr>
              <w:spacing w:before="37" w:line="240" w:lineRule="auto"/>
              <w:ind w:left="117"/>
              <w:rPr>
                <w:rFonts w:hint="eastAsia" w:ascii="宋体" w:hAnsi="宋体" w:cs="宋体"/>
                <w:b/>
                <w:bCs/>
                <w:color w:val="auto"/>
                <w:spacing w:val="-10"/>
                <w:szCs w:val="24"/>
              </w:rPr>
            </w:pPr>
            <w:r>
              <w:rPr>
                <w:rFonts w:hint="eastAsia" w:ascii="宋体" w:hAnsi="宋体" w:cs="宋体"/>
                <w:color w:val="auto"/>
                <w:spacing w:val="-6"/>
                <w:szCs w:val="24"/>
              </w:rPr>
              <w:t>（4）投标人擅自放弃中标的。</w:t>
            </w:r>
          </w:p>
        </w:tc>
      </w:tr>
      <w:tr w14:paraId="71172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509" w:type="pct"/>
            <w:tcBorders>
              <w:top w:val="single" w:color="auto" w:sz="4" w:space="0"/>
              <w:left w:val="single" w:color="auto" w:sz="4" w:space="0"/>
              <w:bottom w:val="single" w:color="auto" w:sz="4" w:space="0"/>
              <w:right w:val="single" w:color="auto" w:sz="4" w:space="0"/>
            </w:tcBorders>
          </w:tcPr>
          <w:p w14:paraId="0F0D8A47">
            <w:pPr>
              <w:spacing w:before="58" w:line="240" w:lineRule="auto"/>
              <w:ind w:left="253"/>
              <w:rPr>
                <w:rFonts w:hint="eastAsia" w:ascii="宋体" w:hAnsi="宋体" w:cs="宋体"/>
                <w:color w:val="auto"/>
                <w:spacing w:val="10"/>
                <w:szCs w:val="24"/>
              </w:rPr>
            </w:pPr>
            <w:r>
              <w:rPr>
                <w:rFonts w:hint="eastAsia" w:ascii="宋体" w:hAnsi="宋体" w:cs="宋体"/>
                <w:color w:val="auto"/>
                <w:spacing w:val="10"/>
                <w:szCs w:val="24"/>
              </w:rPr>
              <w:t>13.1</w:t>
            </w:r>
          </w:p>
        </w:tc>
        <w:tc>
          <w:tcPr>
            <w:tcW w:w="795" w:type="pct"/>
            <w:tcBorders>
              <w:top w:val="single" w:color="auto" w:sz="4" w:space="0"/>
              <w:left w:val="single" w:color="auto" w:sz="4" w:space="0"/>
              <w:bottom w:val="single" w:color="auto" w:sz="4" w:space="0"/>
              <w:right w:val="single" w:color="auto" w:sz="4" w:space="0"/>
            </w:tcBorders>
            <w:vAlign w:val="center"/>
          </w:tcPr>
          <w:p w14:paraId="16A8D7CA">
            <w:pPr>
              <w:spacing w:before="36" w:line="240" w:lineRule="auto"/>
              <w:ind w:left="257"/>
              <w:jc w:val="both"/>
              <w:rPr>
                <w:rFonts w:hint="eastAsia" w:ascii="宋体" w:hAnsi="宋体" w:cs="宋体"/>
                <w:color w:val="auto"/>
                <w:spacing w:val="-2"/>
                <w:szCs w:val="24"/>
              </w:rPr>
            </w:pPr>
            <w:r>
              <w:rPr>
                <w:rFonts w:hint="eastAsia" w:ascii="宋体" w:hAnsi="宋体" w:cs="宋体"/>
                <w:color w:val="auto"/>
                <w:spacing w:val="-2"/>
                <w:szCs w:val="24"/>
              </w:rPr>
              <w:t>投标有效期</w:t>
            </w:r>
          </w:p>
        </w:tc>
        <w:tc>
          <w:tcPr>
            <w:tcW w:w="3695" w:type="pct"/>
            <w:tcBorders>
              <w:left w:val="single" w:color="auto" w:sz="4" w:space="0"/>
            </w:tcBorders>
            <w:vAlign w:val="center"/>
          </w:tcPr>
          <w:p w14:paraId="0D66D15A">
            <w:pPr>
              <w:spacing w:before="36" w:line="240" w:lineRule="auto"/>
              <w:ind w:left="153"/>
              <w:jc w:val="both"/>
              <w:rPr>
                <w:rFonts w:hint="eastAsia" w:ascii="宋体" w:hAnsi="宋体" w:cs="宋体"/>
                <w:b/>
                <w:bCs/>
                <w:color w:val="auto"/>
                <w:spacing w:val="-10"/>
                <w:szCs w:val="24"/>
              </w:rPr>
            </w:pPr>
            <w:r>
              <w:rPr>
                <w:rFonts w:hint="eastAsia" w:ascii="宋体" w:hAnsi="宋体" w:cs="宋体"/>
                <w:color w:val="auto"/>
                <w:spacing w:val="-8"/>
                <w:szCs w:val="24"/>
              </w:rPr>
              <w:t>自提交投标文件的截止之日起算</w:t>
            </w:r>
            <w:r>
              <w:rPr>
                <w:rFonts w:hint="eastAsia" w:ascii="宋体" w:hAnsi="宋体" w:cs="宋体"/>
                <w:color w:val="auto"/>
              </w:rPr>
              <w:t xml:space="preserve"> </w:t>
            </w:r>
            <w:r>
              <w:rPr>
                <w:rFonts w:hint="eastAsia" w:ascii="宋体" w:hAnsi="宋体" w:cs="宋体"/>
                <w:color w:val="auto"/>
                <w:u w:val="single"/>
              </w:rPr>
              <w:t xml:space="preserve">  不少于 90   </w:t>
            </w:r>
            <w:r>
              <w:rPr>
                <w:rFonts w:hint="eastAsia" w:ascii="宋体" w:hAnsi="宋体" w:cs="宋体"/>
                <w:color w:val="auto"/>
                <w:spacing w:val="-8"/>
                <w:szCs w:val="24"/>
              </w:rPr>
              <w:t>日历天</w:t>
            </w:r>
            <w:r>
              <w:rPr>
                <w:rFonts w:hint="eastAsia" w:ascii="宋体" w:hAnsi="宋体" w:cs="宋体"/>
                <w:color w:val="auto"/>
                <w:spacing w:val="-7"/>
                <w:szCs w:val="24"/>
              </w:rPr>
              <w:t>。</w:t>
            </w:r>
          </w:p>
        </w:tc>
      </w:tr>
      <w:tr w14:paraId="3C827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66401052">
            <w:pPr>
              <w:spacing w:before="69" w:line="240" w:lineRule="auto"/>
              <w:jc w:val="center"/>
              <w:rPr>
                <w:rFonts w:hint="eastAsia" w:ascii="宋体" w:hAnsi="宋体" w:cs="宋体"/>
                <w:color w:val="auto"/>
                <w:spacing w:val="10"/>
                <w:szCs w:val="24"/>
              </w:rPr>
            </w:pPr>
            <w:r>
              <w:rPr>
                <w:rFonts w:hint="eastAsia" w:ascii="宋体" w:hAnsi="宋体" w:cs="宋体"/>
                <w:color w:val="auto"/>
                <w:spacing w:val="13"/>
                <w:szCs w:val="24"/>
              </w:rPr>
              <w:t>2</w:t>
            </w:r>
            <w:r>
              <w:rPr>
                <w:rFonts w:hint="eastAsia" w:ascii="宋体" w:hAnsi="宋体" w:cs="宋体"/>
                <w:color w:val="auto"/>
                <w:spacing w:val="12"/>
                <w:szCs w:val="24"/>
              </w:rPr>
              <w:t>2.1</w:t>
            </w:r>
          </w:p>
        </w:tc>
        <w:tc>
          <w:tcPr>
            <w:tcW w:w="795" w:type="pct"/>
            <w:tcBorders>
              <w:top w:val="single" w:color="auto" w:sz="4" w:space="0"/>
              <w:left w:val="single" w:color="auto" w:sz="4" w:space="0"/>
              <w:bottom w:val="single" w:color="auto" w:sz="4" w:space="0"/>
              <w:right w:val="single" w:color="auto" w:sz="4" w:space="0"/>
            </w:tcBorders>
            <w:vAlign w:val="center"/>
          </w:tcPr>
          <w:p w14:paraId="3A991CF1">
            <w:pPr>
              <w:spacing w:before="78" w:line="240" w:lineRule="auto"/>
              <w:jc w:val="center"/>
              <w:rPr>
                <w:rFonts w:hint="eastAsia" w:ascii="宋体" w:hAnsi="宋体" w:cs="宋体"/>
                <w:color w:val="auto"/>
                <w:spacing w:val="-2"/>
                <w:szCs w:val="24"/>
              </w:rPr>
            </w:pPr>
            <w:r>
              <w:rPr>
                <w:rFonts w:hint="eastAsia" w:ascii="宋体" w:hAnsi="宋体" w:cs="宋体"/>
                <w:color w:val="auto"/>
                <w:spacing w:val="-2"/>
                <w:szCs w:val="24"/>
              </w:rPr>
              <w:t>确定中</w:t>
            </w:r>
            <w:r>
              <w:rPr>
                <w:rFonts w:hint="eastAsia" w:ascii="宋体" w:hAnsi="宋体" w:cs="宋体"/>
                <w:color w:val="auto"/>
                <w:spacing w:val="-1"/>
                <w:szCs w:val="24"/>
              </w:rPr>
              <w:t>标人</w:t>
            </w:r>
          </w:p>
        </w:tc>
        <w:tc>
          <w:tcPr>
            <w:tcW w:w="3695" w:type="pct"/>
            <w:tcBorders>
              <w:left w:val="single" w:color="auto" w:sz="4" w:space="0"/>
            </w:tcBorders>
          </w:tcPr>
          <w:p w14:paraId="108075A2">
            <w:pPr>
              <w:spacing w:line="240" w:lineRule="auto"/>
              <w:rPr>
                <w:rFonts w:hint="eastAsia" w:ascii="宋体" w:hAnsi="宋体" w:cs="宋体"/>
                <w:color w:val="auto"/>
                <w:spacing w:val="-3"/>
                <w:szCs w:val="24"/>
              </w:rPr>
            </w:pPr>
            <w:r>
              <w:rPr>
                <w:rFonts w:hint="eastAsia" w:ascii="宋体" w:hAnsi="宋体" w:cs="宋体"/>
                <w:color w:val="auto"/>
                <w:spacing w:val="-6"/>
                <w:szCs w:val="24"/>
              </w:rPr>
              <w:t>中标</w:t>
            </w:r>
            <w:r>
              <w:rPr>
                <w:rFonts w:hint="eastAsia" w:ascii="宋体" w:hAnsi="宋体" w:cs="宋体"/>
                <w:color w:val="auto"/>
                <w:spacing w:val="-3"/>
                <w:szCs w:val="24"/>
              </w:rPr>
              <w:t>候选人并列的，采购人是否委托评标委员会确定中标人：</w:t>
            </w:r>
          </w:p>
          <w:p w14:paraId="1AC6C476">
            <w:pPr>
              <w:spacing w:line="240" w:lineRule="auto"/>
              <w:rPr>
                <w:rFonts w:hint="eastAsia" w:ascii="宋体" w:hAnsi="宋体" w:cs="宋体"/>
                <w:color w:val="auto"/>
                <w:szCs w:val="24"/>
              </w:rPr>
            </w:pPr>
            <w:r>
              <w:rPr>
                <w:rFonts w:hint="eastAsia" w:ascii="宋体" w:hAnsi="宋体" w:cs="宋体"/>
                <w:color w:val="auto"/>
              </w:rPr>
              <w:t>■</w:t>
            </w:r>
            <w:r>
              <w:rPr>
                <w:rFonts w:hint="eastAsia" w:ascii="宋体" w:hAnsi="宋体" w:cs="宋体"/>
                <w:color w:val="auto"/>
                <w:spacing w:val="29"/>
                <w:szCs w:val="24"/>
              </w:rPr>
              <w:t>否</w:t>
            </w:r>
          </w:p>
          <w:p w14:paraId="551819A1">
            <w:pPr>
              <w:spacing w:before="37" w:line="240" w:lineRule="auto"/>
              <w:ind w:right="1006"/>
              <w:rPr>
                <w:rFonts w:hint="eastAsia" w:ascii="宋体" w:hAnsi="宋体" w:cs="宋体"/>
                <w:color w:val="auto"/>
                <w:spacing w:val="-6"/>
                <w:szCs w:val="24"/>
              </w:rPr>
            </w:pPr>
            <w:r>
              <w:rPr>
                <w:rFonts w:hint="eastAsia" w:ascii="宋体" w:hAnsi="宋体" w:cs="宋体"/>
                <w:color w:val="auto"/>
                <w:spacing w:val="-6"/>
                <w:szCs w:val="24"/>
              </w:rPr>
              <w:t>□是</w:t>
            </w:r>
          </w:p>
          <w:p w14:paraId="6CFD78E1">
            <w:pPr>
              <w:pStyle w:val="49"/>
              <w:rPr>
                <w:rFonts w:hint="eastAsia" w:ascii="宋体" w:hAnsi="宋体" w:cs="宋体"/>
                <w:color w:val="auto"/>
              </w:rPr>
            </w:pPr>
            <w:r>
              <w:rPr>
                <w:rFonts w:hint="eastAsia" w:ascii="宋体" w:hAnsi="宋体" w:cs="宋体"/>
                <w:snapToGrid w:val="0"/>
                <w:color w:val="auto"/>
                <w:spacing w:val="-6"/>
                <w:kern w:val="0"/>
                <w:sz w:val="24"/>
              </w:rPr>
              <w:t>中标候选人并列的，按照以下方式确定中标人：</w:t>
            </w:r>
          </w:p>
          <w:p w14:paraId="270664B2">
            <w:pPr>
              <w:spacing w:before="37" w:line="240" w:lineRule="auto"/>
              <w:ind w:right="1006"/>
              <w:rPr>
                <w:rFonts w:hint="eastAsia" w:ascii="宋体" w:hAnsi="宋体" w:cs="宋体"/>
                <w:color w:val="auto"/>
                <w:spacing w:val="-6"/>
                <w:szCs w:val="24"/>
              </w:rPr>
            </w:pPr>
            <w:r>
              <w:rPr>
                <w:rFonts w:hint="eastAsia" w:ascii="宋体" w:hAnsi="宋体" w:cs="宋体"/>
                <w:color w:val="auto"/>
                <w:spacing w:val="-6"/>
                <w:szCs w:val="24"/>
              </w:rPr>
              <w:t>■得分且投标报价均相同的，以</w:t>
            </w:r>
            <w:r>
              <w:rPr>
                <w:rFonts w:hint="eastAsia" w:ascii="宋体" w:hAnsi="宋体" w:cs="宋体"/>
                <w:color w:val="auto"/>
                <w:spacing w:val="-6"/>
                <w:szCs w:val="24"/>
                <w:u w:val="single"/>
              </w:rPr>
              <w:t>技术部分</w:t>
            </w:r>
            <w:r>
              <w:rPr>
                <w:rFonts w:hint="eastAsia" w:ascii="宋体" w:hAnsi="宋体" w:cs="宋体"/>
                <w:color w:val="auto"/>
                <w:spacing w:val="-6"/>
                <w:szCs w:val="24"/>
              </w:rPr>
              <w:t>得分高者为中标人。</w:t>
            </w:r>
          </w:p>
          <w:p w14:paraId="6F20010B">
            <w:pPr>
              <w:spacing w:before="37" w:line="240" w:lineRule="auto"/>
              <w:ind w:right="1006"/>
              <w:rPr>
                <w:rFonts w:hint="eastAsia" w:ascii="宋体" w:hAnsi="宋体" w:cs="宋体"/>
                <w:color w:val="auto"/>
                <w:spacing w:val="-8"/>
                <w:szCs w:val="24"/>
              </w:rPr>
            </w:pPr>
            <w:r>
              <w:rPr>
                <w:rFonts w:hint="eastAsia" w:ascii="宋体" w:hAnsi="宋体" w:cs="宋体"/>
                <w:color w:val="auto"/>
                <w:spacing w:val="-6"/>
                <w:szCs w:val="24"/>
              </w:rPr>
              <w:t>□随机抽取</w:t>
            </w:r>
          </w:p>
        </w:tc>
      </w:tr>
      <w:tr w14:paraId="4C17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5D2D7E68">
            <w:pPr>
              <w:spacing w:before="69" w:line="240" w:lineRule="auto"/>
              <w:jc w:val="center"/>
              <w:rPr>
                <w:rFonts w:hint="eastAsia" w:ascii="宋体" w:hAnsi="宋体" w:cs="宋体"/>
                <w:color w:val="auto"/>
                <w:spacing w:val="10"/>
                <w:szCs w:val="24"/>
              </w:rPr>
            </w:pPr>
            <w:r>
              <w:rPr>
                <w:rFonts w:hint="eastAsia" w:ascii="宋体" w:hAnsi="宋体" w:cs="宋体"/>
                <w:color w:val="auto"/>
                <w:spacing w:val="13"/>
                <w:szCs w:val="24"/>
              </w:rPr>
              <w:t>2</w:t>
            </w:r>
            <w:r>
              <w:rPr>
                <w:rFonts w:hint="eastAsia" w:ascii="宋体" w:hAnsi="宋体" w:cs="宋体"/>
                <w:color w:val="auto"/>
                <w:spacing w:val="12"/>
                <w:szCs w:val="24"/>
              </w:rPr>
              <w:t>5.5</w:t>
            </w:r>
          </w:p>
        </w:tc>
        <w:tc>
          <w:tcPr>
            <w:tcW w:w="795" w:type="pct"/>
            <w:tcBorders>
              <w:top w:val="single" w:color="auto" w:sz="4" w:space="0"/>
              <w:left w:val="single" w:color="auto" w:sz="4" w:space="0"/>
              <w:bottom w:val="single" w:color="auto" w:sz="4" w:space="0"/>
              <w:right w:val="single" w:color="auto" w:sz="4" w:space="0"/>
            </w:tcBorders>
            <w:vAlign w:val="center"/>
          </w:tcPr>
          <w:p w14:paraId="66D75DFA">
            <w:pPr>
              <w:spacing w:before="78" w:line="240" w:lineRule="auto"/>
              <w:jc w:val="center"/>
              <w:rPr>
                <w:rFonts w:hint="eastAsia" w:ascii="宋体" w:hAnsi="宋体" w:cs="宋体"/>
                <w:color w:val="auto"/>
                <w:spacing w:val="-2"/>
                <w:szCs w:val="24"/>
              </w:rPr>
            </w:pPr>
            <w:r>
              <w:rPr>
                <w:rFonts w:hint="eastAsia" w:ascii="宋体" w:hAnsi="宋体" w:cs="宋体"/>
                <w:color w:val="auto"/>
                <w:spacing w:val="-4"/>
                <w:szCs w:val="24"/>
              </w:rPr>
              <w:t>分</w:t>
            </w:r>
            <w:r>
              <w:rPr>
                <w:rFonts w:hint="eastAsia" w:ascii="宋体" w:hAnsi="宋体" w:cs="宋体"/>
                <w:color w:val="auto"/>
                <w:spacing w:val="-3"/>
                <w:szCs w:val="24"/>
              </w:rPr>
              <w:t>包</w:t>
            </w:r>
          </w:p>
        </w:tc>
        <w:tc>
          <w:tcPr>
            <w:tcW w:w="3695" w:type="pct"/>
            <w:tcBorders>
              <w:left w:val="single" w:color="auto" w:sz="4" w:space="0"/>
            </w:tcBorders>
          </w:tcPr>
          <w:p w14:paraId="6E3379B3">
            <w:pPr>
              <w:spacing w:before="37" w:line="240" w:lineRule="auto"/>
              <w:ind w:left="126" w:right="1006" w:firstLine="10"/>
              <w:rPr>
                <w:rFonts w:hint="eastAsia" w:ascii="宋体" w:hAnsi="宋体" w:cs="宋体"/>
                <w:color w:val="auto"/>
                <w:spacing w:val="-6"/>
                <w:szCs w:val="24"/>
              </w:rPr>
            </w:pPr>
            <w:r>
              <w:rPr>
                <w:rFonts w:hint="eastAsia" w:ascii="宋体" w:hAnsi="宋体" w:cs="宋体"/>
                <w:color w:val="auto"/>
                <w:spacing w:val="-6"/>
                <w:szCs w:val="24"/>
              </w:rPr>
              <w:t xml:space="preserve">本项目的非主体、非关键性工作是否允许分包： </w:t>
            </w:r>
          </w:p>
          <w:p w14:paraId="58EA626B">
            <w:pPr>
              <w:spacing w:before="37" w:line="240" w:lineRule="auto"/>
              <w:ind w:left="126" w:right="1006" w:firstLine="10"/>
              <w:rPr>
                <w:rFonts w:hint="eastAsia" w:ascii="宋体" w:hAnsi="宋体" w:cs="宋体"/>
                <w:color w:val="auto"/>
                <w:spacing w:val="-6"/>
                <w:szCs w:val="24"/>
              </w:rPr>
            </w:pPr>
            <w:r>
              <w:rPr>
                <w:rFonts w:hint="eastAsia" w:ascii="宋体" w:hAnsi="宋体" w:cs="宋体"/>
                <w:color w:val="auto"/>
                <w:spacing w:val="-6"/>
                <w:szCs w:val="24"/>
              </w:rPr>
              <w:t>■不允许</w:t>
            </w:r>
          </w:p>
          <w:p w14:paraId="0ED34D18">
            <w:pPr>
              <w:spacing w:before="37" w:line="240" w:lineRule="auto"/>
              <w:ind w:left="126" w:right="1006" w:firstLine="10"/>
              <w:rPr>
                <w:rFonts w:hint="eastAsia" w:ascii="宋体" w:hAnsi="宋体" w:cs="宋体"/>
                <w:color w:val="auto"/>
                <w:spacing w:val="-6"/>
                <w:szCs w:val="24"/>
              </w:rPr>
            </w:pPr>
            <w:r>
              <w:rPr>
                <w:rFonts w:hint="eastAsia" w:ascii="宋体" w:hAnsi="宋体" w:cs="宋体"/>
                <w:color w:val="auto"/>
                <w:spacing w:val="-6"/>
                <w:szCs w:val="24"/>
              </w:rPr>
              <w:t>□允许，具体要求：</w:t>
            </w:r>
          </w:p>
          <w:p w14:paraId="5C01517F">
            <w:pPr>
              <w:spacing w:line="240" w:lineRule="auto"/>
              <w:rPr>
                <w:rFonts w:hint="eastAsia" w:ascii="宋体" w:hAnsi="宋体" w:cs="宋体"/>
                <w:color w:val="auto"/>
                <w:spacing w:val="-6"/>
                <w:szCs w:val="24"/>
              </w:rPr>
            </w:pPr>
            <w:r>
              <w:rPr>
                <w:rFonts w:hint="eastAsia" w:ascii="宋体" w:hAnsi="宋体" w:cs="宋体"/>
                <w:color w:val="auto"/>
                <w:spacing w:val="-6"/>
                <w:szCs w:val="24"/>
              </w:rPr>
              <w:t>（1）可以分包履行的具体内容：</w:t>
            </w:r>
            <w:r>
              <w:rPr>
                <w:rFonts w:hint="eastAsia" w:ascii="宋体" w:hAnsi="宋体" w:cs="宋体"/>
                <w:color w:val="auto"/>
              </w:rPr>
              <w:t>/</w:t>
            </w:r>
            <w:r>
              <w:rPr>
                <w:rFonts w:hint="eastAsia" w:ascii="宋体" w:hAnsi="宋体" w:cs="宋体"/>
                <w:color w:val="auto"/>
                <w:spacing w:val="-6"/>
                <w:szCs w:val="24"/>
              </w:rPr>
              <w:t>；</w:t>
            </w:r>
          </w:p>
          <w:p w14:paraId="5D2315BE">
            <w:pPr>
              <w:spacing w:before="37" w:line="240" w:lineRule="auto"/>
              <w:ind w:right="1006"/>
              <w:rPr>
                <w:rFonts w:hint="eastAsia" w:ascii="宋体" w:hAnsi="宋体" w:cs="宋体"/>
                <w:color w:val="auto"/>
                <w:spacing w:val="-6"/>
                <w:szCs w:val="24"/>
              </w:rPr>
            </w:pPr>
            <w:r>
              <w:rPr>
                <w:rFonts w:hint="eastAsia" w:ascii="宋体" w:hAnsi="宋体" w:cs="宋体"/>
                <w:color w:val="auto"/>
                <w:spacing w:val="-6"/>
                <w:szCs w:val="24"/>
              </w:rPr>
              <w:t>（2）允许分包的金额或者比例：</w:t>
            </w:r>
            <w:r>
              <w:rPr>
                <w:rFonts w:hint="eastAsia" w:ascii="宋体" w:hAnsi="宋体" w:cs="宋体"/>
                <w:color w:val="auto"/>
              </w:rPr>
              <w:t>/</w:t>
            </w:r>
            <w:r>
              <w:rPr>
                <w:rFonts w:hint="eastAsia" w:ascii="宋体" w:hAnsi="宋体" w:cs="宋体"/>
                <w:color w:val="auto"/>
                <w:spacing w:val="-6"/>
                <w:szCs w:val="24"/>
              </w:rPr>
              <w:t>；</w:t>
            </w:r>
          </w:p>
          <w:p w14:paraId="565BBB0A">
            <w:pPr>
              <w:spacing w:line="240" w:lineRule="auto"/>
              <w:rPr>
                <w:rFonts w:hint="eastAsia" w:ascii="宋体" w:hAnsi="宋体" w:cs="宋体"/>
                <w:color w:val="auto"/>
                <w:spacing w:val="-8"/>
                <w:szCs w:val="24"/>
              </w:rPr>
            </w:pPr>
            <w:r>
              <w:rPr>
                <w:rFonts w:hint="eastAsia" w:ascii="宋体" w:hAnsi="宋体" w:cs="宋体"/>
                <w:color w:val="auto"/>
                <w:spacing w:val="-6"/>
                <w:szCs w:val="24"/>
              </w:rPr>
              <w:t>（3）其他要求：</w:t>
            </w:r>
            <w:r>
              <w:rPr>
                <w:rFonts w:hint="eastAsia" w:ascii="宋体" w:hAnsi="宋体" w:cs="宋体"/>
                <w:color w:val="auto"/>
              </w:rPr>
              <w:t>/</w:t>
            </w:r>
            <w:r>
              <w:rPr>
                <w:rFonts w:hint="eastAsia" w:ascii="宋体" w:hAnsi="宋体" w:cs="宋体"/>
                <w:color w:val="auto"/>
                <w:spacing w:val="-6"/>
                <w:szCs w:val="24"/>
              </w:rPr>
              <w:t>。</w:t>
            </w:r>
          </w:p>
        </w:tc>
      </w:tr>
      <w:tr w14:paraId="6839D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6227FEF3">
            <w:pPr>
              <w:spacing w:before="60" w:line="240" w:lineRule="auto"/>
              <w:ind w:left="131"/>
              <w:jc w:val="both"/>
              <w:rPr>
                <w:rFonts w:hint="eastAsia" w:ascii="宋体" w:hAnsi="宋体" w:cs="宋体"/>
                <w:color w:val="auto"/>
                <w:spacing w:val="10"/>
                <w:szCs w:val="24"/>
              </w:rPr>
            </w:pPr>
            <w:r>
              <w:rPr>
                <w:rFonts w:hint="eastAsia" w:ascii="宋体" w:hAnsi="宋体" w:cs="宋体"/>
                <w:color w:val="auto"/>
                <w:spacing w:val="13"/>
                <w:szCs w:val="24"/>
              </w:rPr>
              <w:t>26.1.</w:t>
            </w:r>
            <w:r>
              <w:rPr>
                <w:rFonts w:hint="eastAsia" w:ascii="宋体" w:hAnsi="宋体" w:cs="宋体"/>
                <w:color w:val="auto"/>
                <w:spacing w:val="12"/>
                <w:szCs w:val="24"/>
              </w:rPr>
              <w:t>1</w:t>
            </w:r>
          </w:p>
        </w:tc>
        <w:tc>
          <w:tcPr>
            <w:tcW w:w="795" w:type="pct"/>
            <w:tcBorders>
              <w:top w:val="single" w:color="auto" w:sz="4" w:space="0"/>
              <w:left w:val="single" w:color="auto" w:sz="4" w:space="0"/>
              <w:bottom w:val="single" w:color="auto" w:sz="4" w:space="0"/>
              <w:right w:val="single" w:color="auto" w:sz="4" w:space="0"/>
            </w:tcBorders>
            <w:vAlign w:val="center"/>
          </w:tcPr>
          <w:p w14:paraId="6B37F397">
            <w:pPr>
              <w:spacing w:before="40" w:line="240" w:lineRule="auto"/>
              <w:jc w:val="center"/>
              <w:rPr>
                <w:rFonts w:hint="eastAsia" w:ascii="宋体" w:hAnsi="宋体" w:cs="宋体"/>
                <w:color w:val="auto"/>
                <w:spacing w:val="-2"/>
                <w:szCs w:val="24"/>
              </w:rPr>
            </w:pPr>
            <w:r>
              <w:rPr>
                <w:rFonts w:hint="eastAsia" w:ascii="宋体" w:hAnsi="宋体" w:cs="宋体"/>
                <w:color w:val="auto"/>
                <w:spacing w:val="-3"/>
                <w:szCs w:val="24"/>
              </w:rPr>
              <w:t>询</w:t>
            </w:r>
            <w:r>
              <w:rPr>
                <w:rFonts w:hint="eastAsia" w:ascii="宋体" w:hAnsi="宋体" w:cs="宋体"/>
                <w:color w:val="auto"/>
                <w:spacing w:val="-2"/>
                <w:szCs w:val="24"/>
              </w:rPr>
              <w:t>问</w:t>
            </w:r>
          </w:p>
        </w:tc>
        <w:tc>
          <w:tcPr>
            <w:tcW w:w="3695" w:type="pct"/>
            <w:tcBorders>
              <w:left w:val="single" w:color="auto" w:sz="4" w:space="0"/>
            </w:tcBorders>
          </w:tcPr>
          <w:p w14:paraId="73AD24B1">
            <w:pPr>
              <w:spacing w:before="40" w:line="240" w:lineRule="auto"/>
              <w:ind w:left="114"/>
              <w:rPr>
                <w:rFonts w:hint="eastAsia" w:ascii="宋体" w:hAnsi="宋体" w:cs="宋体"/>
                <w:color w:val="auto"/>
                <w:spacing w:val="-8"/>
                <w:szCs w:val="24"/>
              </w:rPr>
            </w:pPr>
            <w:r>
              <w:rPr>
                <w:rFonts w:hint="eastAsia" w:ascii="宋体" w:hAnsi="宋体" w:cs="宋体"/>
                <w:color w:val="auto"/>
                <w:spacing w:val="-15"/>
                <w:szCs w:val="24"/>
              </w:rPr>
              <w:t>询</w:t>
            </w:r>
            <w:r>
              <w:rPr>
                <w:rFonts w:hint="eastAsia" w:ascii="宋体" w:hAnsi="宋体" w:cs="宋体"/>
                <w:color w:val="auto"/>
                <w:spacing w:val="-14"/>
                <w:szCs w:val="24"/>
              </w:rPr>
              <w:t>问送达形式：</w:t>
            </w:r>
            <w:r>
              <w:rPr>
                <w:rFonts w:hint="eastAsia" w:ascii="宋体" w:hAnsi="宋体" w:cs="宋体"/>
                <w:color w:val="auto"/>
                <w:u w:val="single"/>
              </w:rPr>
              <w:t>可通过邮件形式或书面形式（询问函须加盖投标人公章），送达采购代理机构</w:t>
            </w:r>
            <w:r>
              <w:rPr>
                <w:rFonts w:hint="eastAsia" w:ascii="宋体" w:hAnsi="宋体" w:cs="宋体"/>
                <w:color w:val="auto"/>
              </w:rPr>
              <w:t>。</w:t>
            </w:r>
          </w:p>
        </w:tc>
      </w:tr>
      <w:tr w14:paraId="30D62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120532D9">
            <w:pPr>
              <w:spacing w:before="69" w:line="240" w:lineRule="auto"/>
              <w:jc w:val="center"/>
              <w:rPr>
                <w:rFonts w:hint="eastAsia" w:ascii="宋体" w:hAnsi="宋体" w:cs="宋体"/>
                <w:color w:val="auto"/>
                <w:spacing w:val="10"/>
                <w:szCs w:val="24"/>
              </w:rPr>
            </w:pPr>
            <w:r>
              <w:rPr>
                <w:rFonts w:hint="eastAsia" w:ascii="宋体" w:hAnsi="宋体" w:cs="宋体"/>
                <w:color w:val="auto"/>
                <w:spacing w:val="13"/>
                <w:szCs w:val="24"/>
              </w:rPr>
              <w:t>2</w:t>
            </w:r>
            <w:r>
              <w:rPr>
                <w:rFonts w:hint="eastAsia" w:ascii="宋体" w:hAnsi="宋体" w:cs="宋体"/>
                <w:color w:val="auto"/>
                <w:spacing w:val="12"/>
                <w:szCs w:val="24"/>
              </w:rPr>
              <w:t>6.3</w:t>
            </w:r>
          </w:p>
        </w:tc>
        <w:tc>
          <w:tcPr>
            <w:tcW w:w="795" w:type="pct"/>
            <w:tcBorders>
              <w:top w:val="single" w:color="auto" w:sz="4" w:space="0"/>
              <w:left w:val="single" w:color="auto" w:sz="4" w:space="0"/>
              <w:bottom w:val="single" w:color="auto" w:sz="4" w:space="0"/>
              <w:right w:val="single" w:color="auto" w:sz="4" w:space="0"/>
            </w:tcBorders>
            <w:vAlign w:val="center"/>
          </w:tcPr>
          <w:p w14:paraId="04F967E7">
            <w:pPr>
              <w:spacing w:before="78" w:line="240" w:lineRule="auto"/>
              <w:jc w:val="center"/>
              <w:rPr>
                <w:rFonts w:hint="eastAsia" w:ascii="宋体" w:hAnsi="宋体" w:cs="宋体"/>
                <w:color w:val="auto"/>
                <w:spacing w:val="-2"/>
                <w:szCs w:val="24"/>
              </w:rPr>
            </w:pPr>
            <w:r>
              <w:rPr>
                <w:rFonts w:hint="eastAsia" w:ascii="宋体" w:hAnsi="宋体" w:cs="宋体"/>
                <w:color w:val="auto"/>
                <w:spacing w:val="-2"/>
                <w:szCs w:val="24"/>
              </w:rPr>
              <w:t>联系方式</w:t>
            </w:r>
          </w:p>
        </w:tc>
        <w:tc>
          <w:tcPr>
            <w:tcW w:w="3695" w:type="pct"/>
            <w:tcBorders>
              <w:left w:val="single" w:color="auto" w:sz="4" w:space="0"/>
            </w:tcBorders>
          </w:tcPr>
          <w:p w14:paraId="3399ECFC">
            <w:pPr>
              <w:spacing w:before="37" w:line="240" w:lineRule="auto"/>
              <w:ind w:left="126" w:right="1006" w:firstLine="10"/>
              <w:rPr>
                <w:rFonts w:hint="eastAsia" w:ascii="宋体" w:hAnsi="宋体" w:cs="宋体"/>
                <w:color w:val="auto"/>
                <w:spacing w:val="-6"/>
                <w:szCs w:val="24"/>
              </w:rPr>
            </w:pPr>
            <w:r>
              <w:rPr>
                <w:rFonts w:hint="eastAsia" w:ascii="宋体" w:hAnsi="宋体" w:cs="宋体"/>
                <w:color w:val="auto"/>
                <w:spacing w:val="-6"/>
                <w:szCs w:val="24"/>
              </w:rPr>
              <w:t>接收询问和质疑的联系方式</w:t>
            </w:r>
          </w:p>
          <w:p w14:paraId="7D7C0ADA">
            <w:pPr>
              <w:spacing w:before="37" w:line="240" w:lineRule="auto"/>
              <w:ind w:left="126" w:right="1006" w:firstLine="10"/>
              <w:rPr>
                <w:rFonts w:hint="eastAsia" w:ascii="宋体" w:hAnsi="宋体" w:cs="宋体"/>
                <w:color w:val="auto"/>
                <w:spacing w:val="-6"/>
                <w:szCs w:val="24"/>
              </w:rPr>
            </w:pPr>
            <w:r>
              <w:rPr>
                <w:rFonts w:hint="eastAsia" w:ascii="宋体" w:hAnsi="宋体" w:cs="宋体"/>
                <w:color w:val="auto"/>
                <w:spacing w:val="-6"/>
                <w:szCs w:val="24"/>
              </w:rPr>
              <w:t>联系部门：中钰招标有限公司招标部；</w:t>
            </w:r>
          </w:p>
          <w:p w14:paraId="1B368A25">
            <w:pPr>
              <w:spacing w:before="37" w:line="240" w:lineRule="auto"/>
              <w:ind w:left="126" w:right="1006" w:firstLine="10"/>
              <w:rPr>
                <w:rFonts w:hint="eastAsia" w:ascii="宋体" w:hAnsi="宋体" w:cs="宋体"/>
                <w:color w:val="auto"/>
                <w:spacing w:val="-6"/>
                <w:szCs w:val="24"/>
              </w:rPr>
            </w:pPr>
            <w:r>
              <w:rPr>
                <w:rFonts w:hint="eastAsia" w:ascii="宋体" w:hAnsi="宋体" w:cs="宋体"/>
                <w:color w:val="auto"/>
                <w:spacing w:val="-6"/>
                <w:szCs w:val="24"/>
              </w:rPr>
              <w:t>联系电话：010-60624505-812；</w:t>
            </w:r>
          </w:p>
          <w:p w14:paraId="3ACF1128">
            <w:pPr>
              <w:spacing w:before="37" w:line="240" w:lineRule="auto"/>
              <w:ind w:left="126" w:right="-22" w:firstLine="10"/>
              <w:rPr>
                <w:rFonts w:hint="eastAsia" w:ascii="宋体" w:hAnsi="宋体" w:cs="宋体"/>
                <w:color w:val="auto"/>
                <w:spacing w:val="-8"/>
                <w:szCs w:val="24"/>
              </w:rPr>
            </w:pPr>
            <w:r>
              <w:rPr>
                <w:rFonts w:hint="eastAsia" w:ascii="宋体" w:hAnsi="宋体" w:cs="宋体"/>
                <w:color w:val="auto"/>
                <w:spacing w:val="-6"/>
                <w:szCs w:val="24"/>
              </w:rPr>
              <w:t>通讯地址：北京市丰台区东旭国际中心A座北楼17层。</w:t>
            </w:r>
          </w:p>
        </w:tc>
      </w:tr>
      <w:tr w14:paraId="1D4DF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36308444">
            <w:pPr>
              <w:spacing w:before="69" w:line="240" w:lineRule="auto"/>
              <w:jc w:val="center"/>
              <w:rPr>
                <w:rFonts w:hint="eastAsia" w:ascii="宋体" w:hAnsi="宋体" w:cs="宋体"/>
                <w:color w:val="auto"/>
                <w:spacing w:val="13"/>
                <w:szCs w:val="24"/>
              </w:rPr>
            </w:pPr>
            <w:r>
              <w:rPr>
                <w:rFonts w:hint="eastAsia" w:ascii="宋体" w:hAnsi="宋体" w:cs="宋体"/>
                <w:color w:val="auto"/>
                <w:spacing w:val="10"/>
                <w:szCs w:val="24"/>
              </w:rPr>
              <w:t>2</w:t>
            </w:r>
            <w:r>
              <w:rPr>
                <w:rFonts w:hint="eastAsia" w:ascii="宋体" w:hAnsi="宋体" w:cs="宋体"/>
                <w:color w:val="auto"/>
                <w:spacing w:val="9"/>
                <w:szCs w:val="24"/>
              </w:rPr>
              <w:t>7</w:t>
            </w:r>
          </w:p>
        </w:tc>
        <w:tc>
          <w:tcPr>
            <w:tcW w:w="795" w:type="pct"/>
            <w:tcBorders>
              <w:top w:val="single" w:color="auto" w:sz="4" w:space="0"/>
              <w:left w:val="single" w:color="auto" w:sz="4" w:space="0"/>
              <w:bottom w:val="single" w:color="auto" w:sz="4" w:space="0"/>
              <w:right w:val="single" w:color="auto" w:sz="4" w:space="0"/>
            </w:tcBorders>
            <w:vAlign w:val="center"/>
          </w:tcPr>
          <w:p w14:paraId="3382A299">
            <w:pPr>
              <w:spacing w:before="78" w:line="240" w:lineRule="auto"/>
              <w:jc w:val="center"/>
              <w:rPr>
                <w:rFonts w:hint="eastAsia" w:ascii="宋体" w:hAnsi="宋体" w:cs="宋体"/>
                <w:color w:val="auto"/>
                <w:spacing w:val="-2"/>
                <w:szCs w:val="24"/>
              </w:rPr>
            </w:pPr>
            <w:r>
              <w:rPr>
                <w:rFonts w:hint="eastAsia" w:ascii="宋体" w:hAnsi="宋体" w:cs="宋体"/>
                <w:color w:val="auto"/>
                <w:spacing w:val="-2"/>
                <w:szCs w:val="24"/>
              </w:rPr>
              <w:t>中标服务费</w:t>
            </w:r>
          </w:p>
        </w:tc>
        <w:tc>
          <w:tcPr>
            <w:tcW w:w="3695" w:type="pct"/>
            <w:tcBorders>
              <w:left w:val="single" w:color="auto" w:sz="4" w:space="0"/>
            </w:tcBorders>
          </w:tcPr>
          <w:p w14:paraId="0D6BFA96">
            <w:pPr>
              <w:spacing w:line="240" w:lineRule="auto"/>
              <w:ind w:firstLine="240" w:firstLineChars="100"/>
              <w:rPr>
                <w:rFonts w:hint="eastAsia" w:ascii="宋体" w:hAnsi="宋体" w:cs="宋体"/>
                <w:color w:val="auto"/>
              </w:rPr>
            </w:pPr>
            <w:r>
              <w:rPr>
                <w:rFonts w:hint="eastAsia" w:ascii="宋体" w:hAnsi="宋体" w:cs="宋体"/>
                <w:color w:val="auto"/>
              </w:rPr>
              <w:t>收费对象：</w:t>
            </w:r>
          </w:p>
          <w:p w14:paraId="378C5C80">
            <w:pPr>
              <w:spacing w:line="240" w:lineRule="auto"/>
              <w:ind w:firstLine="240" w:firstLineChars="100"/>
              <w:rPr>
                <w:rFonts w:hint="eastAsia" w:ascii="宋体" w:hAnsi="宋体" w:cs="宋体"/>
                <w:color w:val="auto"/>
              </w:rPr>
            </w:pPr>
            <w:r>
              <w:rPr>
                <w:rFonts w:hint="eastAsia" w:ascii="宋体" w:hAnsi="宋体" w:cs="宋体"/>
                <w:color w:val="auto"/>
              </w:rPr>
              <w:t>□采购人</w:t>
            </w:r>
          </w:p>
          <w:p w14:paraId="783968EE">
            <w:pPr>
              <w:spacing w:line="240" w:lineRule="auto"/>
              <w:ind w:firstLine="240" w:firstLineChars="100"/>
              <w:rPr>
                <w:rFonts w:hint="eastAsia" w:ascii="宋体" w:hAnsi="宋体" w:cs="宋体"/>
                <w:color w:val="auto"/>
              </w:rPr>
            </w:pPr>
            <w:r>
              <w:rPr>
                <w:rFonts w:hint="eastAsia" w:ascii="宋体" w:hAnsi="宋体" w:cs="宋体"/>
                <w:color w:val="auto"/>
              </w:rPr>
              <w:t>■中标人</w:t>
            </w:r>
          </w:p>
          <w:p w14:paraId="45D15D0D">
            <w:pPr>
              <w:spacing w:line="240" w:lineRule="auto"/>
              <w:ind w:firstLine="240" w:firstLineChars="100"/>
              <w:rPr>
                <w:rFonts w:hint="eastAsia" w:ascii="宋体" w:hAnsi="宋体" w:cs="宋体"/>
                <w:color w:val="auto"/>
              </w:rPr>
            </w:pPr>
            <w:r>
              <w:rPr>
                <w:rFonts w:hint="eastAsia" w:ascii="宋体" w:hAnsi="宋体" w:cs="宋体"/>
                <w:color w:val="auto"/>
              </w:rPr>
              <w:t>收费标准：参考原计价格〔2002〕1980号文、发改办价格〔2003〕857号文及发改价格〔2011〕534号文有关规定；</w:t>
            </w:r>
          </w:p>
          <w:p w14:paraId="523448FF">
            <w:pPr>
              <w:spacing w:line="240" w:lineRule="auto"/>
              <w:ind w:firstLine="240" w:firstLineChars="100"/>
              <w:rPr>
                <w:rFonts w:hint="eastAsia" w:ascii="宋体" w:hAnsi="宋体" w:cs="宋体"/>
                <w:color w:val="auto"/>
              </w:rPr>
            </w:pPr>
            <w:r>
              <w:rPr>
                <w:rFonts w:hint="eastAsia" w:ascii="宋体" w:hAnsi="宋体" w:cs="宋体"/>
                <w:color w:val="auto"/>
              </w:rPr>
              <w:t>缴纳时间：中标人在领取中标通知书时一次向采购代理机构交纳所有中标服务费。</w:t>
            </w:r>
          </w:p>
          <w:p w14:paraId="6CBB7D2F">
            <w:pPr>
              <w:spacing w:line="240" w:lineRule="auto"/>
              <w:ind w:firstLine="240" w:firstLineChars="100"/>
              <w:rPr>
                <w:rFonts w:hint="eastAsia" w:ascii="宋体" w:hAnsi="宋体" w:cs="宋体"/>
                <w:color w:val="auto"/>
              </w:rPr>
            </w:pPr>
            <w:r>
              <w:rPr>
                <w:rFonts w:hint="eastAsia" w:ascii="宋体" w:hAnsi="宋体" w:cs="宋体"/>
                <w:color w:val="auto"/>
              </w:rPr>
              <w:t>说明：</w:t>
            </w:r>
          </w:p>
          <w:p w14:paraId="7EF4B4FC">
            <w:pPr>
              <w:spacing w:line="240" w:lineRule="auto"/>
              <w:ind w:firstLine="240" w:firstLineChars="100"/>
              <w:rPr>
                <w:rFonts w:hint="eastAsia" w:ascii="宋体" w:hAnsi="宋体" w:cs="宋体"/>
                <w:color w:val="auto"/>
              </w:rPr>
            </w:pPr>
            <w:r>
              <w:rPr>
                <w:rFonts w:hint="eastAsia" w:ascii="宋体" w:hAnsi="宋体" w:cs="宋体"/>
                <w:color w:val="auto"/>
              </w:rPr>
              <w:t>（1）以中标金额作为收费的计算基数。</w:t>
            </w:r>
          </w:p>
          <w:p w14:paraId="43DC2F74">
            <w:pPr>
              <w:spacing w:line="240" w:lineRule="auto"/>
              <w:ind w:firstLine="240" w:firstLineChars="100"/>
              <w:rPr>
                <w:rFonts w:hint="eastAsia" w:ascii="宋体" w:hAnsi="宋体" w:cs="宋体"/>
                <w:color w:val="auto"/>
              </w:rPr>
            </w:pPr>
            <w:r>
              <w:rPr>
                <w:rFonts w:hint="eastAsia" w:ascii="宋体" w:hAnsi="宋体" w:cs="宋体"/>
                <w:color w:val="auto"/>
              </w:rPr>
              <w:t>（2）中标服务费币种与中标签订合同的币种相同或采购代理机构同意的币种。</w:t>
            </w:r>
          </w:p>
          <w:p w14:paraId="50C863B8">
            <w:pPr>
              <w:spacing w:line="240" w:lineRule="auto"/>
              <w:ind w:firstLine="240" w:firstLineChars="100"/>
              <w:rPr>
                <w:rFonts w:hint="eastAsia" w:ascii="宋体" w:hAnsi="宋体" w:cs="宋体"/>
                <w:color w:val="auto"/>
              </w:rPr>
            </w:pPr>
            <w:r>
              <w:rPr>
                <w:rFonts w:hint="eastAsia" w:ascii="宋体" w:hAnsi="宋体" w:cs="宋体"/>
                <w:color w:val="auto"/>
              </w:rPr>
              <w:t>（3）服务费的交纳方式：在投标文件中，投标人向采购代理机构递交服务费承诺书。一次向采购代理机构交纳所有中标服务费。</w:t>
            </w:r>
          </w:p>
          <w:p w14:paraId="2777F369">
            <w:pPr>
              <w:spacing w:line="240" w:lineRule="auto"/>
              <w:ind w:firstLine="240" w:firstLineChars="100"/>
              <w:rPr>
                <w:rFonts w:hint="eastAsia" w:ascii="宋体" w:hAnsi="宋体" w:cs="宋体"/>
                <w:color w:val="auto"/>
                <w:spacing w:val="-6"/>
                <w:szCs w:val="24"/>
              </w:rPr>
            </w:pPr>
            <w:r>
              <w:rPr>
                <w:rFonts w:hint="eastAsia" w:ascii="宋体" w:hAnsi="宋体" w:cs="宋体"/>
                <w:color w:val="auto"/>
              </w:rPr>
              <w:t>（4）此项费用不应单独开列，无论投标人是否填报，都视为此费用已经包含在投标报价总价中。</w:t>
            </w:r>
          </w:p>
        </w:tc>
      </w:tr>
      <w:tr w14:paraId="27B81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00" w:type="pct"/>
            <w:gridSpan w:val="3"/>
            <w:tcBorders>
              <w:top w:val="single" w:color="auto" w:sz="4" w:space="0"/>
              <w:left w:val="single" w:color="auto" w:sz="4" w:space="0"/>
              <w:bottom w:val="single" w:color="auto" w:sz="4" w:space="0"/>
            </w:tcBorders>
            <w:vAlign w:val="center"/>
          </w:tcPr>
          <w:p w14:paraId="07B4BD32">
            <w:pPr>
              <w:spacing w:line="240" w:lineRule="auto"/>
              <w:rPr>
                <w:rFonts w:hint="eastAsia" w:ascii="宋体" w:hAnsi="宋体" w:cs="宋体"/>
                <w:color w:val="auto"/>
                <w:spacing w:val="-6"/>
                <w:szCs w:val="24"/>
              </w:rPr>
            </w:pPr>
            <w:r>
              <w:rPr>
                <w:rFonts w:hint="eastAsia" w:ascii="宋体" w:hAnsi="宋体" w:cs="宋体"/>
                <w:b/>
                <w:bCs/>
                <w:color w:val="auto"/>
                <w:szCs w:val="24"/>
              </w:rPr>
              <w:t>适用于投标人须知的增加或者说明的变动</w:t>
            </w:r>
          </w:p>
        </w:tc>
      </w:tr>
      <w:tr w14:paraId="3A7C0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1E00FBE">
            <w:pPr>
              <w:pStyle w:val="12"/>
              <w:spacing w:line="240" w:lineRule="auto"/>
              <w:jc w:val="center"/>
              <w:rPr>
                <w:rFonts w:hAnsi="宋体" w:cs="宋体"/>
                <w:color w:val="auto"/>
                <w:spacing w:val="13"/>
                <w:szCs w:val="24"/>
              </w:rPr>
            </w:pPr>
            <w:r>
              <w:rPr>
                <w:rFonts w:hAnsi="宋体" w:cs="宋体"/>
                <w:color w:val="auto"/>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2669A6F2">
            <w:pPr>
              <w:pStyle w:val="12"/>
              <w:spacing w:line="240" w:lineRule="auto"/>
              <w:jc w:val="center"/>
              <w:rPr>
                <w:rFonts w:hAnsi="宋体" w:cs="宋体"/>
                <w:color w:val="auto"/>
                <w:spacing w:val="-2"/>
                <w:szCs w:val="24"/>
              </w:rPr>
            </w:pPr>
            <w:r>
              <w:rPr>
                <w:rFonts w:hAnsi="宋体" w:cs="宋体"/>
                <w:color w:val="auto"/>
                <w:szCs w:val="24"/>
              </w:rPr>
              <w:t>/</w:t>
            </w:r>
          </w:p>
        </w:tc>
        <w:tc>
          <w:tcPr>
            <w:tcW w:w="6813" w:type="dxa"/>
            <w:tcBorders>
              <w:left w:val="single" w:color="auto" w:sz="4" w:space="0"/>
            </w:tcBorders>
            <w:vAlign w:val="center"/>
          </w:tcPr>
          <w:p w14:paraId="3451FF80">
            <w:pPr>
              <w:spacing w:line="240" w:lineRule="auto"/>
              <w:rPr>
                <w:rFonts w:hint="eastAsia" w:ascii="宋体" w:hAnsi="宋体" w:cs="宋体"/>
                <w:color w:val="auto"/>
                <w:szCs w:val="24"/>
              </w:rPr>
            </w:pPr>
            <w:r>
              <w:rPr>
                <w:rFonts w:hint="eastAsia" w:ascii="宋体" w:hAnsi="宋体" w:cs="宋体"/>
                <w:color w:val="auto"/>
                <w:szCs w:val="24"/>
              </w:rPr>
              <w:t>本项目需投标人按以下要求在规定的时间提交纸质投标文件：</w:t>
            </w:r>
          </w:p>
          <w:p w14:paraId="1ABED595">
            <w:pPr>
              <w:pStyle w:val="7"/>
              <w:spacing w:line="240" w:lineRule="auto"/>
              <w:ind w:firstLine="0"/>
              <w:jc w:val="both"/>
              <w:rPr>
                <w:rFonts w:hint="eastAsia" w:hAnsi="宋体" w:cs="宋体"/>
                <w:b/>
                <w:bCs/>
                <w:color w:val="auto"/>
                <w:szCs w:val="24"/>
              </w:rPr>
            </w:pPr>
            <w:r>
              <w:rPr>
                <w:rFonts w:hint="eastAsia" w:hAnsi="宋体" w:cs="宋体"/>
                <w:b/>
                <w:bCs/>
                <w:color w:val="auto"/>
                <w:szCs w:val="24"/>
              </w:rPr>
              <w:t>投标文件数量：正本1份，副本4份，电子版1份。</w:t>
            </w:r>
          </w:p>
          <w:p w14:paraId="1C877EDD">
            <w:pPr>
              <w:pStyle w:val="7"/>
              <w:spacing w:line="240" w:lineRule="auto"/>
              <w:ind w:firstLine="0"/>
              <w:rPr>
                <w:rFonts w:hint="eastAsia" w:hAnsi="宋体" w:cs="宋体"/>
                <w:b/>
                <w:bCs/>
                <w:color w:val="auto"/>
                <w:szCs w:val="24"/>
              </w:rPr>
            </w:pPr>
            <w:r>
              <w:rPr>
                <w:rFonts w:hint="eastAsia" w:hAnsi="宋体" w:cs="宋体"/>
                <w:b/>
                <w:color w:val="auto"/>
                <w:kern w:val="2"/>
                <w:szCs w:val="24"/>
              </w:rPr>
              <w:t>（注：电子文档为全部投标文件正本的扫描件（彩色）。格式采用PDF格式，载体形式为U盘。并在载体上注明/标记项目名称及投标人名称。投标人应对正本投标文件纸质版与电子文档的一致性、真实性、完整性负责。）</w:t>
            </w:r>
          </w:p>
        </w:tc>
      </w:tr>
      <w:tr w14:paraId="3B183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FF789C3">
            <w:pPr>
              <w:pStyle w:val="12"/>
              <w:spacing w:line="240" w:lineRule="auto"/>
              <w:jc w:val="center"/>
              <w:rPr>
                <w:rFonts w:hAnsi="宋体" w:cs="宋体"/>
                <w:color w:val="auto"/>
                <w:spacing w:val="13"/>
                <w:szCs w:val="24"/>
              </w:rPr>
            </w:pPr>
            <w:r>
              <w:rPr>
                <w:rFonts w:hAnsi="宋体" w:cs="宋体"/>
                <w:color w:val="auto"/>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3533DD67">
            <w:pPr>
              <w:pStyle w:val="12"/>
              <w:spacing w:line="240" w:lineRule="auto"/>
              <w:jc w:val="center"/>
              <w:rPr>
                <w:rFonts w:hAnsi="宋体" w:cs="宋体"/>
                <w:color w:val="auto"/>
                <w:spacing w:val="-2"/>
                <w:szCs w:val="24"/>
              </w:rPr>
            </w:pPr>
            <w:r>
              <w:rPr>
                <w:rFonts w:hAnsi="宋体" w:cs="宋体"/>
                <w:color w:val="auto"/>
                <w:szCs w:val="24"/>
              </w:rPr>
              <w:t>/</w:t>
            </w:r>
          </w:p>
        </w:tc>
        <w:tc>
          <w:tcPr>
            <w:tcW w:w="6813" w:type="dxa"/>
            <w:tcBorders>
              <w:left w:val="single" w:color="auto" w:sz="4" w:space="0"/>
            </w:tcBorders>
            <w:vAlign w:val="center"/>
          </w:tcPr>
          <w:p w14:paraId="160BAA0A">
            <w:pPr>
              <w:pStyle w:val="38"/>
              <w:spacing w:line="240" w:lineRule="auto"/>
              <w:ind w:left="106"/>
              <w:rPr>
                <w:rFonts w:hint="eastAsia"/>
                <w:b/>
                <w:bCs/>
                <w:color w:val="auto"/>
                <w:sz w:val="24"/>
                <w:szCs w:val="24"/>
                <w:lang w:eastAsia="zh-CN"/>
              </w:rPr>
            </w:pPr>
            <w:r>
              <w:rPr>
                <w:rFonts w:hint="eastAsia"/>
                <w:color w:val="auto"/>
                <w:sz w:val="24"/>
                <w:lang w:eastAsia="zh-CN"/>
              </w:rPr>
              <w:t>本招标文件中要求的盖章，除特殊标注外，是指在公安部门备案的单位公章，财务专用章、合同专用章、投标专用章等均不予认可。</w:t>
            </w:r>
          </w:p>
        </w:tc>
      </w:tr>
    </w:tbl>
    <w:p w14:paraId="603D97DE">
      <w:pPr>
        <w:rPr>
          <w:rFonts w:hint="eastAsia" w:ascii="宋体" w:hAnsi="宋体" w:cs="宋体"/>
          <w:color w:val="auto"/>
          <w:szCs w:val="24"/>
        </w:rPr>
      </w:pPr>
    </w:p>
    <w:p w14:paraId="3CDF7A9B">
      <w:pPr>
        <w:rPr>
          <w:rFonts w:hint="eastAsia" w:ascii="宋体" w:hAnsi="宋体" w:cs="宋体"/>
          <w:color w:val="auto"/>
          <w:szCs w:val="24"/>
        </w:rPr>
        <w:sectPr>
          <w:headerReference r:id="rId8" w:type="default"/>
          <w:footerReference r:id="rId9" w:type="default"/>
          <w:pgSz w:w="11905" w:h="16838"/>
          <w:pgMar w:top="1587" w:right="1247" w:bottom="1474" w:left="1474" w:header="879" w:footer="510" w:gutter="0"/>
          <w:cols w:space="0" w:num="1"/>
        </w:sectPr>
      </w:pPr>
    </w:p>
    <w:p w14:paraId="67E77241">
      <w:pPr>
        <w:spacing w:before="91"/>
        <w:jc w:val="center"/>
        <w:rPr>
          <w:rFonts w:hint="eastAsia" w:ascii="宋体" w:hAnsi="宋体" w:cs="宋体"/>
          <w:color w:val="auto"/>
          <w:szCs w:val="24"/>
        </w:rPr>
      </w:pPr>
      <w:r>
        <w:rPr>
          <w:rFonts w:hint="eastAsia" w:ascii="宋体" w:hAnsi="宋体" w:cs="宋体"/>
          <w:color w:val="auto"/>
          <w:spacing w:val="-2"/>
          <w:szCs w:val="24"/>
        </w:rPr>
        <w:t>投标人</w:t>
      </w:r>
      <w:r>
        <w:rPr>
          <w:rFonts w:hint="eastAsia" w:ascii="宋体" w:hAnsi="宋体" w:cs="宋体"/>
          <w:color w:val="auto"/>
          <w:spacing w:val="-1"/>
          <w:szCs w:val="24"/>
        </w:rPr>
        <w:t>须知</w:t>
      </w:r>
    </w:p>
    <w:p w14:paraId="000DB6DD">
      <w:pPr>
        <w:pStyle w:val="2"/>
        <w:jc w:val="center"/>
        <w:rPr>
          <w:color w:val="auto"/>
        </w:rPr>
      </w:pPr>
      <w:r>
        <w:rPr>
          <w:rFonts w:hint="eastAsia"/>
          <w:color w:val="auto"/>
        </w:rPr>
        <w:t>一、说  明</w:t>
      </w:r>
    </w:p>
    <w:p w14:paraId="25E202B3">
      <w:pPr>
        <w:pStyle w:val="4"/>
        <w:rPr>
          <w:rFonts w:hint="eastAsia" w:ascii="宋体" w:hAnsi="宋体" w:cs="宋体"/>
          <w:color w:val="auto"/>
          <w:szCs w:val="24"/>
        </w:rPr>
      </w:pPr>
      <w:r>
        <w:rPr>
          <w:rFonts w:hint="eastAsia" w:ascii="宋体" w:hAnsi="宋体" w:cs="宋体"/>
          <w:color w:val="auto"/>
          <w:spacing w:val="-1"/>
          <w:szCs w:val="24"/>
        </w:rPr>
        <w:t>1.采</w:t>
      </w:r>
      <w:r>
        <w:rPr>
          <w:rFonts w:hint="eastAsia" w:ascii="宋体" w:hAnsi="宋体" w:cs="宋体"/>
          <w:color w:val="auto"/>
          <w:szCs w:val="24"/>
        </w:rPr>
        <w:t>购人、采购代理机构、投标人、联合体</w:t>
      </w:r>
    </w:p>
    <w:p w14:paraId="58CD846A">
      <w:pPr>
        <w:spacing w:before="183"/>
        <w:ind w:left="386"/>
        <w:rPr>
          <w:rFonts w:hint="eastAsia" w:ascii="宋体" w:hAnsi="宋体" w:cs="宋体"/>
          <w:color w:val="auto"/>
          <w:spacing w:val="2"/>
          <w:szCs w:val="24"/>
        </w:rPr>
      </w:pPr>
      <w:r>
        <w:rPr>
          <w:rFonts w:hint="eastAsia" w:ascii="宋体" w:hAnsi="宋体" w:cs="宋体"/>
          <w:color w:val="auto"/>
          <w:spacing w:val="2"/>
          <w:szCs w:val="24"/>
        </w:rPr>
        <w:t>1.1采购人、采购代理机构：指依法进行政府采购的国家机关、事业单位、团体组织，及其委托的采购代理机构。本项目采购人、采购代理机构见第一章《投标邀请》。</w:t>
      </w:r>
    </w:p>
    <w:p w14:paraId="30463830">
      <w:pPr>
        <w:spacing w:before="183"/>
        <w:ind w:left="386"/>
        <w:rPr>
          <w:rFonts w:hint="eastAsia" w:ascii="宋体" w:hAnsi="宋体" w:cs="宋体"/>
          <w:color w:val="auto"/>
          <w:spacing w:val="2"/>
          <w:szCs w:val="24"/>
        </w:rPr>
      </w:pPr>
      <w:r>
        <w:rPr>
          <w:rFonts w:hint="eastAsia" w:ascii="宋体" w:hAnsi="宋体" w:cs="宋体"/>
          <w:color w:val="auto"/>
          <w:spacing w:val="2"/>
          <w:szCs w:val="24"/>
        </w:rPr>
        <w:t>1.2投标人（也称“投标人”、“申请人”）：指向采购人提供货物、工程或者服务的法人、其他组织或者自然人。</w:t>
      </w:r>
    </w:p>
    <w:p w14:paraId="502657C0">
      <w:pPr>
        <w:spacing w:before="183"/>
        <w:ind w:left="386"/>
        <w:rPr>
          <w:rFonts w:hint="eastAsia" w:ascii="宋体" w:hAnsi="宋体" w:cs="宋体"/>
          <w:color w:val="auto"/>
          <w:spacing w:val="2"/>
          <w:szCs w:val="24"/>
        </w:rPr>
      </w:pPr>
      <w:r>
        <w:rPr>
          <w:rFonts w:hint="eastAsia" w:ascii="宋体" w:hAnsi="宋体" w:cs="宋体"/>
          <w:color w:val="auto"/>
          <w:spacing w:val="2"/>
          <w:szCs w:val="24"/>
        </w:rPr>
        <w:t>1.3联合体：指两个以上的自然人、法人或者其他组织组成一个联合体，以一个</w:t>
      </w:r>
    </w:p>
    <w:p w14:paraId="4AE2D2C5">
      <w:pPr>
        <w:spacing w:before="183"/>
        <w:ind w:left="386"/>
        <w:rPr>
          <w:rFonts w:hint="eastAsia" w:ascii="宋体" w:hAnsi="宋体" w:cs="宋体"/>
          <w:color w:val="auto"/>
          <w:spacing w:val="2"/>
          <w:szCs w:val="24"/>
        </w:rPr>
      </w:pPr>
      <w:r>
        <w:rPr>
          <w:rFonts w:hint="eastAsia" w:ascii="宋体" w:hAnsi="宋体" w:cs="宋体"/>
          <w:color w:val="auto"/>
          <w:spacing w:val="2"/>
          <w:szCs w:val="24"/>
        </w:rPr>
        <w:t>投标人的身份共同参加政府采购活动。</w:t>
      </w:r>
    </w:p>
    <w:p w14:paraId="71C6028C">
      <w:pPr>
        <w:pStyle w:val="4"/>
        <w:rPr>
          <w:rFonts w:hint="eastAsia" w:ascii="宋体" w:hAnsi="宋体" w:cs="宋体"/>
          <w:color w:val="auto"/>
          <w:szCs w:val="24"/>
        </w:rPr>
      </w:pPr>
      <w:r>
        <w:rPr>
          <w:rFonts w:hint="eastAsia" w:ascii="宋体" w:hAnsi="宋体" w:cs="宋体"/>
          <w:color w:val="auto"/>
          <w:spacing w:val="1"/>
          <w:szCs w:val="24"/>
        </w:rPr>
        <w:t>2.资</w:t>
      </w:r>
      <w:r>
        <w:rPr>
          <w:rFonts w:hint="eastAsia" w:ascii="宋体" w:hAnsi="宋体" w:cs="宋体"/>
          <w:color w:val="auto"/>
          <w:szCs w:val="24"/>
        </w:rPr>
        <w:t>金来源、项目属性、科研仪器设备采购、核心产品</w:t>
      </w:r>
    </w:p>
    <w:p w14:paraId="0EE39F99">
      <w:pPr>
        <w:spacing w:before="93"/>
        <w:ind w:left="378"/>
        <w:rPr>
          <w:rFonts w:hint="eastAsia" w:ascii="宋体" w:hAnsi="宋体" w:cs="宋体"/>
          <w:color w:val="auto"/>
          <w:szCs w:val="24"/>
        </w:rPr>
      </w:pPr>
      <w:r>
        <w:rPr>
          <w:rFonts w:hint="eastAsia" w:ascii="宋体" w:hAnsi="宋体" w:cs="宋体"/>
          <w:color w:val="auto"/>
          <w:spacing w:val="12"/>
          <w:position w:val="4"/>
          <w:szCs w:val="24"/>
        </w:rPr>
        <w:t>2.1</w:t>
      </w:r>
      <w:r>
        <w:rPr>
          <w:rFonts w:hint="eastAsia" w:ascii="宋体" w:hAnsi="宋体" w:cs="宋体"/>
          <w:color w:val="auto"/>
          <w:spacing w:val="6"/>
          <w:position w:val="4"/>
          <w:szCs w:val="24"/>
        </w:rPr>
        <w:t>资金来源为财政性资金和/或本项目采购中无法与财政性资金分割的非财政</w:t>
      </w:r>
    </w:p>
    <w:p w14:paraId="6A6B706E">
      <w:pPr>
        <w:spacing w:before="150"/>
        <w:ind w:firstLine="888" w:firstLineChars="400"/>
        <w:rPr>
          <w:rFonts w:hint="eastAsia" w:ascii="宋体" w:hAnsi="宋体" w:cs="宋体"/>
          <w:color w:val="auto"/>
          <w:szCs w:val="24"/>
        </w:rPr>
      </w:pPr>
      <w:r>
        <w:rPr>
          <w:rFonts w:hint="eastAsia" w:ascii="宋体" w:hAnsi="宋体" w:cs="宋体"/>
          <w:color w:val="auto"/>
          <w:spacing w:val="-9"/>
          <w:szCs w:val="24"/>
        </w:rPr>
        <w:t>性</w:t>
      </w:r>
      <w:r>
        <w:rPr>
          <w:rFonts w:hint="eastAsia" w:ascii="宋体" w:hAnsi="宋体" w:cs="宋体"/>
          <w:color w:val="auto"/>
          <w:spacing w:val="-8"/>
          <w:szCs w:val="24"/>
        </w:rPr>
        <w:t>资金。</w:t>
      </w:r>
    </w:p>
    <w:p w14:paraId="06C60AB8">
      <w:pPr>
        <w:spacing w:before="178"/>
        <w:ind w:left="378"/>
        <w:rPr>
          <w:rFonts w:hint="eastAsia" w:ascii="宋体" w:hAnsi="宋体" w:cs="宋体"/>
          <w:color w:val="auto"/>
          <w:szCs w:val="24"/>
        </w:rPr>
      </w:pPr>
      <w:r>
        <w:rPr>
          <w:rFonts w:hint="eastAsia" w:ascii="宋体" w:hAnsi="宋体" w:cs="宋体"/>
          <w:color w:val="auto"/>
          <w:spacing w:val="-4"/>
          <w:szCs w:val="24"/>
        </w:rPr>
        <w:t>2.2项目属性见《投标人须知资料表》</w:t>
      </w:r>
      <w:r>
        <w:rPr>
          <w:rFonts w:hint="eastAsia" w:ascii="宋体" w:hAnsi="宋体" w:cs="宋体"/>
          <w:color w:val="auto"/>
          <w:spacing w:val="-2"/>
          <w:szCs w:val="24"/>
        </w:rPr>
        <w:t>。</w:t>
      </w:r>
    </w:p>
    <w:p w14:paraId="1984DC50">
      <w:pPr>
        <w:spacing w:before="182"/>
        <w:ind w:left="378"/>
        <w:rPr>
          <w:rFonts w:hint="eastAsia" w:ascii="宋体" w:hAnsi="宋体" w:cs="宋体"/>
          <w:color w:val="auto"/>
          <w:szCs w:val="24"/>
        </w:rPr>
      </w:pPr>
      <w:r>
        <w:rPr>
          <w:rFonts w:hint="eastAsia" w:ascii="宋体" w:hAnsi="宋体" w:cs="宋体"/>
          <w:color w:val="auto"/>
          <w:spacing w:val="-3"/>
          <w:szCs w:val="24"/>
        </w:rPr>
        <w:t>2.3是否属于科研仪器设备采购见《投标人须知资料表》</w:t>
      </w:r>
      <w:r>
        <w:rPr>
          <w:rFonts w:hint="eastAsia" w:ascii="宋体" w:hAnsi="宋体" w:cs="宋体"/>
          <w:color w:val="auto"/>
          <w:spacing w:val="-1"/>
          <w:szCs w:val="24"/>
        </w:rPr>
        <w:t>。</w:t>
      </w:r>
    </w:p>
    <w:p w14:paraId="17755EE8">
      <w:pPr>
        <w:spacing w:before="181"/>
        <w:ind w:left="378"/>
        <w:rPr>
          <w:rFonts w:hint="eastAsia" w:ascii="宋体" w:hAnsi="宋体" w:cs="宋体"/>
          <w:color w:val="auto"/>
          <w:szCs w:val="24"/>
        </w:rPr>
      </w:pPr>
      <w:r>
        <w:rPr>
          <w:rFonts w:hint="eastAsia" w:ascii="宋体" w:hAnsi="宋体" w:cs="宋体"/>
          <w:color w:val="auto"/>
          <w:spacing w:val="-4"/>
          <w:szCs w:val="24"/>
        </w:rPr>
        <w:t>2.4核心产品见《投标人须知资料表》</w:t>
      </w:r>
      <w:r>
        <w:rPr>
          <w:rFonts w:hint="eastAsia" w:ascii="宋体" w:hAnsi="宋体" w:cs="宋体"/>
          <w:color w:val="auto"/>
          <w:spacing w:val="-2"/>
          <w:szCs w:val="24"/>
        </w:rPr>
        <w:t>。</w:t>
      </w:r>
    </w:p>
    <w:p w14:paraId="301C48E0">
      <w:pPr>
        <w:pStyle w:val="4"/>
        <w:rPr>
          <w:rFonts w:hint="eastAsia" w:ascii="宋体" w:hAnsi="宋体" w:cs="宋体"/>
          <w:color w:val="auto"/>
          <w:szCs w:val="24"/>
        </w:rPr>
      </w:pPr>
      <w:r>
        <w:rPr>
          <w:rFonts w:hint="eastAsia" w:ascii="宋体" w:hAnsi="宋体" w:cs="宋体"/>
          <w:color w:val="auto"/>
          <w:spacing w:val="1"/>
          <w:szCs w:val="24"/>
        </w:rPr>
        <w:t>3.</w:t>
      </w:r>
      <w:r>
        <w:rPr>
          <w:rFonts w:hint="eastAsia" w:ascii="宋体" w:hAnsi="宋体" w:cs="宋体"/>
          <w:color w:val="auto"/>
          <w:szCs w:val="24"/>
        </w:rPr>
        <w:t>现场踏勘、开标前答疑会</w:t>
      </w:r>
    </w:p>
    <w:p w14:paraId="702B3914">
      <w:pPr>
        <w:spacing w:before="183"/>
        <w:ind w:left="976" w:leftChars="200" w:hanging="496" w:hangingChars="200"/>
        <w:rPr>
          <w:rFonts w:hint="eastAsia" w:ascii="宋体" w:hAnsi="宋体" w:cs="宋体"/>
          <w:color w:val="auto"/>
          <w:spacing w:val="-4"/>
          <w:szCs w:val="24"/>
        </w:rPr>
      </w:pPr>
      <w:r>
        <w:rPr>
          <w:rFonts w:hint="eastAsia" w:ascii="宋体" w:hAnsi="宋体" w:cs="宋体"/>
          <w:color w:val="auto"/>
          <w:spacing w:val="4"/>
          <w:szCs w:val="24"/>
        </w:rPr>
        <w:t>3.1</w:t>
      </w:r>
      <w:r>
        <w:rPr>
          <w:rFonts w:hint="eastAsia" w:ascii="宋体" w:hAnsi="宋体" w:cs="宋体"/>
          <w:color w:val="auto"/>
          <w:spacing w:val="-4"/>
          <w:szCs w:val="24"/>
        </w:rPr>
        <w:t>若《投标人须知资料表》中规定了组织现场考察、召开开标前答疑会，则投标人应按要求在规定的时间和地点参加。</w:t>
      </w:r>
    </w:p>
    <w:p w14:paraId="7A25C060">
      <w:pPr>
        <w:spacing w:before="183"/>
        <w:ind w:left="976" w:leftChars="200" w:hanging="496" w:hangingChars="200"/>
        <w:rPr>
          <w:rFonts w:hint="eastAsia" w:ascii="宋体" w:hAnsi="宋体" w:cs="宋体"/>
          <w:color w:val="auto"/>
          <w:spacing w:val="2"/>
          <w:szCs w:val="24"/>
        </w:rPr>
      </w:pPr>
      <w:r>
        <w:rPr>
          <w:rFonts w:hint="eastAsia" w:ascii="宋体" w:hAnsi="宋体" w:cs="宋体"/>
          <w:color w:val="auto"/>
          <w:spacing w:val="4"/>
          <w:szCs w:val="24"/>
        </w:rPr>
        <w:t>3.2</w:t>
      </w:r>
      <w:r>
        <w:rPr>
          <w:rFonts w:hint="eastAsia" w:ascii="宋体" w:hAnsi="宋体" w:cs="宋体"/>
          <w:color w:val="auto"/>
          <w:spacing w:val="-4"/>
          <w:szCs w:val="24"/>
        </w:rPr>
        <w:t>由于未参加现场考察或开标前答疑会而导致对项目实际情况不了解，影响投标文件编制、投标报价准确性、综合因素响应不全面等问题的，由投标人自行承担不利评审后果。</w:t>
      </w:r>
    </w:p>
    <w:p w14:paraId="78F5D01F">
      <w:pPr>
        <w:pStyle w:val="4"/>
        <w:rPr>
          <w:rFonts w:hint="eastAsia" w:ascii="宋体" w:hAnsi="宋体" w:cs="宋体"/>
          <w:color w:val="auto"/>
          <w:szCs w:val="24"/>
        </w:rPr>
      </w:pPr>
      <w:r>
        <w:rPr>
          <w:rFonts w:hint="eastAsia" w:ascii="宋体" w:hAnsi="宋体" w:cs="宋体"/>
          <w:color w:val="auto"/>
          <w:spacing w:val="4"/>
          <w:szCs w:val="24"/>
        </w:rPr>
        <w:t>4</w:t>
      </w:r>
      <w:r>
        <w:rPr>
          <w:rFonts w:hint="eastAsia" w:ascii="宋体" w:hAnsi="宋体" w:cs="宋体"/>
          <w:color w:val="auto"/>
          <w:spacing w:val="2"/>
          <w:szCs w:val="24"/>
        </w:rPr>
        <w:t>.样品</w:t>
      </w:r>
    </w:p>
    <w:p w14:paraId="2EA2176B">
      <w:pPr>
        <w:spacing w:before="182"/>
        <w:ind w:left="976" w:leftChars="200" w:hanging="496" w:hangingChars="200"/>
        <w:rPr>
          <w:rFonts w:hint="eastAsia" w:ascii="宋体" w:hAnsi="宋体" w:cs="宋体"/>
          <w:color w:val="auto"/>
          <w:szCs w:val="24"/>
        </w:rPr>
      </w:pPr>
      <w:r>
        <w:rPr>
          <w:rFonts w:hint="eastAsia" w:ascii="宋体" w:hAnsi="宋体" w:cs="宋体"/>
          <w:color w:val="auto"/>
          <w:spacing w:val="4"/>
          <w:szCs w:val="24"/>
        </w:rPr>
        <w:t>4.1本项目是否要求</w:t>
      </w:r>
      <w:r>
        <w:rPr>
          <w:rFonts w:hint="eastAsia" w:ascii="宋体" w:hAnsi="宋体" w:cs="宋体"/>
          <w:color w:val="auto"/>
          <w:spacing w:val="3"/>
          <w:szCs w:val="24"/>
        </w:rPr>
        <w:t>投</w:t>
      </w:r>
      <w:r>
        <w:rPr>
          <w:rFonts w:hint="eastAsia" w:ascii="宋体" w:hAnsi="宋体" w:cs="宋体"/>
          <w:color w:val="auto"/>
          <w:spacing w:val="2"/>
          <w:szCs w:val="24"/>
        </w:rPr>
        <w:t>标人提供样品，以及样品制作的标准和要求、是否需要随</w:t>
      </w:r>
      <w:r>
        <w:rPr>
          <w:rFonts w:hint="eastAsia" w:ascii="宋体" w:hAnsi="宋体" w:cs="宋体"/>
          <w:color w:val="auto"/>
          <w:spacing w:val="-10"/>
          <w:szCs w:val="24"/>
        </w:rPr>
        <w:t>样</w:t>
      </w:r>
      <w:r>
        <w:rPr>
          <w:rFonts w:hint="eastAsia" w:ascii="宋体" w:hAnsi="宋体" w:cs="宋体"/>
          <w:color w:val="auto"/>
          <w:spacing w:val="-8"/>
          <w:szCs w:val="24"/>
        </w:rPr>
        <w:t>品提交相关检测报告、样品的递交与退还等要求见 《投标人须知资料表》。</w:t>
      </w:r>
    </w:p>
    <w:p w14:paraId="6356674C">
      <w:pPr>
        <w:spacing w:before="182"/>
        <w:ind w:left="976" w:leftChars="200" w:hanging="496" w:hangingChars="200"/>
        <w:rPr>
          <w:rFonts w:hint="eastAsia" w:ascii="宋体" w:hAnsi="宋体" w:cs="宋体"/>
          <w:color w:val="auto"/>
          <w:szCs w:val="24"/>
        </w:rPr>
      </w:pPr>
      <w:r>
        <w:rPr>
          <w:rFonts w:hint="eastAsia" w:ascii="宋体" w:hAnsi="宋体" w:cs="宋体"/>
          <w:color w:val="auto"/>
          <w:spacing w:val="4"/>
          <w:szCs w:val="24"/>
        </w:rPr>
        <w:t>4.2样品的评审方法</w:t>
      </w:r>
      <w:r>
        <w:rPr>
          <w:rFonts w:hint="eastAsia" w:ascii="宋体" w:hAnsi="宋体" w:cs="宋体"/>
          <w:color w:val="auto"/>
          <w:spacing w:val="3"/>
          <w:szCs w:val="24"/>
        </w:rPr>
        <w:t>以</w:t>
      </w:r>
      <w:r>
        <w:rPr>
          <w:rFonts w:hint="eastAsia" w:ascii="宋体" w:hAnsi="宋体" w:cs="宋体"/>
          <w:color w:val="auto"/>
          <w:spacing w:val="2"/>
          <w:szCs w:val="24"/>
        </w:rPr>
        <w:t>及评审标准等内容见第四章《评标程序、评标方法和评标</w:t>
      </w:r>
      <w:r>
        <w:rPr>
          <w:rFonts w:hint="eastAsia" w:ascii="宋体" w:hAnsi="宋体" w:cs="宋体"/>
          <w:color w:val="auto"/>
          <w:spacing w:val="-35"/>
          <w:szCs w:val="24"/>
        </w:rPr>
        <w:t>标准》。</w:t>
      </w:r>
    </w:p>
    <w:p w14:paraId="3098EA1A">
      <w:pPr>
        <w:pStyle w:val="4"/>
        <w:rPr>
          <w:rFonts w:hint="eastAsia" w:ascii="宋体" w:hAnsi="宋体" w:cs="宋体"/>
          <w:color w:val="auto"/>
          <w:szCs w:val="24"/>
        </w:rPr>
      </w:pPr>
      <w:r>
        <w:rPr>
          <w:rFonts w:hint="eastAsia" w:ascii="宋体" w:hAnsi="宋体" w:cs="宋体"/>
          <w:color w:val="auto"/>
          <w:spacing w:val="7"/>
          <w:szCs w:val="24"/>
        </w:rPr>
        <w:t>5</w:t>
      </w:r>
      <w:r>
        <w:rPr>
          <w:rFonts w:hint="eastAsia" w:ascii="宋体" w:hAnsi="宋体" w:cs="宋体"/>
          <w:color w:val="auto"/>
          <w:spacing w:val="4"/>
          <w:szCs w:val="24"/>
        </w:rPr>
        <w:t>.政府采购政策（包括但不限于下列具体政策要求）</w:t>
      </w:r>
      <w:r>
        <w:rPr>
          <w:rFonts w:hint="eastAsia" w:ascii="宋体" w:hAnsi="宋体" w:cs="宋体"/>
          <w:color w:val="auto"/>
          <w:szCs w:val="24"/>
        </w:rPr>
        <w:t xml:space="preserve"> </w:t>
      </w:r>
    </w:p>
    <w:p w14:paraId="09B36A2D">
      <w:pPr>
        <w:spacing w:before="177"/>
        <w:ind w:right="3466" w:firstLine="488" w:firstLineChars="200"/>
        <w:rPr>
          <w:rFonts w:hint="eastAsia" w:ascii="宋体" w:hAnsi="宋体" w:cs="宋体"/>
          <w:color w:val="auto"/>
          <w:szCs w:val="24"/>
        </w:rPr>
      </w:pPr>
      <w:r>
        <w:rPr>
          <w:rFonts w:hint="eastAsia" w:ascii="宋体" w:hAnsi="宋体" w:cs="宋体"/>
          <w:color w:val="auto"/>
          <w:spacing w:val="2"/>
          <w:szCs w:val="24"/>
        </w:rPr>
        <w:t>5.1采购本国货物、</w:t>
      </w:r>
      <w:r>
        <w:rPr>
          <w:rFonts w:hint="eastAsia" w:ascii="宋体" w:hAnsi="宋体" w:cs="宋体"/>
          <w:color w:val="auto"/>
          <w:spacing w:val="1"/>
          <w:szCs w:val="24"/>
        </w:rPr>
        <w:t>工程和服务</w:t>
      </w:r>
    </w:p>
    <w:p w14:paraId="7B8BC475">
      <w:pPr>
        <w:spacing w:before="76"/>
        <w:ind w:left="1752" w:leftChars="400" w:hanging="792" w:hangingChars="300"/>
        <w:rPr>
          <w:rFonts w:hint="eastAsia" w:ascii="宋体" w:hAnsi="宋体" w:cs="宋体"/>
          <w:color w:val="auto"/>
          <w:szCs w:val="24"/>
        </w:rPr>
      </w:pPr>
      <w:r>
        <w:rPr>
          <w:rFonts w:hint="eastAsia" w:ascii="宋体" w:hAnsi="宋体" w:cs="宋体"/>
          <w:color w:val="auto"/>
          <w:spacing w:val="12"/>
          <w:szCs w:val="24"/>
        </w:rPr>
        <w:t>5</w:t>
      </w:r>
      <w:r>
        <w:rPr>
          <w:rFonts w:hint="eastAsia" w:ascii="宋体" w:hAnsi="宋体" w:cs="宋体"/>
          <w:color w:val="auto"/>
          <w:spacing w:val="11"/>
          <w:szCs w:val="24"/>
        </w:rPr>
        <w:t>.1.1</w:t>
      </w:r>
      <w:r>
        <w:rPr>
          <w:rFonts w:hint="eastAsia" w:ascii="宋体" w:hAnsi="宋体" w:cs="宋体"/>
          <w:color w:val="auto"/>
          <w:spacing w:val="-6"/>
          <w:szCs w:val="24"/>
        </w:rPr>
        <w:t>政府采购应当</w:t>
      </w:r>
      <w:r>
        <w:rPr>
          <w:rFonts w:hint="eastAsia" w:ascii="宋体" w:hAnsi="宋体" w:cs="宋体"/>
          <w:color w:val="auto"/>
          <w:spacing w:val="-5"/>
          <w:szCs w:val="24"/>
        </w:rPr>
        <w:t>采</w:t>
      </w:r>
      <w:r>
        <w:rPr>
          <w:rFonts w:hint="eastAsia" w:ascii="宋体" w:hAnsi="宋体" w:cs="宋体"/>
          <w:color w:val="auto"/>
          <w:spacing w:val="-3"/>
          <w:szCs w:val="24"/>
        </w:rPr>
        <w:t>购本国货物、工程和服务。但有《中华人民共和国政</w:t>
      </w:r>
      <w:r>
        <w:rPr>
          <w:rFonts w:hint="eastAsia" w:ascii="宋体" w:hAnsi="宋体" w:cs="宋体"/>
          <w:color w:val="auto"/>
          <w:spacing w:val="-4"/>
          <w:szCs w:val="24"/>
        </w:rPr>
        <w:t>府采</w:t>
      </w:r>
      <w:r>
        <w:rPr>
          <w:rFonts w:hint="eastAsia" w:ascii="宋体" w:hAnsi="宋体" w:cs="宋体"/>
          <w:color w:val="auto"/>
          <w:spacing w:val="-3"/>
          <w:szCs w:val="24"/>
        </w:rPr>
        <w:t>购</w:t>
      </w:r>
      <w:r>
        <w:rPr>
          <w:rFonts w:hint="eastAsia" w:ascii="宋体" w:hAnsi="宋体" w:cs="宋体"/>
          <w:color w:val="auto"/>
          <w:spacing w:val="-2"/>
          <w:szCs w:val="24"/>
        </w:rPr>
        <w:t>法》第十条规定情形的除外。</w:t>
      </w:r>
    </w:p>
    <w:p w14:paraId="6A9DC415">
      <w:pPr>
        <w:spacing w:before="76"/>
        <w:ind w:left="1752" w:leftChars="400" w:hanging="792" w:hangingChars="300"/>
        <w:rPr>
          <w:rFonts w:hint="eastAsia" w:ascii="宋体" w:hAnsi="宋体" w:cs="宋体"/>
          <w:color w:val="auto"/>
          <w:spacing w:val="12"/>
          <w:szCs w:val="24"/>
        </w:rPr>
      </w:pPr>
      <w:r>
        <w:rPr>
          <w:rFonts w:hint="eastAsia" w:ascii="宋体" w:hAnsi="宋体" w:cs="宋体"/>
          <w:color w:val="auto"/>
          <w:spacing w:val="12"/>
          <w:szCs w:val="24"/>
        </w:rPr>
        <w:t>5.1.2本项目如接受非本国货物、工程、服务参与投标，则具体要求见第四章《采购需求》。</w:t>
      </w:r>
    </w:p>
    <w:p w14:paraId="223194CB">
      <w:pPr>
        <w:spacing w:before="76"/>
        <w:ind w:left="1752" w:leftChars="400" w:hanging="792" w:hangingChars="300"/>
        <w:rPr>
          <w:rFonts w:hint="eastAsia" w:ascii="宋体" w:hAnsi="宋体" w:cs="宋体"/>
          <w:color w:val="auto"/>
          <w:spacing w:val="12"/>
          <w:szCs w:val="24"/>
        </w:rPr>
      </w:pPr>
      <w:r>
        <w:rPr>
          <w:rFonts w:hint="eastAsia" w:ascii="宋体" w:hAnsi="宋体" w:cs="宋体"/>
          <w:color w:val="auto"/>
          <w:spacing w:val="12"/>
          <w:szCs w:val="24"/>
        </w:rPr>
        <w:t>5.1.3进口产品指通过中国海关报关验放进入中国境内且产自关境外的产品，包括已经进入中国境内的进口产品。关于进口产品的相关规定依据《政府采购进口产品管理办法》（财库〔2007〕119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1F9D2262">
      <w:pPr>
        <w:spacing w:before="180"/>
        <w:ind w:firstLine="488" w:firstLineChars="200"/>
        <w:rPr>
          <w:rFonts w:hint="eastAsia" w:ascii="宋体" w:hAnsi="宋体" w:cs="宋体"/>
          <w:color w:val="auto"/>
          <w:szCs w:val="24"/>
        </w:rPr>
      </w:pPr>
      <w:r>
        <w:rPr>
          <w:rFonts w:hint="eastAsia" w:ascii="宋体" w:hAnsi="宋体" w:cs="宋体"/>
          <w:color w:val="auto"/>
          <w:spacing w:val="2"/>
          <w:szCs w:val="24"/>
        </w:rPr>
        <w:t>5.2中小</w:t>
      </w:r>
      <w:r>
        <w:rPr>
          <w:rFonts w:hint="eastAsia" w:ascii="宋体" w:hAnsi="宋体" w:cs="宋体"/>
          <w:color w:val="auto"/>
          <w:spacing w:val="1"/>
          <w:szCs w:val="24"/>
        </w:rPr>
        <w:t>企业、监狱企业及残疾人福利性单位</w:t>
      </w:r>
    </w:p>
    <w:p w14:paraId="409BD65A">
      <w:pPr>
        <w:spacing w:before="178"/>
        <w:ind w:firstLine="992" w:firstLineChars="400"/>
        <w:rPr>
          <w:rFonts w:hint="eastAsia" w:ascii="宋体" w:hAnsi="宋体" w:cs="宋体"/>
          <w:color w:val="auto"/>
          <w:szCs w:val="24"/>
        </w:rPr>
      </w:pPr>
      <w:r>
        <w:rPr>
          <w:rFonts w:hint="eastAsia" w:ascii="宋体" w:hAnsi="宋体" w:cs="宋体"/>
          <w:color w:val="auto"/>
          <w:spacing w:val="4"/>
          <w:szCs w:val="24"/>
        </w:rPr>
        <w:t>5.2</w:t>
      </w:r>
      <w:r>
        <w:rPr>
          <w:rFonts w:hint="eastAsia" w:ascii="宋体" w:hAnsi="宋体" w:cs="宋体"/>
          <w:color w:val="auto"/>
          <w:spacing w:val="2"/>
          <w:szCs w:val="24"/>
        </w:rPr>
        <w:t>.1中小企业定义：</w:t>
      </w:r>
    </w:p>
    <w:p w14:paraId="4894C4B5">
      <w:pPr>
        <w:spacing w:before="182"/>
        <w:ind w:left="2608" w:leftChars="700" w:right="90" w:hanging="928" w:hangingChars="400"/>
        <w:rPr>
          <w:rFonts w:hint="eastAsia" w:ascii="宋体" w:hAnsi="宋体" w:cs="宋体"/>
          <w:color w:val="auto"/>
          <w:szCs w:val="24"/>
        </w:rPr>
      </w:pPr>
      <w:r>
        <w:rPr>
          <w:rFonts w:hint="eastAsia" w:ascii="宋体" w:hAnsi="宋体" w:cs="宋体"/>
          <w:color w:val="auto"/>
          <w:spacing w:val="-4"/>
          <w:szCs w:val="24"/>
        </w:rPr>
        <w:t>5.2.1.1中小企</w:t>
      </w:r>
      <w:r>
        <w:rPr>
          <w:rFonts w:hint="eastAsia" w:ascii="宋体" w:hAnsi="宋体" w:cs="宋体"/>
          <w:color w:val="auto"/>
          <w:spacing w:val="-2"/>
          <w:szCs w:val="24"/>
        </w:rPr>
        <w:t>业是指在中华人民共和国境内依法设立，依据国务院</w:t>
      </w:r>
      <w:r>
        <w:rPr>
          <w:rFonts w:hint="eastAsia" w:ascii="宋体" w:hAnsi="宋体" w:cs="宋体"/>
          <w:color w:val="auto"/>
          <w:spacing w:val="-4"/>
          <w:szCs w:val="24"/>
        </w:rPr>
        <w:t>批准的中</w:t>
      </w:r>
      <w:r>
        <w:rPr>
          <w:rFonts w:hint="eastAsia" w:ascii="宋体" w:hAnsi="宋体" w:cs="宋体"/>
          <w:color w:val="auto"/>
          <w:spacing w:val="-3"/>
          <w:szCs w:val="24"/>
        </w:rPr>
        <w:t>小</w:t>
      </w:r>
      <w:r>
        <w:rPr>
          <w:rFonts w:hint="eastAsia" w:ascii="宋体" w:hAnsi="宋体" w:cs="宋体"/>
          <w:color w:val="auto"/>
          <w:spacing w:val="-2"/>
          <w:szCs w:val="24"/>
        </w:rPr>
        <w:t>企业划分标准确定的中型企业、小型企业和微型</w:t>
      </w:r>
      <w:r>
        <w:rPr>
          <w:rFonts w:hint="eastAsia" w:ascii="宋体" w:hAnsi="宋体" w:cs="宋体"/>
          <w:color w:val="auto"/>
          <w:spacing w:val="-20"/>
          <w:szCs w:val="24"/>
        </w:rPr>
        <w:t>企业</w:t>
      </w:r>
      <w:r>
        <w:rPr>
          <w:rFonts w:hint="eastAsia" w:ascii="宋体" w:hAnsi="宋体" w:cs="宋体"/>
          <w:color w:val="auto"/>
          <w:spacing w:val="-11"/>
          <w:szCs w:val="24"/>
        </w:rPr>
        <w:t>，</w:t>
      </w:r>
      <w:r>
        <w:rPr>
          <w:rFonts w:hint="eastAsia" w:ascii="宋体" w:hAnsi="宋体" w:cs="宋体"/>
          <w:color w:val="auto"/>
          <w:spacing w:val="-10"/>
          <w:szCs w:val="24"/>
        </w:rPr>
        <w:t>但与大企业的负责人为同一人，或者与大企业存在直</w:t>
      </w:r>
      <w:r>
        <w:rPr>
          <w:rFonts w:hint="eastAsia" w:ascii="宋体" w:hAnsi="宋体" w:cs="宋体"/>
          <w:color w:val="auto"/>
          <w:spacing w:val="-4"/>
          <w:szCs w:val="24"/>
        </w:rPr>
        <w:t>接控股、</w:t>
      </w:r>
      <w:r>
        <w:rPr>
          <w:rFonts w:hint="eastAsia" w:ascii="宋体" w:hAnsi="宋体" w:cs="宋体"/>
          <w:color w:val="auto"/>
          <w:spacing w:val="-3"/>
          <w:szCs w:val="24"/>
        </w:rPr>
        <w:t>管</w:t>
      </w:r>
      <w:r>
        <w:rPr>
          <w:rFonts w:hint="eastAsia" w:ascii="宋体" w:hAnsi="宋体" w:cs="宋体"/>
          <w:color w:val="auto"/>
          <w:spacing w:val="-2"/>
          <w:szCs w:val="24"/>
        </w:rPr>
        <w:t>理关系的除外。符合中小企业划分标准的个体工</w:t>
      </w:r>
      <w:r>
        <w:rPr>
          <w:rFonts w:hint="eastAsia" w:ascii="宋体" w:hAnsi="宋体" w:cs="宋体"/>
          <w:color w:val="auto"/>
          <w:spacing w:val="-12"/>
          <w:szCs w:val="24"/>
        </w:rPr>
        <w:t>商户，</w:t>
      </w:r>
      <w:r>
        <w:rPr>
          <w:rFonts w:hint="eastAsia" w:ascii="宋体" w:hAnsi="宋体" w:cs="宋体"/>
          <w:color w:val="auto"/>
          <w:spacing w:val="-6"/>
          <w:szCs w:val="24"/>
        </w:rPr>
        <w:t>在政府采购活动中视同中小企业。关于中小企业的相</w:t>
      </w:r>
      <w:r>
        <w:rPr>
          <w:rFonts w:hint="eastAsia" w:ascii="宋体" w:hAnsi="宋体" w:cs="宋体"/>
          <w:color w:val="auto"/>
          <w:spacing w:val="-22"/>
          <w:szCs w:val="24"/>
        </w:rPr>
        <w:t>关</w:t>
      </w:r>
      <w:r>
        <w:rPr>
          <w:rFonts w:hint="eastAsia" w:ascii="宋体" w:hAnsi="宋体" w:cs="宋体"/>
          <w:color w:val="auto"/>
          <w:spacing w:val="-17"/>
          <w:szCs w:val="24"/>
        </w:rPr>
        <w:t>规</w:t>
      </w:r>
      <w:r>
        <w:rPr>
          <w:rFonts w:hint="eastAsia" w:ascii="宋体" w:hAnsi="宋体" w:cs="宋体"/>
          <w:color w:val="auto"/>
          <w:spacing w:val="-11"/>
          <w:szCs w:val="24"/>
        </w:rPr>
        <w:t>定依据《中华人民共和国中小企业促进法》、《关于进一</w:t>
      </w:r>
      <w:r>
        <w:rPr>
          <w:rFonts w:hint="eastAsia" w:ascii="宋体" w:hAnsi="宋体" w:cs="宋体"/>
          <w:color w:val="auto"/>
          <w:spacing w:val="2"/>
          <w:szCs w:val="24"/>
        </w:rPr>
        <w:t>步加</w:t>
      </w:r>
      <w:r>
        <w:rPr>
          <w:rFonts w:hint="eastAsia" w:ascii="宋体" w:hAnsi="宋体" w:cs="宋体"/>
          <w:color w:val="auto"/>
          <w:spacing w:val="1"/>
          <w:szCs w:val="24"/>
        </w:rPr>
        <w:t>大政府采购支持中小企业力度的通知》（财库〔2022〕</w:t>
      </w:r>
      <w:r>
        <w:rPr>
          <w:rFonts w:hint="eastAsia" w:ascii="宋体" w:hAnsi="宋体" w:cs="宋体"/>
          <w:color w:val="auto"/>
          <w:szCs w:val="24"/>
        </w:rPr>
        <w:t xml:space="preserve"> </w:t>
      </w:r>
      <w:r>
        <w:rPr>
          <w:rFonts w:hint="eastAsia" w:ascii="宋体" w:hAnsi="宋体" w:cs="宋体"/>
          <w:color w:val="auto"/>
          <w:spacing w:val="16"/>
          <w:szCs w:val="24"/>
        </w:rPr>
        <w:t>1</w:t>
      </w:r>
      <w:r>
        <w:rPr>
          <w:rFonts w:hint="eastAsia" w:ascii="宋体" w:hAnsi="宋体" w:cs="宋体"/>
          <w:color w:val="auto"/>
          <w:spacing w:val="12"/>
          <w:szCs w:val="24"/>
        </w:rPr>
        <w:t>9 号）、《政府采购促进中小企业发展管理办法》（财库</w:t>
      </w:r>
      <w:r>
        <w:rPr>
          <w:rFonts w:hint="eastAsia" w:ascii="宋体" w:hAnsi="宋体" w:cs="宋体"/>
          <w:color w:val="auto"/>
          <w:spacing w:val="-14"/>
          <w:szCs w:val="24"/>
        </w:rPr>
        <w:t>〔20</w:t>
      </w:r>
      <w:r>
        <w:rPr>
          <w:rFonts w:hint="eastAsia" w:ascii="宋体" w:hAnsi="宋体" w:cs="宋体"/>
          <w:color w:val="auto"/>
          <w:spacing w:val="-11"/>
          <w:szCs w:val="24"/>
        </w:rPr>
        <w:t>2</w:t>
      </w:r>
      <w:r>
        <w:rPr>
          <w:rFonts w:hint="eastAsia" w:ascii="宋体" w:hAnsi="宋体" w:cs="宋体"/>
          <w:color w:val="auto"/>
          <w:spacing w:val="-7"/>
          <w:szCs w:val="24"/>
        </w:rPr>
        <w:t>0〕46 号）、《关于印发中小企业划型标准规定的通知》</w:t>
      </w:r>
      <w:r>
        <w:rPr>
          <w:rFonts w:hint="eastAsia" w:ascii="宋体" w:hAnsi="宋体" w:cs="宋体"/>
          <w:color w:val="auto"/>
          <w:szCs w:val="24"/>
        </w:rPr>
        <w:t xml:space="preserve"> （</w:t>
      </w:r>
      <w:r>
        <w:rPr>
          <w:rFonts w:hint="eastAsia" w:ascii="宋体" w:hAnsi="宋体" w:cs="宋体"/>
          <w:color w:val="auto"/>
          <w:spacing w:val="10"/>
          <w:szCs w:val="24"/>
        </w:rPr>
        <w:t>工信部联企业〔2011〕300 号）</w:t>
      </w:r>
      <w:r>
        <w:rPr>
          <w:rFonts w:hint="eastAsia" w:ascii="宋体" w:hAnsi="宋体" w:cs="宋体"/>
          <w:color w:val="auto"/>
          <w:spacing w:val="8"/>
          <w:szCs w:val="24"/>
        </w:rPr>
        <w:t>。</w:t>
      </w:r>
    </w:p>
    <w:p w14:paraId="27D3E644">
      <w:pPr>
        <w:ind w:left="2900" w:right="115" w:hanging="897"/>
        <w:rPr>
          <w:rFonts w:hint="eastAsia" w:ascii="宋体" w:hAnsi="宋体" w:cs="宋体"/>
          <w:color w:val="auto"/>
          <w:szCs w:val="24"/>
        </w:rPr>
      </w:pPr>
      <w:r>
        <w:rPr>
          <w:rFonts w:hint="eastAsia" w:ascii="宋体" w:hAnsi="宋体" w:cs="宋体"/>
          <w:color w:val="auto"/>
          <w:spacing w:val="-4"/>
          <w:szCs w:val="24"/>
        </w:rPr>
        <w:t>5.2.1.2投标人</w:t>
      </w:r>
      <w:r>
        <w:rPr>
          <w:rFonts w:hint="eastAsia" w:ascii="宋体" w:hAnsi="宋体" w:cs="宋体"/>
          <w:color w:val="auto"/>
          <w:spacing w:val="-2"/>
          <w:szCs w:val="24"/>
        </w:rPr>
        <w:t>提供的货物、工程或者服务符合下列情形的，享受中</w:t>
      </w:r>
      <w:r>
        <w:rPr>
          <w:rFonts w:hint="eastAsia" w:ascii="宋体" w:hAnsi="宋体" w:cs="宋体"/>
          <w:color w:val="auto"/>
          <w:spacing w:val="-14"/>
          <w:szCs w:val="24"/>
        </w:rPr>
        <w:t>小</w:t>
      </w:r>
      <w:r>
        <w:rPr>
          <w:rFonts w:hint="eastAsia" w:ascii="宋体" w:hAnsi="宋体" w:cs="宋体"/>
          <w:color w:val="auto"/>
          <w:spacing w:val="-7"/>
          <w:szCs w:val="24"/>
        </w:rPr>
        <w:t>企业扶持政策：</w:t>
      </w:r>
    </w:p>
    <w:p w14:paraId="5708DAE7">
      <w:pPr>
        <w:ind w:left="2866" w:right="115" w:hanging="16"/>
        <w:rPr>
          <w:rFonts w:hint="eastAsia" w:ascii="宋体" w:hAnsi="宋体" w:cs="宋体"/>
          <w:color w:val="auto"/>
          <w:szCs w:val="24"/>
        </w:rPr>
      </w:pPr>
      <w:r>
        <w:rPr>
          <w:rFonts w:hint="eastAsia" w:ascii="宋体" w:hAnsi="宋体" w:cs="宋体"/>
          <w:color w:val="auto"/>
          <w:spacing w:val="14"/>
          <w:szCs w:val="24"/>
        </w:rPr>
        <w:t>(1</w:t>
      </w:r>
      <w:r>
        <w:rPr>
          <w:rFonts w:hint="eastAsia" w:ascii="宋体" w:hAnsi="宋体" w:cs="宋体"/>
          <w:color w:val="auto"/>
          <w:spacing w:val="12"/>
          <w:szCs w:val="24"/>
        </w:rPr>
        <w:t>)</w:t>
      </w:r>
      <w:r>
        <w:rPr>
          <w:rFonts w:hint="eastAsia" w:ascii="宋体" w:hAnsi="宋体" w:cs="宋体"/>
          <w:color w:val="auto"/>
          <w:spacing w:val="7"/>
          <w:szCs w:val="24"/>
        </w:rPr>
        <w:t>在货物采购项目中，货物由中小企业制造，即货物由</w:t>
      </w:r>
      <w:r>
        <w:rPr>
          <w:rFonts w:hint="eastAsia" w:ascii="宋体" w:hAnsi="宋体" w:cs="宋体"/>
          <w:color w:val="auto"/>
          <w:spacing w:val="-6"/>
          <w:szCs w:val="24"/>
        </w:rPr>
        <w:t>中小企业生</w:t>
      </w:r>
      <w:r>
        <w:rPr>
          <w:rFonts w:hint="eastAsia" w:ascii="宋体" w:hAnsi="宋体" w:cs="宋体"/>
          <w:color w:val="auto"/>
          <w:spacing w:val="-3"/>
          <w:szCs w:val="24"/>
        </w:rPr>
        <w:t>产且使用该中小企业商号或者注册商标；</w:t>
      </w:r>
    </w:p>
    <w:p w14:paraId="2754C076">
      <w:pPr>
        <w:ind w:left="2847" w:right="115" w:firstLine="3"/>
        <w:rPr>
          <w:rFonts w:hint="eastAsia" w:ascii="宋体" w:hAnsi="宋体" w:cs="宋体"/>
          <w:color w:val="auto"/>
          <w:szCs w:val="24"/>
        </w:rPr>
      </w:pPr>
      <w:r>
        <w:rPr>
          <w:rFonts w:hint="eastAsia" w:ascii="宋体" w:hAnsi="宋体" w:cs="宋体"/>
          <w:color w:val="auto"/>
          <w:spacing w:val="14"/>
          <w:szCs w:val="24"/>
        </w:rPr>
        <w:t>(2</w:t>
      </w:r>
      <w:r>
        <w:rPr>
          <w:rFonts w:hint="eastAsia" w:ascii="宋体" w:hAnsi="宋体" w:cs="宋体"/>
          <w:color w:val="auto"/>
          <w:spacing w:val="12"/>
          <w:szCs w:val="24"/>
        </w:rPr>
        <w:t>)</w:t>
      </w:r>
      <w:r>
        <w:rPr>
          <w:rFonts w:hint="eastAsia" w:ascii="宋体" w:hAnsi="宋体" w:cs="宋体"/>
          <w:color w:val="auto"/>
          <w:spacing w:val="7"/>
          <w:szCs w:val="24"/>
        </w:rPr>
        <w:t>在工程采购项目中，工程由中小企业承建，即工程施</w:t>
      </w:r>
      <w:r>
        <w:rPr>
          <w:rFonts w:hint="eastAsia" w:ascii="宋体" w:hAnsi="宋体" w:cs="宋体"/>
          <w:color w:val="auto"/>
          <w:spacing w:val="-12"/>
          <w:szCs w:val="24"/>
        </w:rPr>
        <w:t>工</w:t>
      </w:r>
      <w:r>
        <w:rPr>
          <w:rFonts w:hint="eastAsia" w:ascii="宋体" w:hAnsi="宋体" w:cs="宋体"/>
          <w:color w:val="auto"/>
          <w:spacing w:val="-6"/>
          <w:szCs w:val="24"/>
        </w:rPr>
        <w:t>单位为中小企业；</w:t>
      </w:r>
    </w:p>
    <w:p w14:paraId="02DBD5F9">
      <w:pPr>
        <w:spacing w:before="1"/>
        <w:ind w:left="2846" w:right="114" w:firstLine="4"/>
        <w:rPr>
          <w:rFonts w:hint="eastAsia" w:ascii="宋体" w:hAnsi="宋体" w:cs="宋体"/>
          <w:color w:val="auto"/>
          <w:spacing w:val="-3"/>
          <w:szCs w:val="24"/>
        </w:rPr>
      </w:pPr>
      <w:r>
        <w:rPr>
          <w:rFonts w:hint="eastAsia" w:ascii="宋体" w:hAnsi="宋体" w:cs="宋体"/>
          <w:color w:val="auto"/>
          <w:spacing w:val="14"/>
          <w:szCs w:val="24"/>
        </w:rPr>
        <w:t>(3</w:t>
      </w:r>
      <w:r>
        <w:rPr>
          <w:rFonts w:hint="eastAsia" w:ascii="宋体" w:hAnsi="宋体" w:cs="宋体"/>
          <w:color w:val="auto"/>
          <w:spacing w:val="12"/>
          <w:szCs w:val="24"/>
        </w:rPr>
        <w:t>)</w:t>
      </w:r>
      <w:r>
        <w:rPr>
          <w:rFonts w:hint="eastAsia" w:ascii="宋体" w:hAnsi="宋体" w:cs="宋体"/>
          <w:color w:val="auto"/>
          <w:spacing w:val="7"/>
          <w:szCs w:val="24"/>
        </w:rPr>
        <w:t>在服务采购项目中，服务由中小企业承接，即提供服</w:t>
      </w:r>
      <w:r>
        <w:rPr>
          <w:rFonts w:hint="eastAsia" w:ascii="宋体" w:hAnsi="宋体" w:cs="宋体"/>
          <w:color w:val="auto"/>
          <w:spacing w:val="-1"/>
          <w:szCs w:val="24"/>
        </w:rPr>
        <w:t>务的人员为中小企业依照《中</w:t>
      </w:r>
      <w:r>
        <w:rPr>
          <w:rFonts w:hint="eastAsia" w:ascii="宋体" w:hAnsi="宋体" w:cs="宋体"/>
          <w:color w:val="auto"/>
          <w:szCs w:val="24"/>
        </w:rPr>
        <w:t>华人民共和国劳动合同法》订</w:t>
      </w:r>
      <w:r>
        <w:rPr>
          <w:rFonts w:hint="eastAsia" w:ascii="宋体" w:hAnsi="宋体" w:cs="宋体"/>
          <w:color w:val="auto"/>
          <w:spacing w:val="-6"/>
          <w:szCs w:val="24"/>
        </w:rPr>
        <w:t>立劳</w:t>
      </w:r>
      <w:r>
        <w:rPr>
          <w:rFonts w:hint="eastAsia" w:ascii="宋体" w:hAnsi="宋体" w:cs="宋体"/>
          <w:color w:val="auto"/>
          <w:spacing w:val="-4"/>
          <w:szCs w:val="24"/>
        </w:rPr>
        <w:t>动</w:t>
      </w:r>
      <w:r>
        <w:rPr>
          <w:rFonts w:hint="eastAsia" w:ascii="宋体" w:hAnsi="宋体" w:cs="宋体"/>
          <w:color w:val="auto"/>
          <w:spacing w:val="-3"/>
          <w:szCs w:val="24"/>
        </w:rPr>
        <w:t>合同的从业人员。</w:t>
      </w:r>
    </w:p>
    <w:p w14:paraId="66F5A134">
      <w:pPr>
        <w:ind w:left="2900" w:right="115" w:hanging="897"/>
        <w:rPr>
          <w:rFonts w:hint="eastAsia" w:ascii="宋体" w:hAnsi="宋体" w:cs="宋体"/>
          <w:color w:val="auto"/>
          <w:spacing w:val="-4"/>
          <w:szCs w:val="24"/>
        </w:rPr>
      </w:pPr>
      <w:r>
        <w:rPr>
          <w:rFonts w:hint="eastAsia" w:ascii="宋体" w:hAnsi="宋体" w:cs="宋体"/>
          <w:color w:val="auto"/>
          <w:spacing w:val="-4"/>
          <w:szCs w:val="24"/>
        </w:rPr>
        <w:t>5.2.1.3在货物采购项目中，投标人提供的货物既有中小企业制造货物，也有大型企业制造货物的，不享受中小企业扶持政策。</w:t>
      </w:r>
    </w:p>
    <w:p w14:paraId="79D910F1">
      <w:pPr>
        <w:ind w:left="2900" w:right="115" w:hanging="897"/>
        <w:rPr>
          <w:rFonts w:hint="eastAsia" w:ascii="宋体" w:hAnsi="宋体" w:cs="宋体"/>
          <w:color w:val="auto"/>
          <w:spacing w:val="-4"/>
          <w:szCs w:val="24"/>
        </w:rPr>
      </w:pPr>
      <w:r>
        <w:rPr>
          <w:rFonts w:hint="eastAsia" w:ascii="宋体" w:hAnsi="宋体" w:cs="宋体"/>
          <w:color w:val="auto"/>
          <w:spacing w:val="-4"/>
          <w:szCs w:val="24"/>
        </w:rPr>
        <w:t>5.2.1.4以联合体形式参加政府采购活动，联合体各方均为中小企业的，联合体视同中小企业。其中，联合体各方均为小微企业的，联合体视同小微企业。</w:t>
      </w:r>
    </w:p>
    <w:p w14:paraId="2F2DC42D">
      <w:pPr>
        <w:spacing w:before="178"/>
        <w:ind w:left="2247" w:leftChars="523" w:hanging="992" w:hangingChars="400"/>
        <w:rPr>
          <w:rFonts w:hint="eastAsia" w:ascii="宋体" w:hAnsi="宋体" w:cs="宋体"/>
          <w:color w:val="auto"/>
          <w:spacing w:val="4"/>
          <w:szCs w:val="24"/>
        </w:rPr>
      </w:pPr>
      <w:r>
        <w:rPr>
          <w:rFonts w:hint="eastAsia" w:ascii="宋体" w:hAnsi="宋体" w:cs="宋体"/>
          <w:color w:val="auto"/>
          <w:spacing w:val="4"/>
          <w:szCs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D270B91">
      <w:pPr>
        <w:spacing w:before="178"/>
        <w:ind w:left="2247" w:leftChars="523" w:hanging="992" w:hangingChars="400"/>
        <w:rPr>
          <w:rFonts w:hint="eastAsia" w:ascii="宋体" w:hAnsi="宋体" w:cs="宋体"/>
          <w:color w:val="auto"/>
          <w:spacing w:val="4"/>
          <w:szCs w:val="24"/>
        </w:rPr>
      </w:pPr>
      <w:r>
        <w:rPr>
          <w:rFonts w:hint="eastAsia" w:ascii="宋体" w:hAnsi="宋体" w:cs="宋体"/>
          <w:color w:val="auto"/>
          <w:spacing w:val="4"/>
          <w:szCs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70580B0">
      <w:pPr>
        <w:ind w:left="3775" w:leftChars="953" w:right="18" w:hanging="1488" w:hangingChars="524"/>
        <w:rPr>
          <w:rFonts w:hint="eastAsia" w:ascii="宋体" w:hAnsi="宋体" w:cs="宋体"/>
          <w:color w:val="auto"/>
          <w:spacing w:val="4"/>
          <w:szCs w:val="24"/>
        </w:rPr>
      </w:pPr>
      <w:r>
        <w:rPr>
          <w:rFonts w:hint="eastAsia" w:ascii="宋体" w:hAnsi="宋体" w:cs="宋体"/>
          <w:color w:val="auto"/>
          <w:spacing w:val="22"/>
          <w:szCs w:val="24"/>
        </w:rPr>
        <w:t>5</w:t>
      </w:r>
      <w:r>
        <w:rPr>
          <w:rFonts w:hint="eastAsia" w:ascii="宋体" w:hAnsi="宋体" w:cs="宋体"/>
          <w:color w:val="auto"/>
          <w:spacing w:val="13"/>
          <w:szCs w:val="24"/>
        </w:rPr>
        <w:t>.</w:t>
      </w:r>
      <w:r>
        <w:rPr>
          <w:rFonts w:hint="eastAsia" w:ascii="宋体" w:hAnsi="宋体" w:cs="宋体"/>
          <w:color w:val="auto"/>
          <w:spacing w:val="11"/>
          <w:szCs w:val="24"/>
        </w:rPr>
        <w:t>2.3.1</w:t>
      </w:r>
      <w:r>
        <w:rPr>
          <w:rFonts w:hint="eastAsia" w:ascii="宋体" w:hAnsi="宋体" w:cs="宋体"/>
          <w:color w:val="auto"/>
          <w:spacing w:val="4"/>
          <w:szCs w:val="24"/>
        </w:rPr>
        <w:t xml:space="preserve"> 安置的残疾人占本单位在职职工人数的比例不低于25%</w:t>
      </w:r>
    </w:p>
    <w:p w14:paraId="1BB46EFD">
      <w:pPr>
        <w:ind w:left="3687" w:leftChars="1409" w:right="18" w:hanging="305" w:hangingChars="123"/>
        <w:rPr>
          <w:rFonts w:hint="eastAsia" w:ascii="宋体" w:hAnsi="宋体" w:cs="宋体"/>
          <w:color w:val="auto"/>
          <w:spacing w:val="4"/>
          <w:szCs w:val="24"/>
        </w:rPr>
      </w:pPr>
      <w:r>
        <w:rPr>
          <w:rFonts w:hint="eastAsia" w:ascii="宋体" w:hAnsi="宋体" w:cs="宋体"/>
          <w:color w:val="auto"/>
          <w:spacing w:val="4"/>
          <w:szCs w:val="24"/>
        </w:rPr>
        <w:t>（含25%），并且安置的残疾人人数不少于10人（含10人）；</w:t>
      </w:r>
    </w:p>
    <w:p w14:paraId="19B58EF2">
      <w:pPr>
        <w:ind w:left="3628" w:leftChars="953" w:right="18" w:hanging="1341" w:hangingChars="524"/>
        <w:rPr>
          <w:rFonts w:hint="eastAsia" w:ascii="宋体" w:hAnsi="宋体" w:cs="宋体"/>
          <w:color w:val="auto"/>
          <w:szCs w:val="24"/>
        </w:rPr>
      </w:pPr>
      <w:r>
        <w:rPr>
          <w:rFonts w:hint="eastAsia" w:ascii="宋体" w:hAnsi="宋体" w:cs="宋体"/>
          <w:color w:val="auto"/>
          <w:spacing w:val="8"/>
          <w:szCs w:val="24"/>
        </w:rPr>
        <w:t>5.</w:t>
      </w:r>
      <w:r>
        <w:rPr>
          <w:rFonts w:hint="eastAsia" w:ascii="宋体" w:hAnsi="宋体" w:cs="宋体"/>
          <w:color w:val="auto"/>
          <w:spacing w:val="4"/>
          <w:szCs w:val="24"/>
        </w:rPr>
        <w:t>2.3.2依法与安置的每位残疾人签订了一年以上（含一年） 的劳动</w:t>
      </w:r>
      <w:r>
        <w:rPr>
          <w:rFonts w:hint="eastAsia" w:ascii="宋体" w:hAnsi="宋体" w:cs="宋体"/>
          <w:color w:val="auto"/>
          <w:spacing w:val="-9"/>
          <w:szCs w:val="24"/>
        </w:rPr>
        <w:t>合</w:t>
      </w:r>
      <w:r>
        <w:rPr>
          <w:rFonts w:hint="eastAsia" w:ascii="宋体" w:hAnsi="宋体" w:cs="宋体"/>
          <w:color w:val="auto"/>
          <w:spacing w:val="-7"/>
          <w:szCs w:val="24"/>
        </w:rPr>
        <w:t>同或服务协议；</w:t>
      </w:r>
    </w:p>
    <w:p w14:paraId="3E957164">
      <w:pPr>
        <w:ind w:left="3552" w:leftChars="953" w:right="18" w:hanging="1265" w:hangingChars="523"/>
        <w:rPr>
          <w:rFonts w:hint="eastAsia" w:ascii="宋体" w:hAnsi="宋体" w:cs="宋体"/>
          <w:color w:val="auto"/>
          <w:szCs w:val="24"/>
        </w:rPr>
      </w:pPr>
      <w:r>
        <w:rPr>
          <w:rFonts w:hint="eastAsia" w:ascii="宋体" w:hAnsi="宋体" w:cs="宋体"/>
          <w:color w:val="auto"/>
          <w:spacing w:val="1"/>
          <w:szCs w:val="24"/>
        </w:rPr>
        <w:t>5.2.3.3为安置的每位残疾人按月足额缴纳了基本养老</w:t>
      </w:r>
      <w:r>
        <w:rPr>
          <w:rFonts w:hint="eastAsia" w:ascii="宋体" w:hAnsi="宋体" w:cs="宋体"/>
          <w:color w:val="auto"/>
          <w:szCs w:val="24"/>
        </w:rPr>
        <w:t>保险、基本医</w:t>
      </w:r>
      <w:r>
        <w:rPr>
          <w:rFonts w:hint="eastAsia" w:ascii="宋体" w:hAnsi="宋体" w:cs="宋体"/>
          <w:color w:val="auto"/>
          <w:spacing w:val="-4"/>
          <w:szCs w:val="24"/>
        </w:rPr>
        <w:t>疗保险、失</w:t>
      </w:r>
      <w:r>
        <w:rPr>
          <w:rFonts w:hint="eastAsia" w:ascii="宋体" w:hAnsi="宋体" w:cs="宋体"/>
          <w:color w:val="auto"/>
          <w:spacing w:val="-3"/>
          <w:szCs w:val="24"/>
        </w:rPr>
        <w:t>业</w:t>
      </w:r>
      <w:r>
        <w:rPr>
          <w:rFonts w:hint="eastAsia" w:ascii="宋体" w:hAnsi="宋体" w:cs="宋体"/>
          <w:color w:val="auto"/>
          <w:spacing w:val="-2"/>
          <w:szCs w:val="24"/>
        </w:rPr>
        <w:t>保险、工伤保险和生育保险等社会保险费；</w:t>
      </w:r>
    </w:p>
    <w:p w14:paraId="462F1616">
      <w:pPr>
        <w:spacing w:before="1"/>
        <w:ind w:left="2894" w:right="18" w:hanging="891"/>
        <w:rPr>
          <w:rFonts w:hint="eastAsia" w:ascii="宋体" w:hAnsi="宋体" w:cs="宋体"/>
          <w:color w:val="auto"/>
          <w:szCs w:val="24"/>
        </w:rPr>
      </w:pPr>
      <w:r>
        <w:rPr>
          <w:rFonts w:hint="eastAsia" w:ascii="宋体" w:hAnsi="宋体" w:cs="宋体"/>
          <w:color w:val="auto"/>
          <w:spacing w:val="-4"/>
          <w:szCs w:val="24"/>
        </w:rPr>
        <w:t>5.2.3.4通过银</w:t>
      </w:r>
      <w:r>
        <w:rPr>
          <w:rFonts w:hint="eastAsia" w:ascii="宋体" w:hAnsi="宋体" w:cs="宋体"/>
          <w:color w:val="auto"/>
          <w:spacing w:val="-2"/>
          <w:szCs w:val="24"/>
        </w:rPr>
        <w:t>行等金融机构向安置的每位残疾人，按月支付了不低</w:t>
      </w:r>
      <w:r>
        <w:rPr>
          <w:rFonts w:hint="eastAsia" w:ascii="宋体" w:hAnsi="宋体" w:cs="宋体"/>
          <w:color w:val="auto"/>
          <w:spacing w:val="9"/>
          <w:szCs w:val="24"/>
        </w:rPr>
        <w:t>于</w:t>
      </w:r>
      <w:r>
        <w:rPr>
          <w:rFonts w:hint="eastAsia" w:ascii="宋体" w:hAnsi="宋体" w:cs="宋体"/>
          <w:color w:val="auto"/>
          <w:spacing w:val="7"/>
          <w:szCs w:val="24"/>
        </w:rPr>
        <w:t>单位所在区县适用的经省级人民政府批准的月最低工资</w:t>
      </w:r>
      <w:r>
        <w:rPr>
          <w:rFonts w:hint="eastAsia" w:ascii="宋体" w:hAnsi="宋体" w:cs="宋体"/>
          <w:color w:val="auto"/>
          <w:spacing w:val="-10"/>
          <w:szCs w:val="24"/>
        </w:rPr>
        <w:t>标</w:t>
      </w:r>
      <w:r>
        <w:rPr>
          <w:rFonts w:hint="eastAsia" w:ascii="宋体" w:hAnsi="宋体" w:cs="宋体"/>
          <w:color w:val="auto"/>
          <w:spacing w:val="-9"/>
          <w:szCs w:val="24"/>
        </w:rPr>
        <w:t>准的工资；</w:t>
      </w:r>
    </w:p>
    <w:p w14:paraId="495CE699">
      <w:pPr>
        <w:spacing w:before="3"/>
        <w:ind w:left="2894" w:right="18" w:hanging="891"/>
        <w:rPr>
          <w:rFonts w:hint="eastAsia" w:ascii="宋体" w:hAnsi="宋体" w:cs="宋体"/>
          <w:color w:val="auto"/>
          <w:szCs w:val="24"/>
        </w:rPr>
      </w:pPr>
      <w:r>
        <w:rPr>
          <w:rFonts w:hint="eastAsia" w:ascii="宋体" w:hAnsi="宋体" w:cs="宋体"/>
          <w:color w:val="auto"/>
          <w:spacing w:val="4"/>
          <w:szCs w:val="24"/>
        </w:rPr>
        <w:t>5.2.3.5提供本单位制造的货物、承担的工程或者服务（以下简称</w:t>
      </w:r>
      <w:r>
        <w:rPr>
          <w:rFonts w:hint="eastAsia" w:ascii="宋体" w:hAnsi="宋体" w:cs="宋体"/>
          <w:color w:val="auto"/>
          <w:spacing w:val="1"/>
          <w:szCs w:val="24"/>
        </w:rPr>
        <w:t>产</w:t>
      </w:r>
      <w:r>
        <w:rPr>
          <w:rFonts w:hint="eastAsia" w:ascii="宋体" w:hAnsi="宋体" w:cs="宋体"/>
          <w:color w:val="auto"/>
          <w:spacing w:val="7"/>
          <w:szCs w:val="24"/>
        </w:rPr>
        <w:t>品），或者提供其他残疾人福利性单位制造的货物（不包</w:t>
      </w:r>
      <w:r>
        <w:rPr>
          <w:rFonts w:hint="eastAsia" w:ascii="宋体" w:hAnsi="宋体" w:cs="宋体"/>
          <w:color w:val="auto"/>
          <w:spacing w:val="2"/>
          <w:szCs w:val="24"/>
        </w:rPr>
        <w:t>括</w:t>
      </w:r>
      <w:r>
        <w:rPr>
          <w:rFonts w:hint="eastAsia" w:ascii="宋体" w:hAnsi="宋体" w:cs="宋体"/>
          <w:color w:val="auto"/>
          <w:spacing w:val="-2"/>
          <w:szCs w:val="24"/>
        </w:rPr>
        <w:t>使用非残疾人</w:t>
      </w:r>
      <w:r>
        <w:rPr>
          <w:rFonts w:hint="eastAsia" w:ascii="宋体" w:hAnsi="宋体" w:cs="宋体"/>
          <w:color w:val="auto"/>
          <w:spacing w:val="-1"/>
          <w:szCs w:val="24"/>
        </w:rPr>
        <w:t>福利性单位注册商标的货物）；</w:t>
      </w:r>
    </w:p>
    <w:p w14:paraId="5B9C78FA">
      <w:pPr>
        <w:spacing w:before="1"/>
        <w:ind w:left="2894" w:right="18" w:hanging="891"/>
        <w:rPr>
          <w:rFonts w:hint="eastAsia" w:ascii="宋体" w:hAnsi="宋体" w:cs="宋体"/>
          <w:color w:val="auto"/>
          <w:spacing w:val="-4"/>
          <w:szCs w:val="24"/>
        </w:rPr>
      </w:pPr>
      <w:r>
        <w:rPr>
          <w:rFonts w:hint="eastAsia" w:ascii="宋体" w:hAnsi="宋体" w:cs="宋体"/>
          <w:color w:val="auto"/>
          <w:spacing w:val="-4"/>
          <w:szCs w:val="24"/>
        </w:rPr>
        <w:t>5.2.3.6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63AE00D">
      <w:pPr>
        <w:spacing w:before="1"/>
        <w:ind w:left="2894" w:right="18" w:hanging="891"/>
        <w:rPr>
          <w:rFonts w:hint="eastAsia" w:ascii="宋体" w:hAnsi="宋体" w:cs="宋体"/>
          <w:color w:val="auto"/>
          <w:spacing w:val="-4"/>
          <w:szCs w:val="24"/>
        </w:rPr>
      </w:pPr>
      <w:r>
        <w:rPr>
          <w:rFonts w:hint="eastAsia" w:ascii="宋体" w:hAnsi="宋体" w:cs="宋体"/>
          <w:color w:val="auto"/>
          <w:spacing w:val="-4"/>
          <w:szCs w:val="24"/>
        </w:rPr>
        <w:t>5.2.4本项目是否专门面向中小企业预留采购份额见第一章《投标邀请》。</w:t>
      </w:r>
    </w:p>
    <w:p w14:paraId="07F6124C">
      <w:pPr>
        <w:spacing w:before="1"/>
        <w:ind w:left="2894" w:right="18" w:hanging="891"/>
        <w:rPr>
          <w:rFonts w:hint="eastAsia" w:ascii="宋体" w:hAnsi="宋体" w:cs="宋体"/>
          <w:color w:val="auto"/>
          <w:szCs w:val="24"/>
        </w:rPr>
      </w:pPr>
      <w:r>
        <w:rPr>
          <w:rFonts w:hint="eastAsia" w:ascii="宋体" w:hAnsi="宋体" w:cs="宋体"/>
          <w:color w:val="auto"/>
          <w:spacing w:val="-4"/>
          <w:szCs w:val="24"/>
        </w:rPr>
        <w:t>5.2.5采购标的对应的中小企业划分标准所属行业见《投标人须知资料表》</w:t>
      </w:r>
      <w:r>
        <w:rPr>
          <w:rFonts w:hint="eastAsia" w:ascii="宋体" w:hAnsi="宋体" w:cs="宋体"/>
          <w:color w:val="auto"/>
          <w:szCs w:val="24"/>
        </w:rPr>
        <w:t>。</w:t>
      </w:r>
    </w:p>
    <w:p w14:paraId="4A6AC7D3">
      <w:pPr>
        <w:spacing w:before="179"/>
        <w:ind w:left="2167" w:leftChars="523" w:hanging="912" w:hangingChars="400"/>
        <w:rPr>
          <w:rFonts w:hint="eastAsia" w:ascii="宋体" w:hAnsi="宋体" w:cs="宋体"/>
          <w:color w:val="auto"/>
          <w:spacing w:val="-20"/>
          <w:szCs w:val="24"/>
        </w:rPr>
      </w:pPr>
      <w:r>
        <w:rPr>
          <w:rFonts w:hint="eastAsia" w:ascii="宋体" w:hAnsi="宋体" w:cs="宋体"/>
          <w:color w:val="auto"/>
          <w:spacing w:val="-6"/>
          <w:szCs w:val="24"/>
        </w:rPr>
        <w:t>5.2.6</w:t>
      </w:r>
      <w:r>
        <w:rPr>
          <w:rFonts w:hint="eastAsia" w:ascii="宋体" w:hAnsi="宋体" w:cs="宋体"/>
          <w:color w:val="auto"/>
          <w:spacing w:val="-3"/>
          <w:szCs w:val="24"/>
        </w:rPr>
        <w:t>小微企业价格评审优惠的政策调整：见第四章《评标程序、评标方法</w:t>
      </w:r>
      <w:r>
        <w:rPr>
          <w:rFonts w:hint="eastAsia" w:ascii="宋体" w:hAnsi="宋体" w:cs="宋体"/>
          <w:color w:val="auto"/>
          <w:spacing w:val="-20"/>
          <w:szCs w:val="24"/>
        </w:rPr>
        <w:t>和评标标准》。</w:t>
      </w:r>
    </w:p>
    <w:p w14:paraId="2355E092">
      <w:pPr>
        <w:widowControl w:val="0"/>
        <w:numPr>
          <w:ilvl w:val="1"/>
          <w:numId w:val="0"/>
        </w:numPr>
        <w:tabs>
          <w:tab w:val="left" w:pos="1080"/>
          <w:tab w:val="left" w:pos="2014"/>
        </w:tabs>
        <w:kinsoku/>
        <w:adjustRightInd/>
        <w:ind w:firstLine="480" w:firstLineChars="200"/>
        <w:jc w:val="both"/>
        <w:textAlignment w:val="auto"/>
        <w:rPr>
          <w:rFonts w:hint="eastAsia" w:ascii="宋体" w:hAnsi="宋体" w:cs="宋体"/>
          <w:snapToGrid/>
          <w:color w:val="auto"/>
          <w:kern w:val="2"/>
          <w:szCs w:val="24"/>
        </w:rPr>
      </w:pPr>
      <w:r>
        <w:rPr>
          <w:rFonts w:ascii="Times New Roman" w:hAnsi="Times New Roman" w:cs="Times New Roman"/>
          <w:snapToGrid/>
          <w:color w:val="auto"/>
          <w:kern w:val="2"/>
          <w:szCs w:val="24"/>
        </w:rPr>
        <w:t>5.3</w:t>
      </w:r>
      <w:r>
        <w:rPr>
          <w:rFonts w:hint="eastAsia" w:ascii="宋体" w:hAnsi="宋体" w:cs="宋体"/>
          <w:snapToGrid/>
          <w:color w:val="auto"/>
          <w:kern w:val="2"/>
          <w:szCs w:val="24"/>
        </w:rPr>
        <w:t>政府采购节能产品、环境标志产品</w:t>
      </w:r>
    </w:p>
    <w:p w14:paraId="2033DB9C">
      <w:pPr>
        <w:widowControl w:val="0"/>
        <w:numPr>
          <w:ilvl w:val="2"/>
          <w:numId w:val="0"/>
        </w:numPr>
        <w:kinsoku/>
        <w:adjustRightInd/>
        <w:ind w:left="1680" w:leftChars="400" w:hanging="720" w:hangingChars="300"/>
        <w:jc w:val="both"/>
        <w:textAlignment w:val="auto"/>
        <w:rPr>
          <w:rFonts w:hint="eastAsia" w:ascii="宋体" w:hAnsi="宋体" w:cs="宋体"/>
          <w:snapToGrid/>
          <w:color w:val="auto"/>
          <w:kern w:val="2"/>
          <w:szCs w:val="24"/>
        </w:rPr>
      </w:pPr>
      <w:r>
        <w:rPr>
          <w:rFonts w:hint="eastAsia" w:ascii="宋体" w:hAnsi="宋体" w:cs="宋体"/>
          <w:snapToGrid/>
          <w:color w:val="auto"/>
          <w:kern w:val="2"/>
          <w:szCs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7E496BC">
      <w:pPr>
        <w:widowControl w:val="0"/>
        <w:numPr>
          <w:ilvl w:val="2"/>
          <w:numId w:val="0"/>
        </w:numPr>
        <w:kinsoku/>
        <w:adjustRightInd/>
        <w:ind w:left="1680" w:leftChars="400" w:hanging="720" w:hangingChars="300"/>
        <w:jc w:val="both"/>
        <w:textAlignment w:val="auto"/>
        <w:rPr>
          <w:rFonts w:hint="eastAsia" w:ascii="宋体" w:hAnsi="宋体" w:cs="宋体"/>
          <w:snapToGrid/>
          <w:color w:val="auto"/>
          <w:kern w:val="2"/>
          <w:szCs w:val="24"/>
        </w:rPr>
      </w:pPr>
      <w:r>
        <w:rPr>
          <w:rFonts w:hint="eastAsia" w:ascii="宋体" w:hAnsi="宋体" w:cs="宋体"/>
          <w:snapToGrid/>
          <w:color w:val="auto"/>
          <w:kern w:val="2"/>
          <w:szCs w:val="24"/>
        </w:rPr>
        <w:t>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53A7D3D">
      <w:pPr>
        <w:widowControl w:val="0"/>
        <w:numPr>
          <w:ilvl w:val="2"/>
          <w:numId w:val="0"/>
        </w:numPr>
        <w:kinsoku/>
        <w:adjustRightInd/>
        <w:ind w:left="1680" w:leftChars="400" w:hanging="720" w:hangingChars="300"/>
        <w:jc w:val="both"/>
        <w:textAlignment w:val="auto"/>
        <w:rPr>
          <w:rFonts w:hint="eastAsia" w:ascii="宋体" w:hAnsi="宋体" w:cs="宋体"/>
          <w:snapToGrid/>
          <w:color w:val="auto"/>
          <w:kern w:val="2"/>
          <w:szCs w:val="24"/>
        </w:rPr>
      </w:pPr>
      <w:r>
        <w:rPr>
          <w:rFonts w:hint="eastAsia" w:ascii="宋体" w:hAnsi="宋体" w:cs="宋体"/>
          <w:snapToGrid/>
          <w:color w:val="auto"/>
          <w:kern w:val="2"/>
          <w:szCs w:val="24"/>
        </w:rPr>
        <w:t>5.3.3如本项目采购产品属于实施政府强制采购品目清单范围的节能产品，则投标人所报产品必须获得国家确定的认证机构出具的、处于有效期之内的节能产品认证证书，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snapToGrid/>
          <w:color w:val="auto"/>
          <w:szCs w:val="24"/>
        </w:rPr>
        <w:t>否则</w:t>
      </w:r>
      <w:r>
        <w:rPr>
          <w:rFonts w:hint="eastAsia" w:ascii="宋体" w:hAnsi="宋体" w:cs="宋体"/>
          <w:b/>
          <w:snapToGrid/>
          <w:color w:val="auto"/>
          <w:szCs w:val="24"/>
        </w:rPr>
        <w:t>投标无效</w:t>
      </w:r>
      <w:r>
        <w:rPr>
          <w:rFonts w:hint="eastAsia" w:ascii="宋体" w:hAnsi="宋体" w:cs="宋体"/>
          <w:snapToGrid/>
          <w:color w:val="auto"/>
          <w:kern w:val="2"/>
          <w:szCs w:val="24"/>
        </w:rPr>
        <w:t>；</w:t>
      </w:r>
    </w:p>
    <w:p w14:paraId="10FA931E">
      <w:pPr>
        <w:widowControl w:val="0"/>
        <w:numPr>
          <w:ilvl w:val="2"/>
          <w:numId w:val="0"/>
        </w:numPr>
        <w:kinsoku/>
        <w:adjustRightInd/>
        <w:ind w:left="1680" w:leftChars="400" w:hanging="720" w:hangingChars="300"/>
        <w:jc w:val="both"/>
        <w:textAlignment w:val="auto"/>
        <w:rPr>
          <w:rFonts w:hint="eastAsia" w:ascii="宋体" w:hAnsi="宋体" w:cs="宋体"/>
          <w:snapToGrid/>
          <w:color w:val="auto"/>
          <w:kern w:val="2"/>
          <w:szCs w:val="24"/>
        </w:rPr>
      </w:pPr>
      <w:r>
        <w:rPr>
          <w:rFonts w:hint="eastAsia" w:ascii="宋体" w:hAnsi="宋体" w:cs="宋体"/>
          <w:snapToGrid/>
          <w:color w:val="auto"/>
          <w:kern w:val="2"/>
          <w:szCs w:val="24"/>
        </w:rPr>
        <w:t>5.3.4非政府强制采购的节能产品或环境标志产品，依据品目清单和认证证书实施政府优先采购。优先采购的具体规定见第四章《评标方法和评标标准》（如涉及）。</w:t>
      </w:r>
    </w:p>
    <w:p w14:paraId="00174E38">
      <w:pPr>
        <w:pStyle w:val="4"/>
        <w:rPr>
          <w:rFonts w:hint="eastAsia" w:ascii="宋体" w:hAnsi="宋体" w:cs="宋体"/>
          <w:color w:val="auto"/>
          <w:szCs w:val="24"/>
        </w:rPr>
      </w:pPr>
      <w:r>
        <w:rPr>
          <w:rFonts w:hint="eastAsia" w:ascii="宋体" w:hAnsi="宋体" w:cs="宋体"/>
          <w:color w:val="auto"/>
          <w:spacing w:val="1"/>
          <w:szCs w:val="24"/>
        </w:rPr>
        <w:t>6.投标费</w:t>
      </w:r>
      <w:r>
        <w:rPr>
          <w:rFonts w:hint="eastAsia" w:ascii="宋体" w:hAnsi="宋体" w:cs="宋体"/>
          <w:color w:val="auto"/>
          <w:szCs w:val="24"/>
        </w:rPr>
        <w:t>用</w:t>
      </w:r>
    </w:p>
    <w:p w14:paraId="32B7B8E1">
      <w:pPr>
        <w:spacing w:before="178"/>
        <w:ind w:left="928" w:leftChars="200" w:hanging="448" w:hangingChars="200"/>
        <w:rPr>
          <w:rFonts w:hint="eastAsia" w:ascii="宋体" w:hAnsi="宋体" w:cs="宋体"/>
          <w:color w:val="auto"/>
          <w:szCs w:val="24"/>
        </w:rPr>
      </w:pPr>
      <w:r>
        <w:rPr>
          <w:rFonts w:hint="eastAsia" w:ascii="宋体" w:hAnsi="宋体" w:cs="宋体"/>
          <w:color w:val="auto"/>
          <w:spacing w:val="-8"/>
          <w:szCs w:val="24"/>
        </w:rPr>
        <w:t>6.</w:t>
      </w:r>
      <w:r>
        <w:rPr>
          <w:rFonts w:hint="eastAsia" w:ascii="宋体" w:hAnsi="宋体" w:cs="宋体"/>
          <w:color w:val="auto"/>
          <w:spacing w:val="-7"/>
          <w:szCs w:val="24"/>
        </w:rPr>
        <w:t>1</w:t>
      </w:r>
      <w:r>
        <w:rPr>
          <w:rFonts w:hint="eastAsia" w:ascii="宋体" w:hAnsi="宋体" w:cs="宋体"/>
          <w:color w:val="auto"/>
          <w:spacing w:val="-4"/>
          <w:szCs w:val="24"/>
        </w:rPr>
        <w:t>投标人应自行承担所有与准备和参加投标有关的费用，无论投标的结果如何，</w:t>
      </w:r>
      <w:r>
        <w:rPr>
          <w:rFonts w:hint="eastAsia" w:ascii="宋体" w:hAnsi="宋体" w:cs="宋体"/>
          <w:color w:val="auto"/>
          <w:spacing w:val="-2"/>
          <w:szCs w:val="24"/>
        </w:rPr>
        <w:t>采购人或采购代理机构</w:t>
      </w:r>
      <w:r>
        <w:rPr>
          <w:rFonts w:hint="eastAsia" w:ascii="宋体" w:hAnsi="宋体" w:cs="宋体"/>
          <w:color w:val="auto"/>
          <w:spacing w:val="-1"/>
          <w:szCs w:val="24"/>
        </w:rPr>
        <w:t>在任何情况下均无承担这些费用的义务和责任。</w:t>
      </w:r>
    </w:p>
    <w:p w14:paraId="5B2769F2">
      <w:pPr>
        <w:pStyle w:val="2"/>
        <w:jc w:val="center"/>
        <w:rPr>
          <w:rFonts w:hint="eastAsia" w:ascii="宋体" w:hAnsi="宋体" w:cs="宋体"/>
          <w:color w:val="auto"/>
          <w:szCs w:val="24"/>
        </w:rPr>
      </w:pPr>
      <w:r>
        <w:rPr>
          <w:rFonts w:hint="eastAsia" w:ascii="宋体" w:hAnsi="宋体" w:cs="宋体"/>
          <w:color w:val="auto"/>
          <w:spacing w:val="-2"/>
          <w:szCs w:val="24"/>
        </w:rPr>
        <w:t>二</w:t>
      </w:r>
      <w:r>
        <w:rPr>
          <w:rFonts w:hint="eastAsia" w:ascii="宋体" w:hAnsi="宋体" w:cs="宋体"/>
          <w:color w:val="auto"/>
          <w:spacing w:val="-1"/>
          <w:szCs w:val="24"/>
        </w:rPr>
        <w:t>、招标文件</w:t>
      </w:r>
    </w:p>
    <w:p w14:paraId="11A228F3">
      <w:pPr>
        <w:pStyle w:val="4"/>
        <w:rPr>
          <w:rFonts w:hint="eastAsia" w:ascii="宋体" w:hAnsi="宋体" w:cs="宋体"/>
          <w:color w:val="auto"/>
          <w:szCs w:val="24"/>
        </w:rPr>
      </w:pPr>
      <w:r>
        <w:rPr>
          <w:rFonts w:hint="eastAsia" w:ascii="宋体" w:hAnsi="宋体" w:cs="宋体"/>
          <w:color w:val="auto"/>
          <w:spacing w:val="1"/>
          <w:szCs w:val="24"/>
        </w:rPr>
        <w:t>7.</w:t>
      </w:r>
      <w:r>
        <w:rPr>
          <w:rFonts w:hint="eastAsia" w:ascii="宋体" w:hAnsi="宋体" w:cs="宋体"/>
          <w:color w:val="auto"/>
          <w:szCs w:val="24"/>
        </w:rPr>
        <w:t>招标文件构成</w:t>
      </w:r>
    </w:p>
    <w:p w14:paraId="0212EBDD">
      <w:pPr>
        <w:numPr>
          <w:ilvl w:val="1"/>
          <w:numId w:val="0"/>
        </w:numPr>
        <w:tabs>
          <w:tab w:val="left" w:pos="1080"/>
          <w:tab w:val="left" w:pos="2014"/>
        </w:tabs>
        <w:ind w:left="1468" w:hanging="900"/>
        <w:rPr>
          <w:rFonts w:hint="eastAsia" w:ascii="宋体" w:hAnsi="宋体" w:cs="宋体"/>
          <w:color w:val="auto"/>
        </w:rPr>
      </w:pPr>
      <w:r>
        <w:rPr>
          <w:rFonts w:ascii="Times New Roman" w:hAnsi="Times New Roman" w:cs="Times New Roman"/>
          <w:color w:val="auto"/>
          <w:szCs w:val="24"/>
        </w:rPr>
        <w:t>7.1</w:t>
      </w:r>
      <w:r>
        <w:rPr>
          <w:rFonts w:hint="eastAsia" w:ascii="宋体" w:hAnsi="宋体" w:cs="宋体"/>
          <w:color w:val="auto"/>
        </w:rPr>
        <w:t>招标文件包括以下部分：</w:t>
      </w:r>
    </w:p>
    <w:p w14:paraId="16CFD0EE">
      <w:pPr>
        <w:tabs>
          <w:tab w:val="left" w:pos="1980"/>
          <w:tab w:val="left" w:pos="2520"/>
        </w:tabs>
        <w:ind w:left="1440" w:firstLine="5"/>
        <w:rPr>
          <w:rFonts w:hint="eastAsia" w:ascii="宋体" w:hAnsi="宋体" w:cs="宋体"/>
          <w:color w:val="auto"/>
        </w:rPr>
      </w:pPr>
      <w:r>
        <w:rPr>
          <w:rFonts w:hint="eastAsia" w:ascii="宋体" w:hAnsi="宋体" w:cs="宋体"/>
          <w:color w:val="auto"/>
        </w:rPr>
        <w:t>第一章 投标邀请</w:t>
      </w:r>
    </w:p>
    <w:p w14:paraId="5E89CAAF">
      <w:pPr>
        <w:tabs>
          <w:tab w:val="left" w:pos="1980"/>
          <w:tab w:val="left" w:pos="2520"/>
        </w:tabs>
        <w:ind w:left="1440" w:firstLine="5"/>
        <w:rPr>
          <w:rFonts w:hint="eastAsia" w:ascii="宋体" w:hAnsi="宋体" w:cs="宋体"/>
          <w:color w:val="auto"/>
        </w:rPr>
      </w:pPr>
      <w:r>
        <w:rPr>
          <w:rFonts w:hint="eastAsia" w:ascii="宋体" w:hAnsi="宋体" w:cs="宋体"/>
          <w:color w:val="auto"/>
        </w:rPr>
        <w:t>第二章 投标人须知</w:t>
      </w:r>
    </w:p>
    <w:p w14:paraId="7D2B9D6D">
      <w:pPr>
        <w:tabs>
          <w:tab w:val="left" w:pos="1980"/>
          <w:tab w:val="left" w:pos="2520"/>
        </w:tabs>
        <w:ind w:left="1440" w:firstLine="5"/>
        <w:rPr>
          <w:rFonts w:hint="eastAsia" w:ascii="宋体" w:hAnsi="宋体" w:cs="宋体"/>
          <w:color w:val="auto"/>
        </w:rPr>
      </w:pPr>
      <w:r>
        <w:rPr>
          <w:rFonts w:hint="eastAsia" w:ascii="宋体" w:hAnsi="宋体" w:cs="宋体"/>
          <w:color w:val="auto"/>
        </w:rPr>
        <w:t>第三章 资格审查</w:t>
      </w:r>
    </w:p>
    <w:p w14:paraId="133369C6">
      <w:pPr>
        <w:tabs>
          <w:tab w:val="left" w:pos="1980"/>
          <w:tab w:val="left" w:pos="2520"/>
        </w:tabs>
        <w:ind w:left="1440" w:firstLine="5"/>
        <w:rPr>
          <w:rFonts w:hint="eastAsia" w:ascii="宋体" w:hAnsi="宋体" w:cs="宋体"/>
          <w:color w:val="auto"/>
        </w:rPr>
      </w:pPr>
      <w:r>
        <w:rPr>
          <w:rFonts w:hint="eastAsia" w:ascii="宋体" w:hAnsi="宋体" w:cs="宋体"/>
          <w:color w:val="auto"/>
        </w:rPr>
        <w:t>第四章 评标程序、评标方法和评标标准</w:t>
      </w:r>
    </w:p>
    <w:p w14:paraId="74924A5D">
      <w:pPr>
        <w:tabs>
          <w:tab w:val="left" w:pos="1980"/>
          <w:tab w:val="left" w:pos="2520"/>
        </w:tabs>
        <w:ind w:left="1440" w:firstLine="5"/>
        <w:rPr>
          <w:rFonts w:hint="eastAsia" w:ascii="宋体" w:hAnsi="宋体" w:cs="宋体"/>
          <w:color w:val="auto"/>
        </w:rPr>
      </w:pPr>
      <w:r>
        <w:rPr>
          <w:rFonts w:hint="eastAsia" w:ascii="宋体" w:hAnsi="宋体" w:cs="宋体"/>
          <w:color w:val="auto"/>
        </w:rPr>
        <w:t>第五章 采购需求</w:t>
      </w:r>
    </w:p>
    <w:p w14:paraId="6D0C8D88">
      <w:pPr>
        <w:tabs>
          <w:tab w:val="left" w:pos="1980"/>
          <w:tab w:val="left" w:pos="2520"/>
        </w:tabs>
        <w:ind w:left="1440" w:firstLine="5"/>
        <w:rPr>
          <w:rFonts w:hint="eastAsia" w:ascii="宋体" w:hAnsi="宋体" w:cs="宋体"/>
          <w:color w:val="auto"/>
        </w:rPr>
      </w:pPr>
      <w:r>
        <w:rPr>
          <w:rFonts w:hint="eastAsia" w:ascii="宋体" w:hAnsi="宋体" w:cs="宋体"/>
          <w:color w:val="auto"/>
        </w:rPr>
        <w:t>第六章 拟签订的合同文本</w:t>
      </w:r>
    </w:p>
    <w:p w14:paraId="4801F87B">
      <w:pPr>
        <w:tabs>
          <w:tab w:val="left" w:pos="1980"/>
          <w:tab w:val="left" w:pos="2520"/>
        </w:tabs>
        <w:ind w:left="1440" w:firstLine="5"/>
        <w:rPr>
          <w:rFonts w:hint="eastAsia" w:ascii="宋体" w:hAnsi="宋体" w:cs="宋体"/>
          <w:color w:val="auto"/>
        </w:rPr>
      </w:pPr>
      <w:r>
        <w:rPr>
          <w:rFonts w:hint="eastAsia" w:ascii="宋体" w:hAnsi="宋体" w:cs="宋体"/>
          <w:color w:val="auto"/>
        </w:rPr>
        <w:t>第七章 投标文件格式</w:t>
      </w:r>
    </w:p>
    <w:p w14:paraId="2E138741">
      <w:pPr>
        <w:ind w:left="976" w:leftChars="200" w:hanging="496" w:hangingChars="200"/>
        <w:rPr>
          <w:rFonts w:hint="eastAsia" w:ascii="宋体" w:hAnsi="宋体" w:cs="宋体"/>
          <w:color w:val="auto"/>
          <w:spacing w:val="4"/>
          <w:szCs w:val="24"/>
        </w:rPr>
      </w:pPr>
      <w:r>
        <w:rPr>
          <w:rFonts w:hint="eastAsia" w:ascii="宋体" w:hAnsi="宋体" w:cs="宋体"/>
          <w:color w:val="auto"/>
          <w:spacing w:val="4"/>
          <w:szCs w:val="24"/>
        </w:rPr>
        <w:t>7.2投标人应认真阅读招标文件的全部内容。投标人应按照招标文件要求提交投标文件并保证所提供的全部资料的真实性，并对招标文件做出实质性响应，否则投标无效。</w:t>
      </w:r>
    </w:p>
    <w:p w14:paraId="6967FC9A">
      <w:pPr>
        <w:pStyle w:val="4"/>
        <w:rPr>
          <w:rFonts w:hint="eastAsia" w:ascii="宋体" w:hAnsi="宋体" w:cs="宋体"/>
          <w:color w:val="auto"/>
          <w:szCs w:val="24"/>
        </w:rPr>
      </w:pPr>
      <w:r>
        <w:rPr>
          <w:rFonts w:hint="eastAsia" w:ascii="宋体" w:hAnsi="宋体" w:cs="宋体"/>
          <w:color w:val="auto"/>
          <w:spacing w:val="1"/>
          <w:szCs w:val="24"/>
        </w:rPr>
        <w:t>8.对</w:t>
      </w:r>
      <w:r>
        <w:rPr>
          <w:rFonts w:hint="eastAsia" w:ascii="宋体" w:hAnsi="宋体" w:cs="宋体"/>
          <w:color w:val="auto"/>
          <w:szCs w:val="24"/>
        </w:rPr>
        <w:t>招标文件的澄清或修改</w:t>
      </w:r>
    </w:p>
    <w:p w14:paraId="7E4664FB">
      <w:pPr>
        <w:ind w:left="1216" w:leftChars="300" w:hanging="496" w:hangingChars="200"/>
        <w:rPr>
          <w:rFonts w:hint="eastAsia" w:ascii="宋体" w:hAnsi="宋体" w:cs="宋体"/>
          <w:color w:val="auto"/>
          <w:spacing w:val="4"/>
          <w:szCs w:val="24"/>
        </w:rPr>
      </w:pPr>
      <w:r>
        <w:rPr>
          <w:rFonts w:hint="eastAsia" w:ascii="宋体" w:hAnsi="宋体" w:cs="宋体"/>
          <w:color w:val="auto"/>
          <w:spacing w:val="4"/>
          <w:szCs w:val="24"/>
        </w:rPr>
        <w:t>8.1采购人或采购代理机构对已发出的招标文件进行必要澄清或者修改的，将在原公告发布媒体上发布更正公告，并以书面形式通知所有获取招标文件的潜在投标人。</w:t>
      </w:r>
    </w:p>
    <w:p w14:paraId="6146AFD6">
      <w:pPr>
        <w:ind w:left="1202" w:leftChars="294" w:hanging="496" w:hangingChars="200"/>
        <w:rPr>
          <w:rFonts w:hint="eastAsia" w:ascii="宋体" w:hAnsi="宋体" w:cs="宋体"/>
          <w:color w:val="auto"/>
          <w:spacing w:val="4"/>
          <w:szCs w:val="24"/>
        </w:rPr>
      </w:pPr>
      <w:r>
        <w:rPr>
          <w:rFonts w:hint="eastAsia" w:ascii="宋体" w:hAnsi="宋体" w:cs="宋体"/>
          <w:color w:val="auto"/>
          <w:spacing w:val="4"/>
          <w:szCs w:val="24"/>
        </w:rPr>
        <w:t>8.2上述书面通知，按照获取招标文件的潜在投标人提供的联系方式发出，因提供的信息有误导致通知延迟或无法通知的，采购人或采购代理机构不承担责任。</w:t>
      </w:r>
    </w:p>
    <w:p w14:paraId="452E534F">
      <w:pPr>
        <w:ind w:left="1202" w:leftChars="294" w:hanging="496" w:hangingChars="200"/>
        <w:rPr>
          <w:rFonts w:hint="eastAsia" w:ascii="宋体" w:hAnsi="宋体" w:cs="宋体"/>
          <w:color w:val="auto"/>
          <w:spacing w:val="4"/>
          <w:szCs w:val="24"/>
        </w:rPr>
      </w:pPr>
      <w:r>
        <w:rPr>
          <w:rFonts w:hint="eastAsia" w:ascii="宋体" w:hAnsi="宋体" w:cs="宋体"/>
          <w:color w:val="auto"/>
          <w:spacing w:val="4"/>
          <w:szCs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139A153">
      <w:pPr>
        <w:pStyle w:val="2"/>
        <w:jc w:val="center"/>
        <w:rPr>
          <w:rFonts w:hint="eastAsia" w:ascii="宋体" w:hAnsi="宋体" w:cs="宋体"/>
          <w:color w:val="auto"/>
          <w:szCs w:val="24"/>
        </w:rPr>
      </w:pPr>
      <w:r>
        <w:rPr>
          <w:rFonts w:hint="eastAsia" w:ascii="宋体" w:hAnsi="宋体" w:cs="宋体"/>
          <w:color w:val="auto"/>
          <w:spacing w:val="-1"/>
          <w:szCs w:val="24"/>
        </w:rPr>
        <w:t>三</w:t>
      </w:r>
      <w:r>
        <w:rPr>
          <w:rFonts w:hint="eastAsia" w:ascii="宋体" w:hAnsi="宋体" w:cs="宋体"/>
          <w:color w:val="auto"/>
          <w:szCs w:val="24"/>
        </w:rPr>
        <w:t>、投标文件的编制</w:t>
      </w:r>
    </w:p>
    <w:p w14:paraId="3F006036">
      <w:pPr>
        <w:pStyle w:val="4"/>
        <w:rPr>
          <w:rFonts w:hint="eastAsia" w:ascii="宋体" w:hAnsi="宋体" w:cs="宋体"/>
          <w:color w:val="auto"/>
          <w:szCs w:val="24"/>
        </w:rPr>
      </w:pPr>
      <w:r>
        <w:rPr>
          <w:rFonts w:hint="eastAsia" w:ascii="宋体" w:hAnsi="宋体" w:cs="宋体"/>
          <w:color w:val="auto"/>
          <w:spacing w:val="1"/>
          <w:szCs w:val="24"/>
        </w:rPr>
        <w:t>9.投标范</w:t>
      </w:r>
      <w:r>
        <w:rPr>
          <w:rFonts w:hint="eastAsia" w:ascii="宋体" w:hAnsi="宋体" w:cs="宋体"/>
          <w:color w:val="auto"/>
          <w:szCs w:val="24"/>
        </w:rPr>
        <w:t>围、投标文件中计量单位的使用及投标语言</w:t>
      </w:r>
    </w:p>
    <w:p w14:paraId="7AE8AC04">
      <w:pPr>
        <w:spacing w:before="182"/>
        <w:ind w:left="976" w:leftChars="200" w:hanging="496" w:hangingChars="200"/>
        <w:rPr>
          <w:rFonts w:hint="eastAsia" w:ascii="宋体" w:hAnsi="宋体" w:cs="宋体"/>
          <w:color w:val="auto"/>
          <w:szCs w:val="24"/>
        </w:rPr>
      </w:pPr>
      <w:r>
        <w:rPr>
          <w:rFonts w:hint="eastAsia" w:ascii="宋体" w:hAnsi="宋体" w:cs="宋体"/>
          <w:color w:val="auto"/>
          <w:spacing w:val="4"/>
          <w:szCs w:val="24"/>
        </w:rPr>
        <w:t>9</w:t>
      </w:r>
      <w:r>
        <w:rPr>
          <w:rFonts w:hint="eastAsia" w:ascii="宋体" w:hAnsi="宋体" w:cs="宋体"/>
          <w:color w:val="auto"/>
          <w:spacing w:val="3"/>
          <w:szCs w:val="24"/>
        </w:rPr>
        <w:t>.1本项目如划分采购包，投标人可以对本项目的其中一个采购包进行投标， 也</w:t>
      </w:r>
      <w:r>
        <w:rPr>
          <w:rFonts w:hint="eastAsia" w:ascii="宋体" w:hAnsi="宋体" w:cs="宋体"/>
          <w:color w:val="auto"/>
          <w:spacing w:val="2"/>
          <w:szCs w:val="24"/>
        </w:rPr>
        <w:t>可同时对多个采购包进行投标。投标人应当对所投采购包对应第五章</w:t>
      </w:r>
      <w:r>
        <w:rPr>
          <w:rFonts w:hint="eastAsia" w:ascii="宋体" w:hAnsi="宋体" w:cs="宋体"/>
          <w:color w:val="auto"/>
          <w:spacing w:val="1"/>
          <w:szCs w:val="24"/>
        </w:rPr>
        <w:t>《</w:t>
      </w:r>
      <w:r>
        <w:rPr>
          <w:rFonts w:hint="eastAsia" w:ascii="宋体" w:hAnsi="宋体" w:cs="宋体"/>
          <w:color w:val="auto"/>
          <w:szCs w:val="24"/>
        </w:rPr>
        <w:t>采购</w:t>
      </w:r>
      <w:r>
        <w:rPr>
          <w:rFonts w:hint="eastAsia" w:ascii="宋体" w:hAnsi="宋体" w:cs="宋体"/>
          <w:color w:val="auto"/>
          <w:spacing w:val="2"/>
          <w:szCs w:val="24"/>
        </w:rPr>
        <w:t>需求》所列的全部内容进行投标，不得将一个采购包中的</w:t>
      </w:r>
      <w:r>
        <w:rPr>
          <w:rFonts w:hint="eastAsia" w:ascii="宋体" w:hAnsi="宋体" w:cs="宋体"/>
          <w:color w:val="auto"/>
          <w:spacing w:val="1"/>
          <w:szCs w:val="24"/>
        </w:rPr>
        <w:t>内容拆分投标，否</w:t>
      </w:r>
      <w:r>
        <w:rPr>
          <w:rFonts w:hint="eastAsia" w:ascii="宋体" w:hAnsi="宋体" w:cs="宋体"/>
          <w:color w:val="auto"/>
          <w:spacing w:val="-1"/>
          <w:szCs w:val="24"/>
        </w:rPr>
        <w:t>则其对该采购包的投标将被</w:t>
      </w:r>
      <w:r>
        <w:rPr>
          <w:rFonts w:hint="eastAsia" w:ascii="宋体" w:hAnsi="宋体" w:cs="宋体"/>
          <w:color w:val="auto"/>
          <w:szCs w:val="24"/>
        </w:rPr>
        <w:t>认定为无效投标。</w:t>
      </w:r>
    </w:p>
    <w:p w14:paraId="5D1FA8D5">
      <w:pPr>
        <w:spacing w:before="182"/>
        <w:ind w:left="976" w:leftChars="200" w:hanging="496" w:hangingChars="200"/>
        <w:rPr>
          <w:rFonts w:hint="eastAsia" w:ascii="宋体" w:hAnsi="宋体" w:cs="宋体"/>
          <w:color w:val="auto"/>
          <w:spacing w:val="4"/>
          <w:szCs w:val="24"/>
        </w:rPr>
      </w:pPr>
      <w:r>
        <w:rPr>
          <w:rFonts w:hint="eastAsia" w:ascii="宋体" w:hAnsi="宋体" w:cs="宋体"/>
          <w:color w:val="auto"/>
          <w:spacing w:val="4"/>
          <w:szCs w:val="24"/>
        </w:rPr>
        <w:t>9.2除招标文件有特殊要求外，本项目投标所使用的计量单位，应采用中华人民共和国法定计量单位。</w:t>
      </w:r>
    </w:p>
    <w:p w14:paraId="51EE2C26">
      <w:pPr>
        <w:spacing w:before="182"/>
        <w:ind w:left="976" w:leftChars="200" w:hanging="496" w:hangingChars="200"/>
        <w:rPr>
          <w:rFonts w:hint="eastAsia" w:ascii="宋体" w:hAnsi="宋体" w:cs="宋体"/>
          <w:color w:val="auto"/>
          <w:spacing w:val="4"/>
          <w:szCs w:val="24"/>
        </w:rPr>
      </w:pPr>
      <w:r>
        <w:rPr>
          <w:rFonts w:hint="eastAsia" w:ascii="宋体" w:hAnsi="宋体" w:cs="宋体"/>
          <w:color w:val="auto"/>
          <w:spacing w:val="4"/>
          <w:szCs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C81A381">
      <w:pPr>
        <w:pStyle w:val="4"/>
        <w:rPr>
          <w:rFonts w:hint="eastAsia" w:ascii="宋体" w:hAnsi="宋体" w:cs="宋体"/>
          <w:color w:val="auto"/>
          <w:szCs w:val="24"/>
        </w:rPr>
      </w:pPr>
      <w:r>
        <w:rPr>
          <w:rFonts w:hint="eastAsia" w:ascii="宋体" w:hAnsi="宋体" w:cs="宋体"/>
          <w:color w:val="auto"/>
          <w:spacing w:val="-1"/>
          <w:szCs w:val="24"/>
        </w:rPr>
        <w:t>10.</w:t>
      </w:r>
      <w:r>
        <w:rPr>
          <w:rFonts w:hint="eastAsia" w:ascii="宋体" w:hAnsi="宋体" w:cs="宋体"/>
          <w:color w:val="auto"/>
          <w:szCs w:val="24"/>
        </w:rPr>
        <w:t>投标文件构成</w:t>
      </w:r>
    </w:p>
    <w:p w14:paraId="15EED911">
      <w:pPr>
        <w:spacing w:before="182"/>
        <w:ind w:left="976" w:leftChars="200" w:hanging="496" w:hangingChars="200"/>
        <w:rPr>
          <w:rFonts w:hint="eastAsia" w:ascii="宋体" w:hAnsi="宋体" w:cs="宋体"/>
          <w:b/>
          <w:bCs/>
          <w:color w:val="auto"/>
          <w:spacing w:val="4"/>
          <w:szCs w:val="24"/>
        </w:rPr>
      </w:pPr>
      <w:r>
        <w:rPr>
          <w:rFonts w:hint="eastAsia" w:ascii="宋体" w:hAnsi="宋体" w:cs="宋体"/>
          <w:color w:val="auto"/>
          <w:spacing w:val="4"/>
          <w:szCs w:val="24"/>
        </w:rPr>
        <w:t>10.1投标人应当按照招标文件的要求编制投标文件。投标文件应由《资格证明文件》、《商务技术文件》两部分构成。投标文件的部分格式要求，见第七章《投标文件格式》。</w:t>
      </w:r>
      <w:r>
        <w:rPr>
          <w:rFonts w:hint="eastAsia" w:ascii="宋体" w:hAnsi="宋体" w:cs="宋体"/>
          <w:b/>
          <w:bCs/>
          <w:color w:val="auto"/>
          <w:spacing w:val="4"/>
          <w:szCs w:val="24"/>
        </w:rPr>
        <w:t>上述两部分必须分别单独胶装成册，且必须根据招标文件的密封和装订规定执行。未按招标文件规定制作/递交《资格证明文件》或《商务技术文件》的投标，按无效投标处理。</w:t>
      </w:r>
    </w:p>
    <w:p w14:paraId="3F452897">
      <w:pPr>
        <w:spacing w:before="182"/>
        <w:ind w:left="976" w:leftChars="200" w:hanging="496" w:hangingChars="200"/>
        <w:rPr>
          <w:rFonts w:hint="eastAsia" w:ascii="宋体" w:hAnsi="宋体" w:cs="宋体"/>
          <w:color w:val="auto"/>
          <w:szCs w:val="24"/>
        </w:rPr>
      </w:pPr>
      <w:r>
        <w:rPr>
          <w:rFonts w:hint="eastAsia" w:ascii="宋体" w:hAnsi="宋体" w:cs="宋体"/>
          <w:color w:val="auto"/>
          <w:spacing w:val="4"/>
          <w:szCs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w:t>
      </w:r>
      <w:r>
        <w:rPr>
          <w:rFonts w:hint="eastAsia" w:ascii="宋体" w:hAnsi="宋体" w:cs="宋体"/>
          <w:color w:val="auto"/>
          <w:spacing w:val="8"/>
          <w:szCs w:val="24"/>
        </w:rPr>
        <w:t>应，否</w:t>
      </w:r>
      <w:r>
        <w:rPr>
          <w:rFonts w:hint="eastAsia" w:ascii="宋体" w:hAnsi="宋体" w:cs="宋体"/>
          <w:color w:val="auto"/>
          <w:spacing w:val="6"/>
          <w:szCs w:val="24"/>
        </w:rPr>
        <w:t>则</w:t>
      </w:r>
      <w:r>
        <w:rPr>
          <w:rFonts w:hint="eastAsia" w:ascii="宋体" w:hAnsi="宋体" w:cs="宋体"/>
          <w:color w:val="auto"/>
          <w:spacing w:val="4"/>
          <w:szCs w:val="24"/>
        </w:rPr>
        <w:t>投标无效。未标记“实质性格式”的文件和招标文件未提供格式的内</w:t>
      </w:r>
      <w:r>
        <w:rPr>
          <w:rFonts w:hint="eastAsia" w:ascii="宋体" w:hAnsi="宋体" w:cs="宋体"/>
          <w:color w:val="auto"/>
          <w:spacing w:val="-6"/>
          <w:szCs w:val="24"/>
        </w:rPr>
        <w:t>容，</w:t>
      </w:r>
      <w:r>
        <w:rPr>
          <w:rFonts w:hint="eastAsia" w:ascii="宋体" w:hAnsi="宋体" w:cs="宋体"/>
          <w:color w:val="auto"/>
          <w:spacing w:val="-4"/>
          <w:szCs w:val="24"/>
        </w:rPr>
        <w:t>可</w:t>
      </w:r>
      <w:r>
        <w:rPr>
          <w:rFonts w:hint="eastAsia" w:ascii="宋体" w:hAnsi="宋体" w:cs="宋体"/>
          <w:color w:val="auto"/>
          <w:spacing w:val="-3"/>
          <w:szCs w:val="24"/>
        </w:rPr>
        <w:t>由投标人自行编写。</w:t>
      </w:r>
    </w:p>
    <w:p w14:paraId="68BE9FF0">
      <w:pPr>
        <w:ind w:firstLine="488" w:firstLineChars="200"/>
        <w:rPr>
          <w:rFonts w:hint="eastAsia" w:ascii="宋体" w:hAnsi="宋体" w:cs="宋体"/>
          <w:color w:val="auto"/>
          <w:szCs w:val="24"/>
        </w:rPr>
      </w:pPr>
      <w:r>
        <w:rPr>
          <w:rFonts w:hint="eastAsia" w:ascii="宋体" w:hAnsi="宋体" w:cs="宋体"/>
          <w:color w:val="auto"/>
          <w:spacing w:val="2"/>
          <w:szCs w:val="24"/>
        </w:rPr>
        <w:t>10.3第四章《评标程序、评标方法和评标标准》中涉</w:t>
      </w:r>
      <w:r>
        <w:rPr>
          <w:rFonts w:hint="eastAsia" w:ascii="宋体" w:hAnsi="宋体" w:cs="宋体"/>
          <w:color w:val="auto"/>
          <w:spacing w:val="1"/>
          <w:szCs w:val="24"/>
        </w:rPr>
        <w:t>及的证明文件。</w:t>
      </w:r>
    </w:p>
    <w:p w14:paraId="4F8572E9">
      <w:pPr>
        <w:spacing w:before="183"/>
        <w:ind w:left="952" w:leftChars="200" w:hanging="472" w:hangingChars="200"/>
        <w:rPr>
          <w:rFonts w:hint="eastAsia" w:ascii="宋体" w:hAnsi="宋体" w:cs="宋体"/>
          <w:color w:val="auto"/>
          <w:spacing w:val="2"/>
          <w:szCs w:val="24"/>
        </w:rPr>
      </w:pPr>
      <w:r>
        <w:rPr>
          <w:rFonts w:hint="eastAsia" w:ascii="宋体" w:hAnsi="宋体" w:cs="宋体"/>
          <w:color w:val="auto"/>
          <w:spacing w:val="-2"/>
          <w:szCs w:val="24"/>
        </w:rPr>
        <w:t>10.4对照第五章《采购需求》，说明所提供货物和服务</w:t>
      </w:r>
      <w:r>
        <w:rPr>
          <w:rFonts w:hint="eastAsia" w:ascii="宋体" w:hAnsi="宋体" w:cs="宋体"/>
          <w:color w:val="auto"/>
          <w:spacing w:val="-1"/>
          <w:szCs w:val="24"/>
        </w:rPr>
        <w:t>已对第五章《采购需求》做</w:t>
      </w:r>
      <w:r>
        <w:rPr>
          <w:rFonts w:hint="eastAsia" w:ascii="宋体" w:hAnsi="宋体" w:cs="宋体"/>
          <w:color w:val="auto"/>
          <w:spacing w:val="2"/>
          <w:szCs w:val="24"/>
        </w:rPr>
        <w:t>出了响应，或申明与第五章《采购需求》的偏差和例外。如第五章《采购需求》中要求提供证明文件的，投标人应当按具体要求提供证明文件。</w:t>
      </w:r>
    </w:p>
    <w:p w14:paraId="58AEE0A2">
      <w:pPr>
        <w:spacing w:before="183"/>
        <w:ind w:firstLine="488" w:firstLineChars="200"/>
        <w:rPr>
          <w:rFonts w:hint="eastAsia" w:ascii="宋体" w:hAnsi="宋体" w:cs="宋体"/>
          <w:color w:val="auto"/>
          <w:spacing w:val="2"/>
          <w:szCs w:val="24"/>
        </w:rPr>
      </w:pPr>
      <w:r>
        <w:rPr>
          <w:rFonts w:hint="eastAsia" w:ascii="宋体" w:hAnsi="宋体" w:cs="宋体"/>
          <w:color w:val="auto"/>
          <w:spacing w:val="2"/>
          <w:szCs w:val="24"/>
        </w:rPr>
        <w:t>10.5投标人认为应附的其他材料。</w:t>
      </w:r>
    </w:p>
    <w:p w14:paraId="2097B761">
      <w:pPr>
        <w:pStyle w:val="4"/>
        <w:rPr>
          <w:rFonts w:hint="eastAsia" w:ascii="宋体" w:hAnsi="宋体" w:cs="宋体"/>
          <w:color w:val="auto"/>
          <w:szCs w:val="24"/>
        </w:rPr>
      </w:pPr>
      <w:r>
        <w:rPr>
          <w:rFonts w:hint="eastAsia" w:ascii="宋体" w:hAnsi="宋体" w:cs="宋体"/>
          <w:color w:val="auto"/>
          <w:spacing w:val="-1"/>
          <w:szCs w:val="24"/>
        </w:rPr>
        <w:t>11</w:t>
      </w:r>
      <w:r>
        <w:rPr>
          <w:rFonts w:hint="eastAsia" w:ascii="宋体" w:hAnsi="宋体" w:cs="宋体"/>
          <w:color w:val="auto"/>
          <w:szCs w:val="24"/>
        </w:rPr>
        <w:t>.投标报价</w:t>
      </w:r>
    </w:p>
    <w:p w14:paraId="37CC29D8">
      <w:pPr>
        <w:spacing w:before="181"/>
        <w:ind w:firstLine="504" w:firstLineChars="200"/>
        <w:rPr>
          <w:rFonts w:hint="eastAsia" w:ascii="宋体" w:hAnsi="宋体" w:cs="宋体"/>
          <w:color w:val="auto"/>
          <w:szCs w:val="24"/>
        </w:rPr>
      </w:pPr>
      <w:r>
        <w:rPr>
          <w:rFonts w:hint="eastAsia" w:ascii="宋体" w:hAnsi="宋体" w:cs="宋体"/>
          <w:color w:val="auto"/>
          <w:spacing w:val="6"/>
          <w:szCs w:val="24"/>
        </w:rPr>
        <w:t>11.</w:t>
      </w:r>
      <w:r>
        <w:rPr>
          <w:rFonts w:hint="eastAsia" w:ascii="宋体" w:hAnsi="宋体" w:cs="宋体"/>
          <w:color w:val="auto"/>
          <w:spacing w:val="3"/>
          <w:szCs w:val="24"/>
        </w:rPr>
        <w:t>1所有投标均以人民币报价。</w:t>
      </w:r>
    </w:p>
    <w:p w14:paraId="31353BBA">
      <w:pPr>
        <w:spacing w:before="183"/>
        <w:ind w:left="992" w:leftChars="200" w:hanging="512" w:hangingChars="200"/>
        <w:rPr>
          <w:rFonts w:hint="eastAsia" w:ascii="宋体" w:hAnsi="宋体" w:cs="宋体"/>
          <w:color w:val="auto"/>
          <w:szCs w:val="24"/>
        </w:rPr>
      </w:pPr>
      <w:r>
        <w:rPr>
          <w:rFonts w:hint="eastAsia" w:ascii="宋体" w:hAnsi="宋体" w:cs="宋体"/>
          <w:color w:val="auto"/>
          <w:spacing w:val="8"/>
          <w:szCs w:val="24"/>
        </w:rPr>
        <w:t>11</w:t>
      </w:r>
      <w:r>
        <w:rPr>
          <w:rFonts w:hint="eastAsia" w:ascii="宋体" w:hAnsi="宋体" w:cs="宋体"/>
          <w:color w:val="auto"/>
          <w:spacing w:val="7"/>
          <w:szCs w:val="24"/>
        </w:rPr>
        <w:t>.</w:t>
      </w:r>
      <w:r>
        <w:rPr>
          <w:rFonts w:hint="eastAsia" w:ascii="宋体" w:hAnsi="宋体" w:cs="宋体"/>
          <w:color w:val="auto"/>
          <w:spacing w:val="4"/>
          <w:szCs w:val="24"/>
        </w:rPr>
        <w:t>2投标人的报价应包括为完成本项目所发生的一切费用和税费，采购人将不再</w:t>
      </w:r>
      <w:r>
        <w:rPr>
          <w:rFonts w:hint="eastAsia" w:ascii="宋体" w:hAnsi="宋体" w:cs="宋体"/>
          <w:color w:val="auto"/>
          <w:spacing w:val="-10"/>
          <w:szCs w:val="24"/>
        </w:rPr>
        <w:t>支付</w:t>
      </w:r>
      <w:r>
        <w:rPr>
          <w:rFonts w:hint="eastAsia" w:ascii="宋体" w:hAnsi="宋体" w:cs="宋体"/>
          <w:color w:val="auto"/>
          <w:spacing w:val="-9"/>
          <w:szCs w:val="24"/>
        </w:rPr>
        <w:t>报</w:t>
      </w:r>
      <w:r>
        <w:rPr>
          <w:rFonts w:hint="eastAsia" w:ascii="宋体" w:hAnsi="宋体" w:cs="宋体"/>
          <w:color w:val="auto"/>
          <w:spacing w:val="-5"/>
          <w:szCs w:val="24"/>
        </w:rPr>
        <w:t>价以外的任何费用。投标人的报价应包括但不限于下列内容，《投标人</w:t>
      </w:r>
      <w:r>
        <w:rPr>
          <w:rFonts w:hint="eastAsia" w:ascii="宋体" w:hAnsi="宋体" w:cs="宋体"/>
          <w:color w:val="auto"/>
          <w:spacing w:val="-4"/>
          <w:szCs w:val="24"/>
        </w:rPr>
        <w:t>须知资</w:t>
      </w:r>
      <w:r>
        <w:rPr>
          <w:rFonts w:hint="eastAsia" w:ascii="宋体" w:hAnsi="宋体" w:cs="宋体"/>
          <w:color w:val="auto"/>
          <w:spacing w:val="-3"/>
          <w:szCs w:val="24"/>
        </w:rPr>
        <w:t>料</w:t>
      </w:r>
      <w:r>
        <w:rPr>
          <w:rFonts w:hint="eastAsia" w:ascii="宋体" w:hAnsi="宋体" w:cs="宋体"/>
          <w:color w:val="auto"/>
          <w:spacing w:val="-2"/>
          <w:szCs w:val="24"/>
        </w:rPr>
        <w:t>表》中有特殊规定的，从其规定。</w:t>
      </w:r>
    </w:p>
    <w:p w14:paraId="2F29850F">
      <w:pPr>
        <w:spacing w:before="183"/>
        <w:ind w:left="1692" w:leftChars="400" w:hanging="732" w:hangingChars="300"/>
        <w:rPr>
          <w:rFonts w:hint="eastAsia" w:ascii="宋体" w:hAnsi="宋体" w:cs="宋体"/>
          <w:color w:val="auto"/>
          <w:spacing w:val="4"/>
          <w:szCs w:val="24"/>
        </w:rPr>
      </w:pPr>
      <w:r>
        <w:rPr>
          <w:rFonts w:hint="eastAsia" w:ascii="宋体" w:hAnsi="宋体" w:cs="宋体"/>
          <w:color w:val="auto"/>
          <w:spacing w:val="2"/>
          <w:szCs w:val="24"/>
        </w:rPr>
        <w:t>11.2.1</w:t>
      </w:r>
      <w:r>
        <w:rPr>
          <w:rFonts w:hint="eastAsia" w:ascii="宋体" w:hAnsi="宋体" w:cs="宋体"/>
          <w:color w:val="auto"/>
          <w:spacing w:val="4"/>
          <w:szCs w:val="24"/>
        </w:rPr>
        <w:t>投标货物及标准附件、备品备件、专用工具等的出厂价（包括已在中国国内的进口货物完税后的仓库交货价、展室交货价或货架交货价）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p>
    <w:p w14:paraId="2EAF3D94">
      <w:pPr>
        <w:spacing w:before="1"/>
        <w:ind w:firstLine="976" w:firstLineChars="400"/>
        <w:rPr>
          <w:rFonts w:hint="eastAsia" w:ascii="宋体" w:hAnsi="宋体" w:cs="宋体"/>
          <w:color w:val="auto"/>
          <w:szCs w:val="24"/>
        </w:rPr>
      </w:pPr>
      <w:r>
        <w:rPr>
          <w:rFonts w:hint="eastAsia" w:ascii="宋体" w:hAnsi="宋体" w:cs="宋体"/>
          <w:color w:val="auto"/>
          <w:spacing w:val="2"/>
          <w:szCs w:val="24"/>
        </w:rPr>
        <w:t>11.2.2按照招标</w:t>
      </w:r>
      <w:r>
        <w:rPr>
          <w:rFonts w:hint="eastAsia" w:ascii="宋体" w:hAnsi="宋体" w:cs="宋体"/>
          <w:color w:val="auto"/>
          <w:spacing w:val="1"/>
          <w:szCs w:val="24"/>
        </w:rPr>
        <w:t>文件要求完成本项目的全部相关费用。</w:t>
      </w:r>
    </w:p>
    <w:p w14:paraId="7FD54F56">
      <w:pPr>
        <w:spacing w:before="180"/>
        <w:ind w:left="992" w:leftChars="200" w:hanging="512" w:hangingChars="200"/>
        <w:rPr>
          <w:rFonts w:hint="eastAsia" w:ascii="宋体" w:hAnsi="宋体" w:cs="宋体"/>
          <w:color w:val="auto"/>
          <w:spacing w:val="-5"/>
          <w:szCs w:val="24"/>
        </w:rPr>
      </w:pPr>
      <w:r>
        <w:rPr>
          <w:rFonts w:hint="eastAsia" w:ascii="宋体" w:hAnsi="宋体" w:cs="宋体"/>
          <w:color w:val="auto"/>
          <w:spacing w:val="8"/>
          <w:szCs w:val="24"/>
        </w:rPr>
        <w:t>11</w:t>
      </w:r>
      <w:r>
        <w:rPr>
          <w:rFonts w:hint="eastAsia" w:ascii="宋体" w:hAnsi="宋体" w:cs="宋体"/>
          <w:color w:val="auto"/>
          <w:spacing w:val="7"/>
          <w:szCs w:val="24"/>
        </w:rPr>
        <w:t>.</w:t>
      </w:r>
      <w:r>
        <w:rPr>
          <w:rFonts w:hint="eastAsia" w:ascii="宋体" w:hAnsi="宋体" w:cs="宋体"/>
          <w:color w:val="auto"/>
          <w:spacing w:val="4"/>
          <w:szCs w:val="24"/>
        </w:rPr>
        <w:t>3采购人不得向投标人索要或者接受其给予的赠品、回扣或者与采购无关的其</w:t>
      </w:r>
      <w:r>
        <w:rPr>
          <w:rFonts w:hint="eastAsia" w:ascii="宋体" w:hAnsi="宋体" w:cs="宋体"/>
          <w:color w:val="auto"/>
          <w:spacing w:val="-7"/>
          <w:szCs w:val="24"/>
        </w:rPr>
        <w:t>他</w:t>
      </w:r>
      <w:r>
        <w:rPr>
          <w:rFonts w:hint="eastAsia" w:ascii="宋体" w:hAnsi="宋体" w:cs="宋体"/>
          <w:color w:val="auto"/>
          <w:spacing w:val="-5"/>
          <w:szCs w:val="24"/>
        </w:rPr>
        <w:t>商品、服务。</w:t>
      </w:r>
    </w:p>
    <w:p w14:paraId="299DF75F">
      <w:pPr>
        <w:spacing w:before="180"/>
        <w:ind w:left="984" w:leftChars="200" w:hanging="504" w:hangingChars="200"/>
        <w:rPr>
          <w:rFonts w:hint="eastAsia" w:ascii="宋体" w:hAnsi="宋体" w:cs="宋体"/>
          <w:color w:val="auto"/>
          <w:spacing w:val="4"/>
          <w:szCs w:val="24"/>
        </w:rPr>
      </w:pPr>
      <w:r>
        <w:rPr>
          <w:rFonts w:hint="eastAsia" w:ascii="宋体" w:hAnsi="宋体" w:cs="宋体"/>
          <w:color w:val="auto"/>
          <w:spacing w:val="6"/>
          <w:szCs w:val="24"/>
        </w:rPr>
        <w:t>11</w:t>
      </w:r>
      <w:r>
        <w:rPr>
          <w:rFonts w:hint="eastAsia" w:ascii="宋体" w:hAnsi="宋体" w:cs="宋体"/>
          <w:color w:val="auto"/>
          <w:spacing w:val="4"/>
          <w:szCs w:val="24"/>
        </w:rPr>
        <w:t>.</w:t>
      </w:r>
      <w:r>
        <w:rPr>
          <w:rFonts w:hint="eastAsia" w:ascii="宋体" w:hAnsi="宋体" w:cs="宋体"/>
          <w:color w:val="auto"/>
          <w:spacing w:val="3"/>
          <w:szCs w:val="24"/>
        </w:rPr>
        <w:t>4</w:t>
      </w:r>
      <w:r>
        <w:rPr>
          <w:rFonts w:hint="eastAsia" w:ascii="宋体" w:hAnsi="宋体" w:cs="宋体"/>
          <w:color w:val="auto"/>
          <w:spacing w:val="4"/>
          <w:szCs w:val="24"/>
        </w:rPr>
        <w:t>投标人不能提供任何有选择性或可调整的报价（招标文件另有规定的除外），否则其投标无效。</w:t>
      </w:r>
    </w:p>
    <w:p w14:paraId="0D0C83AE">
      <w:pPr>
        <w:pStyle w:val="4"/>
        <w:rPr>
          <w:rFonts w:hint="eastAsia" w:ascii="宋体" w:hAnsi="宋体" w:cs="宋体"/>
          <w:color w:val="auto"/>
          <w:szCs w:val="24"/>
        </w:rPr>
      </w:pPr>
      <w:r>
        <w:rPr>
          <w:rFonts w:hint="eastAsia" w:ascii="宋体" w:hAnsi="宋体" w:cs="宋体"/>
          <w:color w:val="auto"/>
          <w:spacing w:val="-1"/>
          <w:szCs w:val="24"/>
        </w:rPr>
        <w:t>12.</w:t>
      </w:r>
      <w:r>
        <w:rPr>
          <w:rFonts w:hint="eastAsia" w:ascii="宋体" w:hAnsi="宋体" w:cs="宋体"/>
          <w:color w:val="auto"/>
          <w:szCs w:val="24"/>
        </w:rPr>
        <w:t>投标保证金</w:t>
      </w:r>
    </w:p>
    <w:p w14:paraId="79B07981">
      <w:pPr>
        <w:spacing w:before="177"/>
        <w:ind w:right="94" w:firstLine="488" w:firstLineChars="200"/>
        <w:rPr>
          <w:rFonts w:hint="eastAsia" w:ascii="宋体" w:hAnsi="宋体" w:cs="宋体"/>
          <w:color w:val="auto"/>
          <w:szCs w:val="24"/>
        </w:rPr>
      </w:pPr>
      <w:r>
        <w:rPr>
          <w:rFonts w:hint="eastAsia" w:ascii="宋体" w:hAnsi="宋体" w:cs="宋体"/>
          <w:color w:val="auto"/>
          <w:spacing w:val="2"/>
          <w:szCs w:val="24"/>
        </w:rPr>
        <w:t>12.1投标人应按《投标人须知资料表》</w:t>
      </w:r>
      <w:r>
        <w:rPr>
          <w:rFonts w:hint="eastAsia" w:ascii="宋体" w:hAnsi="宋体" w:cs="宋体"/>
          <w:color w:val="auto"/>
          <w:spacing w:val="1"/>
          <w:szCs w:val="24"/>
        </w:rPr>
        <w:t>中规定的金额及要求交纳投标保证金。</w:t>
      </w:r>
    </w:p>
    <w:p w14:paraId="236B3C76">
      <w:pPr>
        <w:spacing w:before="177"/>
        <w:ind w:left="944" w:leftChars="200" w:right="94" w:hanging="464" w:hangingChars="200"/>
        <w:rPr>
          <w:rFonts w:hint="eastAsia" w:ascii="宋体" w:hAnsi="宋体" w:cs="宋体"/>
          <w:color w:val="auto"/>
          <w:spacing w:val="7"/>
          <w:szCs w:val="24"/>
        </w:rPr>
      </w:pPr>
      <w:r>
        <w:rPr>
          <w:rFonts w:hint="eastAsia" w:ascii="宋体" w:hAnsi="宋体" w:cs="宋体"/>
          <w:color w:val="auto"/>
          <w:spacing w:val="-4"/>
          <w:szCs w:val="24"/>
        </w:rPr>
        <w:t>12.2</w:t>
      </w:r>
      <w:r>
        <w:rPr>
          <w:rFonts w:hint="eastAsia" w:ascii="宋体" w:hAnsi="宋体" w:cs="宋体"/>
          <w:color w:val="auto"/>
          <w:spacing w:val="7"/>
          <w:szCs w:val="24"/>
        </w:rPr>
        <w:t>交纳投标保证金可采用的形式：政府采购法律法规接受的转账、支票、汇票、本票、网上银行支付或者金融机构、担保机构出具的保函等非现金形式。</w:t>
      </w:r>
    </w:p>
    <w:p w14:paraId="2876F0FA">
      <w:pPr>
        <w:spacing w:before="177"/>
        <w:ind w:left="1016" w:leftChars="200" w:right="94" w:hanging="536" w:hangingChars="200"/>
        <w:rPr>
          <w:rFonts w:hint="eastAsia" w:ascii="宋体" w:hAnsi="宋体" w:cs="宋体"/>
          <w:color w:val="auto"/>
          <w:szCs w:val="24"/>
        </w:rPr>
      </w:pPr>
      <w:r>
        <w:rPr>
          <w:rFonts w:hint="eastAsia" w:ascii="宋体" w:hAnsi="宋体" w:cs="宋体"/>
          <w:color w:val="auto"/>
          <w:spacing w:val="14"/>
          <w:szCs w:val="24"/>
        </w:rPr>
        <w:t>1</w:t>
      </w:r>
      <w:r>
        <w:rPr>
          <w:rFonts w:hint="eastAsia" w:ascii="宋体" w:hAnsi="宋体" w:cs="宋体"/>
          <w:color w:val="auto"/>
          <w:spacing w:val="7"/>
          <w:szCs w:val="24"/>
        </w:rPr>
        <w:t>2.3投标保证金到账（保函提交）截止时间同投标截止时间。以支票、汇票、本</w:t>
      </w:r>
      <w:r>
        <w:rPr>
          <w:rFonts w:hint="eastAsia" w:ascii="宋体" w:hAnsi="宋体" w:cs="宋体"/>
          <w:color w:val="auto"/>
          <w:spacing w:val="2"/>
          <w:szCs w:val="24"/>
        </w:rPr>
        <w:t>票、网上银行支付等形式提交投标保证金的，应在投标截止时间前到账</w:t>
      </w:r>
      <w:r>
        <w:rPr>
          <w:rFonts w:hint="eastAsia" w:ascii="宋体" w:hAnsi="宋体" w:cs="宋体"/>
          <w:color w:val="auto"/>
          <w:spacing w:val="1"/>
          <w:szCs w:val="24"/>
        </w:rPr>
        <w:t>；</w:t>
      </w:r>
      <w:r>
        <w:rPr>
          <w:rFonts w:hint="eastAsia" w:ascii="宋体" w:hAnsi="宋体" w:cs="宋体"/>
          <w:color w:val="auto"/>
          <w:szCs w:val="24"/>
        </w:rPr>
        <w:t>以</w:t>
      </w:r>
      <w:r>
        <w:rPr>
          <w:rFonts w:hint="eastAsia" w:ascii="宋体" w:hAnsi="宋体" w:cs="宋体"/>
          <w:color w:val="auto"/>
          <w:spacing w:val="2"/>
          <w:szCs w:val="24"/>
        </w:rPr>
        <w:t>金融机构、担保机构出具的保函等形式提交投标保证金的，应在投标截</w:t>
      </w:r>
      <w:r>
        <w:rPr>
          <w:rFonts w:hint="eastAsia" w:ascii="宋体" w:hAnsi="宋体" w:cs="宋体"/>
          <w:color w:val="auto"/>
          <w:spacing w:val="1"/>
          <w:szCs w:val="24"/>
        </w:rPr>
        <w:t>止</w:t>
      </w:r>
      <w:r>
        <w:rPr>
          <w:rFonts w:hint="eastAsia" w:ascii="宋体" w:hAnsi="宋体" w:cs="宋体"/>
          <w:color w:val="auto"/>
          <w:szCs w:val="24"/>
        </w:rPr>
        <w:t>时</w:t>
      </w:r>
      <w:r>
        <w:rPr>
          <w:rFonts w:hint="eastAsia" w:ascii="宋体" w:hAnsi="宋体" w:cs="宋体"/>
          <w:color w:val="auto"/>
          <w:spacing w:val="2"/>
          <w:szCs w:val="24"/>
        </w:rPr>
        <w:t>间前将原件提交至采购代理机构。由于到账时间晚于投标截止时间的，</w:t>
      </w:r>
      <w:r>
        <w:rPr>
          <w:rFonts w:hint="eastAsia" w:ascii="宋体" w:hAnsi="宋体" w:cs="宋体"/>
          <w:color w:val="auto"/>
          <w:spacing w:val="1"/>
          <w:szCs w:val="24"/>
        </w:rPr>
        <w:t>或</w:t>
      </w:r>
      <w:r>
        <w:rPr>
          <w:rFonts w:hint="eastAsia" w:ascii="宋体" w:hAnsi="宋体" w:cs="宋体"/>
          <w:color w:val="auto"/>
          <w:szCs w:val="24"/>
        </w:rPr>
        <w:t>者</w:t>
      </w:r>
      <w:r>
        <w:rPr>
          <w:rFonts w:hint="eastAsia" w:ascii="宋体" w:hAnsi="宋体" w:cs="宋体"/>
          <w:color w:val="auto"/>
          <w:spacing w:val="-1"/>
          <w:szCs w:val="24"/>
        </w:rPr>
        <w:t>票据错误、印鉴不清</w:t>
      </w:r>
      <w:r>
        <w:rPr>
          <w:rFonts w:hint="eastAsia" w:ascii="宋体" w:hAnsi="宋体" w:cs="宋体"/>
          <w:color w:val="auto"/>
          <w:szCs w:val="24"/>
        </w:rPr>
        <w:t>等原因导致不能到账的，其投标无效。</w:t>
      </w:r>
    </w:p>
    <w:p w14:paraId="40F26866">
      <w:pPr>
        <w:spacing w:before="78"/>
        <w:ind w:firstLine="492" w:firstLineChars="200"/>
        <w:rPr>
          <w:rFonts w:hint="eastAsia" w:ascii="宋体" w:hAnsi="宋体" w:cs="宋体"/>
          <w:color w:val="auto"/>
          <w:szCs w:val="24"/>
        </w:rPr>
      </w:pPr>
      <w:r>
        <w:rPr>
          <w:rFonts w:hint="eastAsia" w:ascii="宋体" w:hAnsi="宋体" w:cs="宋体"/>
          <w:color w:val="auto"/>
          <w:spacing w:val="3"/>
          <w:szCs w:val="24"/>
        </w:rPr>
        <w:t>12.4投标保证金有效期同投标有效期</w:t>
      </w:r>
      <w:r>
        <w:rPr>
          <w:rFonts w:hint="eastAsia" w:ascii="宋体" w:hAnsi="宋体" w:cs="宋体"/>
          <w:color w:val="auto"/>
          <w:spacing w:val="2"/>
          <w:szCs w:val="24"/>
        </w:rPr>
        <w:t>。</w:t>
      </w:r>
    </w:p>
    <w:p w14:paraId="2399C2ED">
      <w:pPr>
        <w:spacing w:before="178"/>
        <w:ind w:left="992" w:leftChars="200" w:hanging="512" w:hangingChars="200"/>
        <w:rPr>
          <w:rFonts w:hint="eastAsia" w:ascii="宋体" w:hAnsi="宋体" w:cs="宋体"/>
          <w:color w:val="auto"/>
          <w:szCs w:val="24"/>
        </w:rPr>
      </w:pPr>
      <w:r>
        <w:rPr>
          <w:rFonts w:hint="eastAsia" w:ascii="宋体" w:hAnsi="宋体" w:cs="宋体"/>
          <w:color w:val="auto"/>
          <w:spacing w:val="8"/>
          <w:szCs w:val="24"/>
        </w:rPr>
        <w:t>12</w:t>
      </w:r>
      <w:r>
        <w:rPr>
          <w:rFonts w:hint="eastAsia" w:ascii="宋体" w:hAnsi="宋体" w:cs="宋体"/>
          <w:color w:val="auto"/>
          <w:spacing w:val="5"/>
          <w:szCs w:val="24"/>
        </w:rPr>
        <w:t>.</w:t>
      </w:r>
      <w:r>
        <w:rPr>
          <w:rFonts w:hint="eastAsia" w:ascii="宋体" w:hAnsi="宋体" w:cs="宋体"/>
          <w:color w:val="auto"/>
          <w:spacing w:val="4"/>
          <w:szCs w:val="24"/>
        </w:rPr>
        <w:t>5投标人为联合体的，可以由联合体中的一方或者多方共同交纳投标保证金，</w:t>
      </w:r>
      <w:r>
        <w:rPr>
          <w:rFonts w:hint="eastAsia" w:ascii="宋体" w:hAnsi="宋体" w:cs="宋体"/>
          <w:color w:val="auto"/>
          <w:spacing w:val="-2"/>
          <w:szCs w:val="24"/>
        </w:rPr>
        <w:t>其交纳的投标保证金对联合体各方均具有约束力</w:t>
      </w:r>
      <w:r>
        <w:rPr>
          <w:rFonts w:hint="eastAsia" w:ascii="宋体" w:hAnsi="宋体" w:cs="宋体"/>
          <w:color w:val="auto"/>
          <w:szCs w:val="24"/>
        </w:rPr>
        <w:t>。</w:t>
      </w:r>
    </w:p>
    <w:p w14:paraId="65538292">
      <w:pPr>
        <w:spacing w:before="178"/>
        <w:ind w:left="992" w:leftChars="200" w:hanging="512" w:hangingChars="200"/>
        <w:rPr>
          <w:rFonts w:hint="eastAsia" w:ascii="宋体" w:hAnsi="宋体" w:cs="宋体"/>
          <w:color w:val="auto"/>
          <w:spacing w:val="8"/>
          <w:szCs w:val="24"/>
        </w:rPr>
      </w:pPr>
      <w:r>
        <w:rPr>
          <w:rFonts w:hint="eastAsia" w:ascii="宋体" w:hAnsi="宋体" w:cs="宋体"/>
          <w:color w:val="auto"/>
          <w:spacing w:val="8"/>
          <w:szCs w:val="24"/>
        </w:rPr>
        <w:t>12.</w:t>
      </w:r>
      <w:r>
        <w:rPr>
          <w:rFonts w:hint="eastAsia" w:ascii="宋体" w:hAnsi="宋体" w:cs="宋体"/>
          <w:color w:val="auto"/>
          <w:spacing w:val="6"/>
          <w:szCs w:val="24"/>
        </w:rPr>
        <w:t>6</w:t>
      </w:r>
      <w:r>
        <w:rPr>
          <w:rFonts w:hint="eastAsia" w:ascii="宋体" w:hAnsi="宋体" w:cs="宋体"/>
          <w:color w:val="auto"/>
          <w:spacing w:val="4"/>
          <w:szCs w:val="24"/>
        </w:rPr>
        <w:t>采购人、采购代理机构将及时退还投标人的投标保证金，采用银行保函、担</w:t>
      </w:r>
      <w:r>
        <w:rPr>
          <w:rFonts w:hint="eastAsia" w:ascii="宋体" w:hAnsi="宋体" w:cs="宋体"/>
          <w:color w:val="auto"/>
          <w:spacing w:val="2"/>
          <w:szCs w:val="24"/>
        </w:rPr>
        <w:t>保机构担保函等形式递交的投标保证金，经投标人同意后采购人、采购代</w:t>
      </w:r>
      <w:r>
        <w:rPr>
          <w:rFonts w:hint="eastAsia" w:ascii="宋体" w:hAnsi="宋体" w:cs="宋体"/>
          <w:color w:val="auto"/>
          <w:spacing w:val="8"/>
          <w:szCs w:val="24"/>
        </w:rPr>
        <w:t>理机构可以不再退还，但因投标人自身原因导致无法及时退还的除外：</w:t>
      </w:r>
    </w:p>
    <w:p w14:paraId="07B54C81">
      <w:pPr>
        <w:spacing w:before="178"/>
        <w:ind w:left="1728" w:leftChars="400" w:hanging="768" w:hangingChars="300"/>
        <w:rPr>
          <w:rFonts w:hint="eastAsia" w:ascii="宋体" w:hAnsi="宋体" w:cs="宋体"/>
          <w:color w:val="auto"/>
          <w:spacing w:val="8"/>
          <w:szCs w:val="24"/>
        </w:rPr>
      </w:pPr>
      <w:r>
        <w:rPr>
          <w:rFonts w:hint="eastAsia" w:ascii="宋体" w:hAnsi="宋体" w:cs="宋体"/>
          <w:color w:val="auto"/>
          <w:spacing w:val="8"/>
          <w:szCs w:val="24"/>
        </w:rPr>
        <w:t>12.6.1投标人在投标截止时间前撤回已提交的投标文件的，自收到投标人书面撤回通知之日起5个工作日内退还已收取的投标保证金；</w:t>
      </w:r>
    </w:p>
    <w:p w14:paraId="196B43E4">
      <w:pPr>
        <w:spacing w:before="178"/>
        <w:ind w:left="1488" w:leftChars="300" w:hanging="768" w:hangingChars="300"/>
        <w:rPr>
          <w:rFonts w:hint="eastAsia" w:ascii="宋体" w:hAnsi="宋体" w:cs="宋体"/>
          <w:color w:val="auto"/>
          <w:spacing w:val="8"/>
          <w:szCs w:val="24"/>
        </w:rPr>
      </w:pPr>
      <w:r>
        <w:rPr>
          <w:rFonts w:hint="eastAsia" w:ascii="宋体" w:hAnsi="宋体" w:cs="宋体"/>
          <w:color w:val="auto"/>
          <w:spacing w:val="8"/>
          <w:szCs w:val="24"/>
        </w:rPr>
        <w:t>12.6.2中标人的投标保证金，自采购合同签订之日起5个工作日内退还中标人；</w:t>
      </w:r>
    </w:p>
    <w:p w14:paraId="23F98914">
      <w:pPr>
        <w:spacing w:before="178"/>
        <w:ind w:left="1488" w:leftChars="300" w:hanging="768" w:hangingChars="300"/>
        <w:rPr>
          <w:rFonts w:hint="eastAsia" w:ascii="宋体" w:hAnsi="宋体" w:cs="宋体"/>
          <w:color w:val="auto"/>
          <w:spacing w:val="8"/>
          <w:szCs w:val="24"/>
        </w:rPr>
      </w:pPr>
      <w:r>
        <w:rPr>
          <w:rFonts w:hint="eastAsia" w:ascii="宋体" w:hAnsi="宋体" w:cs="宋体"/>
          <w:color w:val="auto"/>
          <w:spacing w:val="8"/>
          <w:szCs w:val="24"/>
        </w:rPr>
        <w:t>12.6.3未中标投标人的投标保证金，自中标通知书发出之日起5个工作日内退还未中标人；</w:t>
      </w:r>
    </w:p>
    <w:p w14:paraId="24057A22">
      <w:pPr>
        <w:spacing w:before="178"/>
        <w:ind w:left="1488" w:leftChars="300" w:hanging="768" w:hangingChars="300"/>
        <w:rPr>
          <w:rFonts w:hint="eastAsia" w:ascii="宋体" w:hAnsi="宋体" w:cs="宋体"/>
          <w:color w:val="auto"/>
          <w:spacing w:val="8"/>
          <w:szCs w:val="24"/>
        </w:rPr>
      </w:pPr>
      <w:r>
        <w:rPr>
          <w:rFonts w:hint="eastAsia" w:ascii="宋体" w:hAnsi="宋体" w:cs="宋体"/>
          <w:color w:val="auto"/>
          <w:spacing w:val="8"/>
          <w:szCs w:val="24"/>
        </w:rPr>
        <w:t>12.6.4终止招标项目已经收取投标保证金的，自终止采购活动后5个工作日内退还已收取的投标保证金及其在银行产生的孳息。</w:t>
      </w:r>
    </w:p>
    <w:p w14:paraId="21CD9F21">
      <w:pPr>
        <w:spacing w:before="182"/>
        <w:ind w:firstLine="488" w:firstLineChars="200"/>
        <w:rPr>
          <w:rFonts w:hint="eastAsia" w:ascii="宋体" w:hAnsi="宋体" w:cs="宋体"/>
          <w:color w:val="auto"/>
          <w:szCs w:val="24"/>
        </w:rPr>
      </w:pPr>
      <w:r>
        <w:rPr>
          <w:rFonts w:hint="eastAsia" w:ascii="宋体" w:hAnsi="宋体" w:cs="宋体"/>
          <w:color w:val="auto"/>
          <w:spacing w:val="2"/>
          <w:szCs w:val="24"/>
        </w:rPr>
        <w:t>12.</w:t>
      </w:r>
      <w:r>
        <w:rPr>
          <w:rFonts w:hint="eastAsia" w:ascii="宋体" w:hAnsi="宋体" w:cs="宋体"/>
          <w:color w:val="auto"/>
          <w:spacing w:val="1"/>
          <w:szCs w:val="24"/>
        </w:rPr>
        <w:t>7有下列情形之一的，采购人或采购代理机构可以不予退还投标保证金：</w:t>
      </w:r>
    </w:p>
    <w:p w14:paraId="1B918CE5">
      <w:pPr>
        <w:spacing w:before="180"/>
        <w:ind w:left="1106"/>
        <w:rPr>
          <w:rFonts w:hint="eastAsia" w:ascii="宋体" w:hAnsi="宋体" w:cs="宋体"/>
          <w:color w:val="auto"/>
          <w:szCs w:val="24"/>
        </w:rPr>
      </w:pPr>
      <w:r>
        <w:rPr>
          <w:rFonts w:hint="eastAsia" w:ascii="宋体" w:hAnsi="宋体" w:cs="宋体"/>
          <w:color w:val="auto"/>
          <w:spacing w:val="1"/>
          <w:position w:val="17"/>
          <w:szCs w:val="24"/>
        </w:rPr>
        <w:t>12.7.1投标有效期内投标人撤销投标</w:t>
      </w:r>
      <w:r>
        <w:rPr>
          <w:rFonts w:hint="eastAsia" w:ascii="宋体" w:hAnsi="宋体" w:cs="宋体"/>
          <w:color w:val="auto"/>
          <w:position w:val="17"/>
          <w:szCs w:val="24"/>
        </w:rPr>
        <w:t>文件的；</w:t>
      </w:r>
    </w:p>
    <w:p w14:paraId="10DCA70F">
      <w:pPr>
        <w:spacing w:before="1"/>
        <w:ind w:left="1106"/>
        <w:rPr>
          <w:rFonts w:hint="eastAsia" w:ascii="宋体" w:hAnsi="宋体" w:cs="宋体"/>
          <w:color w:val="auto"/>
          <w:szCs w:val="24"/>
        </w:rPr>
      </w:pPr>
      <w:r>
        <w:rPr>
          <w:rFonts w:hint="eastAsia" w:ascii="宋体" w:hAnsi="宋体" w:cs="宋体"/>
          <w:color w:val="auto"/>
          <w:spacing w:val="-3"/>
          <w:szCs w:val="24"/>
        </w:rPr>
        <w:t>12.7.2《投标人须知资料表》中规定的其他情形</w:t>
      </w:r>
      <w:r>
        <w:rPr>
          <w:rFonts w:hint="eastAsia" w:ascii="宋体" w:hAnsi="宋体" w:cs="宋体"/>
          <w:color w:val="auto"/>
          <w:spacing w:val="-2"/>
          <w:szCs w:val="24"/>
        </w:rPr>
        <w:t>。</w:t>
      </w:r>
    </w:p>
    <w:p w14:paraId="25EF46B6">
      <w:pPr>
        <w:pStyle w:val="4"/>
        <w:rPr>
          <w:rFonts w:hint="eastAsia" w:ascii="宋体" w:hAnsi="宋体" w:cs="宋体"/>
          <w:color w:val="auto"/>
          <w:szCs w:val="24"/>
        </w:rPr>
      </w:pPr>
      <w:r>
        <w:rPr>
          <w:rFonts w:hint="eastAsia" w:ascii="宋体" w:hAnsi="宋体" w:cs="宋体"/>
          <w:color w:val="auto"/>
          <w:spacing w:val="-1"/>
          <w:szCs w:val="24"/>
        </w:rPr>
        <w:t>13.</w:t>
      </w:r>
      <w:r>
        <w:rPr>
          <w:rFonts w:hint="eastAsia" w:ascii="宋体" w:hAnsi="宋体" w:cs="宋体"/>
          <w:color w:val="auto"/>
          <w:szCs w:val="24"/>
        </w:rPr>
        <w:t>投标有效期</w:t>
      </w:r>
    </w:p>
    <w:p w14:paraId="1754F429">
      <w:pPr>
        <w:spacing w:before="179"/>
        <w:ind w:left="992" w:leftChars="200" w:hanging="512" w:hangingChars="200"/>
        <w:rPr>
          <w:rFonts w:hint="eastAsia" w:ascii="宋体" w:hAnsi="宋体" w:cs="宋体"/>
          <w:color w:val="auto"/>
          <w:szCs w:val="24"/>
        </w:rPr>
      </w:pPr>
      <w:r>
        <w:rPr>
          <w:rFonts w:hint="eastAsia" w:ascii="宋体" w:hAnsi="宋体" w:cs="宋体"/>
          <w:color w:val="auto"/>
          <w:spacing w:val="8"/>
          <w:szCs w:val="24"/>
        </w:rPr>
        <w:t>13</w:t>
      </w:r>
      <w:r>
        <w:rPr>
          <w:rFonts w:hint="eastAsia" w:ascii="宋体" w:hAnsi="宋体" w:cs="宋体"/>
          <w:color w:val="auto"/>
          <w:spacing w:val="7"/>
          <w:szCs w:val="24"/>
        </w:rPr>
        <w:t>.</w:t>
      </w:r>
      <w:r>
        <w:rPr>
          <w:rFonts w:hint="eastAsia" w:ascii="宋体" w:hAnsi="宋体" w:cs="宋体"/>
          <w:color w:val="auto"/>
          <w:spacing w:val="4"/>
          <w:szCs w:val="24"/>
        </w:rPr>
        <w:t>1投标文件应在本招标文件《投标人须知资料表》中规定的投标有效期内保持</w:t>
      </w:r>
      <w:r>
        <w:rPr>
          <w:rFonts w:hint="eastAsia" w:ascii="宋体" w:hAnsi="宋体" w:cs="宋体"/>
          <w:color w:val="auto"/>
          <w:spacing w:val="-1"/>
          <w:szCs w:val="24"/>
        </w:rPr>
        <w:t>有效，投标有效期</w:t>
      </w:r>
      <w:r>
        <w:rPr>
          <w:rFonts w:hint="eastAsia" w:ascii="宋体" w:hAnsi="宋体" w:cs="宋体"/>
          <w:color w:val="auto"/>
          <w:szCs w:val="24"/>
        </w:rPr>
        <w:t>少于招标文件规定期限的，其投标无效。</w:t>
      </w:r>
    </w:p>
    <w:p w14:paraId="38348B94">
      <w:pPr>
        <w:pStyle w:val="4"/>
        <w:rPr>
          <w:rFonts w:hint="eastAsia" w:ascii="宋体" w:hAnsi="宋体" w:cs="宋体"/>
          <w:color w:val="auto"/>
          <w:szCs w:val="24"/>
        </w:rPr>
      </w:pPr>
      <w:r>
        <w:rPr>
          <w:rFonts w:hint="eastAsia" w:ascii="宋体" w:hAnsi="宋体" w:cs="宋体"/>
          <w:color w:val="auto"/>
          <w:spacing w:val="-1"/>
          <w:szCs w:val="24"/>
        </w:rPr>
        <w:t>14.投</w:t>
      </w:r>
      <w:r>
        <w:rPr>
          <w:rFonts w:hint="eastAsia" w:ascii="宋体" w:hAnsi="宋体" w:cs="宋体"/>
          <w:color w:val="auto"/>
          <w:szCs w:val="24"/>
        </w:rPr>
        <w:t>标文件的签署、盖章</w:t>
      </w:r>
    </w:p>
    <w:p w14:paraId="78EDBE61">
      <w:pPr>
        <w:numPr>
          <w:ilvl w:val="1"/>
          <w:numId w:val="0"/>
        </w:numPr>
        <w:tabs>
          <w:tab w:val="left" w:pos="1080"/>
          <w:tab w:val="left" w:pos="2014"/>
        </w:tabs>
        <w:ind w:left="960" w:leftChars="200" w:hanging="480" w:hangingChars="200"/>
        <w:rPr>
          <w:rFonts w:hint="eastAsia" w:ascii="宋体" w:hAnsi="宋体" w:cs="宋体"/>
          <w:color w:val="auto"/>
          <w:lang w:val="zh-CN"/>
        </w:rPr>
      </w:pPr>
      <w:r>
        <w:rPr>
          <w:rFonts w:ascii="Times New Roman" w:hAnsi="Times New Roman" w:cs="Times New Roman"/>
          <w:color w:val="auto"/>
          <w:szCs w:val="24"/>
          <w:lang w:val="zh-CN"/>
        </w:rPr>
        <w:t>14.1</w:t>
      </w:r>
      <w:r>
        <w:rPr>
          <w:rFonts w:hint="eastAsia" w:ascii="宋体" w:hAnsi="宋体" w:cs="宋体"/>
          <w:color w:val="auto"/>
          <w:lang w:val="zh-CN"/>
        </w:rPr>
        <w:t>投标人应当准备投标文件（见《投标人须知资料表》中规定），每份投标文件须清楚地标明“正本”、“副本”、“电子版”字样。投标文件的副本可以采用正本的复印件。若正本和副本或电子版不符，以纸质正本为准。</w:t>
      </w:r>
    </w:p>
    <w:p w14:paraId="7CA86660">
      <w:pPr>
        <w:numPr>
          <w:ilvl w:val="1"/>
          <w:numId w:val="0"/>
        </w:numPr>
        <w:tabs>
          <w:tab w:val="left" w:pos="1080"/>
          <w:tab w:val="left" w:pos="2014"/>
        </w:tabs>
        <w:ind w:left="962" w:leftChars="200" w:hanging="482" w:hangingChars="200"/>
        <w:rPr>
          <w:rFonts w:hint="eastAsia" w:ascii="宋体" w:hAnsi="宋体" w:cs="宋体"/>
          <w:b/>
          <w:bCs/>
          <w:color w:val="auto"/>
          <w:lang w:val="zh-CN"/>
        </w:rPr>
      </w:pPr>
      <w:r>
        <w:rPr>
          <w:rFonts w:ascii="Times New Roman" w:hAnsi="Times New Roman" w:cs="Times New Roman"/>
          <w:b/>
          <w:bCs/>
          <w:color w:val="auto"/>
          <w:szCs w:val="24"/>
          <w:lang w:val="zh-CN"/>
        </w:rPr>
        <w:t>14.2</w:t>
      </w:r>
      <w:r>
        <w:rPr>
          <w:rFonts w:hint="eastAsia" w:ascii="宋体" w:hAnsi="宋体" w:cs="宋体"/>
          <w:b/>
          <w:bCs/>
          <w:color w:val="auto"/>
          <w:lang w:val="zh-CN"/>
        </w:rPr>
        <w:t>《投标文件》的正本及《开标一览表》需打印或者用不褪色墨水书写，所有要求“签字”的位置都须使用不褪色墨水或签字笔由投标人的法定代表人（单位负责人）或其授权的代表签字。法定代表人（单位负责人）授权代表须提供“授权委托书”，并将其附在投标文件中。不满足上述签署要求的投标无效。</w:t>
      </w:r>
    </w:p>
    <w:p w14:paraId="580E321E">
      <w:pPr>
        <w:numPr>
          <w:ilvl w:val="1"/>
          <w:numId w:val="0"/>
        </w:numPr>
        <w:tabs>
          <w:tab w:val="left" w:pos="1080"/>
          <w:tab w:val="left" w:pos="2014"/>
        </w:tabs>
        <w:ind w:firstLine="482" w:firstLineChars="200"/>
        <w:rPr>
          <w:rFonts w:hint="eastAsia" w:ascii="宋体" w:hAnsi="宋体" w:cs="宋体"/>
          <w:b/>
          <w:bCs/>
          <w:color w:val="auto"/>
          <w:lang w:val="zh-CN"/>
        </w:rPr>
      </w:pPr>
      <w:r>
        <w:rPr>
          <w:rFonts w:ascii="Times New Roman" w:hAnsi="Times New Roman" w:cs="Times New Roman"/>
          <w:b/>
          <w:bCs/>
          <w:color w:val="auto"/>
          <w:szCs w:val="24"/>
          <w:lang w:val="zh-CN"/>
        </w:rPr>
        <w:t>14.3</w:t>
      </w:r>
      <w:r>
        <w:rPr>
          <w:rFonts w:hint="eastAsia" w:ascii="宋体" w:hAnsi="宋体" w:cs="宋体"/>
          <w:b/>
          <w:bCs/>
          <w:color w:val="auto"/>
          <w:lang w:val="zh-CN"/>
        </w:rPr>
        <w:t>《投标文件》的正本所有要求盖章的位置均应加盖单位公章（鲜章），未按</w:t>
      </w:r>
    </w:p>
    <w:p w14:paraId="3FBC8FE8">
      <w:pPr>
        <w:tabs>
          <w:tab w:val="left" w:pos="1080"/>
          <w:tab w:val="left" w:pos="2014"/>
        </w:tabs>
        <w:ind w:left="568" w:firstLine="482" w:firstLineChars="200"/>
        <w:rPr>
          <w:rFonts w:hint="eastAsia" w:ascii="宋体" w:hAnsi="宋体" w:cs="宋体"/>
          <w:b/>
          <w:bCs/>
          <w:color w:val="auto"/>
          <w:lang w:val="zh-CN"/>
        </w:rPr>
      </w:pPr>
      <w:r>
        <w:rPr>
          <w:rFonts w:hint="eastAsia" w:ascii="宋体" w:hAnsi="宋体" w:cs="宋体"/>
          <w:b/>
          <w:bCs/>
          <w:color w:val="auto"/>
          <w:lang w:val="zh-CN"/>
        </w:rPr>
        <w:t>此要求盖章或仅加盖骑缝章均视为投标无效。</w:t>
      </w:r>
    </w:p>
    <w:p w14:paraId="19F145E3">
      <w:pPr>
        <w:numPr>
          <w:ilvl w:val="1"/>
          <w:numId w:val="0"/>
        </w:numPr>
        <w:tabs>
          <w:tab w:val="left" w:pos="1080"/>
          <w:tab w:val="left" w:pos="2014"/>
        </w:tabs>
        <w:ind w:left="962" w:leftChars="200" w:hanging="482" w:hangingChars="200"/>
        <w:rPr>
          <w:rFonts w:hint="eastAsia" w:ascii="宋体" w:hAnsi="宋体" w:cs="宋体"/>
          <w:b/>
          <w:bCs/>
          <w:color w:val="auto"/>
          <w:lang w:val="zh-CN"/>
        </w:rPr>
      </w:pPr>
      <w:r>
        <w:rPr>
          <w:rFonts w:ascii="Times New Roman" w:hAnsi="Times New Roman" w:cs="Times New Roman"/>
          <w:b/>
          <w:bCs/>
          <w:color w:val="auto"/>
          <w:szCs w:val="24"/>
          <w:lang w:val="zh-CN"/>
        </w:rPr>
        <w:t>14.4</w:t>
      </w:r>
      <w:r>
        <w:rPr>
          <w:rFonts w:hint="eastAsia" w:ascii="宋体" w:hAnsi="宋体" w:cs="宋体"/>
          <w:b/>
          <w:bCs/>
          <w:color w:val="auto"/>
          <w:lang w:val="zh-CN"/>
        </w:rPr>
        <w:t>任何行间插字、涂改和增删，必须由投标文件法定代表人（单位负责人）或其授权的代表在修改的每一处上签字或者加盖公章后才有效，否则将视为投标无效。</w:t>
      </w:r>
    </w:p>
    <w:p w14:paraId="4C803DF6">
      <w:pPr>
        <w:numPr>
          <w:ilvl w:val="1"/>
          <w:numId w:val="0"/>
        </w:numPr>
        <w:tabs>
          <w:tab w:val="left" w:pos="1080"/>
          <w:tab w:val="left" w:pos="2014"/>
        </w:tabs>
        <w:ind w:firstLine="480" w:firstLineChars="200"/>
        <w:rPr>
          <w:rFonts w:hint="eastAsia" w:ascii="宋体" w:hAnsi="宋体" w:cs="宋体"/>
          <w:color w:val="auto"/>
          <w:lang w:val="zh-CN"/>
        </w:rPr>
      </w:pPr>
      <w:r>
        <w:rPr>
          <w:rFonts w:ascii="Times New Roman" w:hAnsi="Times New Roman" w:cs="Times New Roman"/>
          <w:color w:val="auto"/>
          <w:szCs w:val="24"/>
          <w:lang w:val="zh-CN"/>
        </w:rPr>
        <w:t>14.5</w:t>
      </w:r>
      <w:r>
        <w:rPr>
          <w:rFonts w:hint="eastAsia" w:ascii="宋体" w:hAnsi="宋体" w:cs="宋体"/>
          <w:color w:val="auto"/>
          <w:lang w:val="zh-CN"/>
        </w:rPr>
        <w:t>投标文件因字迹潦草或者表达不清所引起的后果由投标人负责。</w:t>
      </w:r>
    </w:p>
    <w:p w14:paraId="50505C83">
      <w:pPr>
        <w:pStyle w:val="2"/>
        <w:jc w:val="center"/>
        <w:rPr>
          <w:rFonts w:hint="eastAsia" w:ascii="宋体" w:hAnsi="宋体" w:cs="宋体"/>
          <w:color w:val="auto"/>
          <w:szCs w:val="24"/>
        </w:rPr>
      </w:pPr>
      <w:r>
        <w:rPr>
          <w:rFonts w:hint="eastAsia" w:ascii="宋体" w:hAnsi="宋体" w:cs="宋体"/>
          <w:color w:val="auto"/>
          <w:spacing w:val="-4"/>
          <w:szCs w:val="24"/>
        </w:rPr>
        <w:t>四、</w:t>
      </w:r>
      <w:r>
        <w:rPr>
          <w:rFonts w:hint="eastAsia" w:ascii="宋体" w:hAnsi="宋体" w:cs="宋体"/>
          <w:color w:val="auto"/>
          <w:spacing w:val="-2"/>
          <w:szCs w:val="24"/>
        </w:rPr>
        <w:t>投标文件的提交</w:t>
      </w:r>
    </w:p>
    <w:p w14:paraId="767C339F">
      <w:pPr>
        <w:pStyle w:val="4"/>
        <w:rPr>
          <w:color w:val="auto"/>
        </w:rPr>
      </w:pPr>
      <w:r>
        <w:rPr>
          <w:rFonts w:hint="eastAsia"/>
          <w:color w:val="auto"/>
        </w:rPr>
        <w:t>15.投标文件的密封和标记</w:t>
      </w:r>
    </w:p>
    <w:p w14:paraId="5C9BC35F">
      <w:pPr>
        <w:numPr>
          <w:ilvl w:val="1"/>
          <w:numId w:val="0"/>
        </w:numPr>
        <w:tabs>
          <w:tab w:val="left" w:pos="1080"/>
          <w:tab w:val="left" w:pos="2014"/>
        </w:tabs>
        <w:ind w:left="1468" w:hanging="900"/>
        <w:rPr>
          <w:rFonts w:hint="eastAsia" w:ascii="宋体" w:hAnsi="宋体" w:cs="宋体"/>
          <w:b/>
          <w:bCs/>
          <w:color w:val="auto"/>
          <w:lang w:val="zh-CN"/>
        </w:rPr>
      </w:pPr>
      <w:r>
        <w:rPr>
          <w:rFonts w:ascii="Times New Roman" w:hAnsi="Times New Roman" w:cs="Times New Roman"/>
          <w:b/>
          <w:bCs/>
          <w:color w:val="auto"/>
          <w:szCs w:val="24"/>
          <w:lang w:val="zh-CN"/>
        </w:rPr>
        <w:t>15.1</w:t>
      </w:r>
      <w:r>
        <w:rPr>
          <w:rFonts w:hint="eastAsia" w:ascii="宋体" w:hAnsi="宋体" w:cs="宋体"/>
          <w:b/>
          <w:color w:val="auto"/>
        </w:rPr>
        <w:t>投标文件一律采用A4打印纸（图纸、彩页等除外）左侧胶装。胶装应牢固可靠，不易散落，不得采用活页式装订。采购人对因装订不牢造成的任何后果不负责任。</w:t>
      </w:r>
    </w:p>
    <w:p w14:paraId="1AF697BE">
      <w:pPr>
        <w:numPr>
          <w:ilvl w:val="1"/>
          <w:numId w:val="0"/>
        </w:numPr>
        <w:tabs>
          <w:tab w:val="left" w:pos="1080"/>
          <w:tab w:val="left" w:pos="2014"/>
        </w:tabs>
        <w:ind w:left="1468" w:hanging="900"/>
        <w:rPr>
          <w:rFonts w:hint="eastAsia" w:ascii="宋体" w:hAnsi="宋体" w:cs="宋体"/>
          <w:b/>
          <w:bCs/>
          <w:color w:val="auto"/>
          <w:lang w:val="zh-CN"/>
        </w:rPr>
      </w:pPr>
      <w:r>
        <w:rPr>
          <w:rFonts w:ascii="Times New Roman" w:hAnsi="Times New Roman" w:cs="Times New Roman"/>
          <w:b/>
          <w:bCs/>
          <w:color w:val="auto"/>
          <w:szCs w:val="24"/>
          <w:lang w:val="zh-CN"/>
        </w:rPr>
        <w:t>15.2</w:t>
      </w:r>
      <w:r>
        <w:rPr>
          <w:rFonts w:hint="eastAsia" w:ascii="宋体" w:hAnsi="宋体" w:cs="宋体"/>
          <w:b/>
          <w:bCs/>
          <w:color w:val="auto"/>
          <w:lang w:val="zh-CN"/>
        </w:rPr>
        <w:t>投标文件必须密封递交。对封装材料及样式不作特别规定，但投标人应当保证其封装的牢固性，不致因搬运、堆放等原因散开。同时，投标人应将投标文件正本、副本、电子版、</w:t>
      </w:r>
      <w:r>
        <w:rPr>
          <w:rFonts w:hint="eastAsia" w:ascii="宋体" w:hAnsi="宋体" w:cs="宋体"/>
          <w:b/>
          <w:color w:val="auto"/>
        </w:rPr>
        <w:t>样品（如适用）分开单独密封于</w:t>
      </w:r>
      <w:r>
        <w:rPr>
          <w:rFonts w:hint="eastAsia" w:ascii="宋体" w:hAnsi="宋体" w:cs="宋体"/>
          <w:b/>
          <w:bCs/>
          <w:color w:val="auto"/>
          <w:lang w:val="zh-CN"/>
        </w:rPr>
        <w:t>密封袋/箱中。密封袋/箱正面和投标文件封面须标明“正本”、“副本”、“电子版”、</w:t>
      </w:r>
      <w:r>
        <w:rPr>
          <w:rFonts w:hint="eastAsia" w:ascii="宋体" w:hAnsi="宋体" w:cs="宋体"/>
          <w:b/>
          <w:color w:val="auto"/>
        </w:rPr>
        <w:t>“样品”（如适用）</w:t>
      </w:r>
      <w:r>
        <w:rPr>
          <w:rFonts w:hint="eastAsia" w:ascii="宋体" w:hAnsi="宋体" w:cs="宋体"/>
          <w:b/>
          <w:bCs/>
          <w:color w:val="auto"/>
          <w:lang w:val="zh-CN"/>
        </w:rPr>
        <w:t>字样。</w:t>
      </w:r>
    </w:p>
    <w:p w14:paraId="235D87E9">
      <w:pPr>
        <w:numPr>
          <w:ilvl w:val="1"/>
          <w:numId w:val="0"/>
        </w:numPr>
        <w:tabs>
          <w:tab w:val="left" w:pos="1080"/>
          <w:tab w:val="left" w:pos="2014"/>
        </w:tabs>
        <w:ind w:left="1468" w:hanging="900"/>
        <w:rPr>
          <w:rFonts w:hint="eastAsia" w:ascii="宋体" w:hAnsi="宋体" w:cs="宋体"/>
          <w:b/>
          <w:bCs/>
          <w:color w:val="auto"/>
          <w:lang w:val="zh-CN"/>
        </w:rPr>
      </w:pPr>
      <w:r>
        <w:rPr>
          <w:rFonts w:ascii="Times New Roman" w:hAnsi="Times New Roman" w:cs="Times New Roman"/>
          <w:b/>
          <w:bCs/>
          <w:color w:val="auto"/>
          <w:szCs w:val="24"/>
          <w:lang w:val="zh-CN"/>
        </w:rPr>
        <w:t>15.3</w:t>
      </w:r>
      <w:r>
        <w:rPr>
          <w:rFonts w:hint="eastAsia" w:ascii="宋体" w:hAnsi="宋体" w:cs="宋体"/>
          <w:b/>
          <w:bCs/>
          <w:color w:val="auto"/>
          <w:lang w:val="zh-CN"/>
        </w:rPr>
        <w:t>为方便开标唱标，投标人须将 “开标一览表”单独密封，并在包装袋/箱上标明</w:t>
      </w:r>
    </w:p>
    <w:p w14:paraId="5B87A435">
      <w:pPr>
        <w:tabs>
          <w:tab w:val="left" w:pos="1080"/>
          <w:tab w:val="left" w:pos="2014"/>
        </w:tabs>
        <w:ind w:left="1195" w:leftChars="498"/>
        <w:rPr>
          <w:rFonts w:hint="eastAsia" w:ascii="宋体" w:hAnsi="宋体" w:cs="宋体"/>
          <w:b/>
          <w:bCs/>
          <w:color w:val="auto"/>
          <w:lang w:val="zh-CN"/>
        </w:rPr>
      </w:pPr>
      <w:r>
        <w:rPr>
          <w:rFonts w:hint="eastAsia" w:ascii="宋体" w:hAnsi="宋体" w:cs="宋体"/>
          <w:b/>
          <w:bCs/>
          <w:color w:val="auto"/>
          <w:lang w:val="zh-CN"/>
        </w:rPr>
        <w:t>“开标一览表”字样，在投标时单独递交。单独密封递交用于唱标的“开标一览表”中内容须与投标文件中相应内容一致，若不一致则以“开标一览表”中的内容为准。投标人单独密封递交用于唱标的“开标一览表”及投标文件正本中的“开标一览表”均应为原件，否则视为投标无效。</w:t>
      </w:r>
    </w:p>
    <w:p w14:paraId="0401DB4D">
      <w:pPr>
        <w:numPr>
          <w:ilvl w:val="1"/>
          <w:numId w:val="0"/>
        </w:numPr>
        <w:tabs>
          <w:tab w:val="left" w:pos="1080"/>
          <w:tab w:val="left" w:pos="2014"/>
        </w:tabs>
        <w:ind w:left="1468" w:hanging="900"/>
        <w:rPr>
          <w:rFonts w:hint="eastAsia" w:ascii="宋体" w:hAnsi="宋体" w:cs="宋体"/>
          <w:color w:val="auto"/>
          <w:lang w:val="zh-CN"/>
        </w:rPr>
      </w:pPr>
      <w:r>
        <w:rPr>
          <w:rFonts w:ascii="Times New Roman" w:hAnsi="Times New Roman" w:cs="Times New Roman"/>
          <w:color w:val="auto"/>
          <w:szCs w:val="24"/>
          <w:lang w:val="zh-CN"/>
        </w:rPr>
        <w:t>15.4</w:t>
      </w:r>
      <w:r>
        <w:rPr>
          <w:rFonts w:hint="eastAsia" w:ascii="宋体" w:hAnsi="宋体" w:cs="宋体"/>
          <w:color w:val="auto"/>
          <w:lang w:val="zh-CN"/>
        </w:rPr>
        <w:t>在第 15.</w:t>
      </w:r>
      <w:r>
        <w:rPr>
          <w:rFonts w:hint="eastAsia" w:ascii="宋体" w:hAnsi="宋体" w:cs="宋体"/>
          <w:color w:val="auto"/>
        </w:rPr>
        <w:t>2</w:t>
      </w:r>
      <w:r>
        <w:rPr>
          <w:rFonts w:hint="eastAsia" w:ascii="宋体" w:hAnsi="宋体" w:cs="宋体"/>
          <w:color w:val="auto"/>
          <w:lang w:val="zh-CN"/>
        </w:rPr>
        <w:t xml:space="preserve"> 款、第 15.</w:t>
      </w:r>
      <w:r>
        <w:rPr>
          <w:rFonts w:hint="eastAsia" w:ascii="宋体" w:hAnsi="宋体" w:cs="宋体"/>
          <w:color w:val="auto"/>
        </w:rPr>
        <w:t>3</w:t>
      </w:r>
      <w:r>
        <w:rPr>
          <w:rFonts w:hint="eastAsia" w:ascii="宋体" w:hAnsi="宋体" w:cs="宋体"/>
          <w:color w:val="auto"/>
          <w:lang w:val="zh-CN"/>
        </w:rPr>
        <w:t xml:space="preserve"> 款规定的及其他有关包装袋/箱上均应当：</w:t>
      </w:r>
    </w:p>
    <w:p w14:paraId="6DA369EC">
      <w:pPr>
        <w:tabs>
          <w:tab w:val="left" w:pos="1080"/>
          <w:tab w:val="left" w:pos="2014"/>
        </w:tabs>
        <w:ind w:left="1203" w:leftChars="200" w:hanging="723" w:hangingChars="300"/>
        <w:rPr>
          <w:rFonts w:hint="eastAsia" w:ascii="宋体" w:hAnsi="宋体" w:cs="宋体"/>
          <w:b/>
          <w:bCs/>
          <w:color w:val="auto"/>
          <w:lang w:val="zh-CN"/>
        </w:rPr>
      </w:pPr>
      <w:r>
        <w:rPr>
          <w:rFonts w:hint="eastAsia" w:ascii="宋体" w:hAnsi="宋体" w:cs="宋体"/>
          <w:b/>
          <w:bCs/>
          <w:color w:val="auto"/>
          <w:lang w:val="zh-CN"/>
        </w:rPr>
        <w:t>（</w:t>
      </w:r>
      <w:r>
        <w:rPr>
          <w:rFonts w:hint="eastAsia" w:ascii="宋体" w:hAnsi="宋体" w:cs="宋体"/>
          <w:b/>
          <w:bCs/>
          <w:color w:val="auto"/>
        </w:rPr>
        <w:t>1</w:t>
      </w:r>
      <w:r>
        <w:rPr>
          <w:rFonts w:hint="eastAsia" w:ascii="宋体" w:hAnsi="宋体" w:cs="宋体"/>
          <w:b/>
          <w:bCs/>
          <w:color w:val="auto"/>
          <w:lang w:val="zh-CN"/>
        </w:rPr>
        <w:t>）注明招标公告中指明的项目名称、项目编号、包号（如适用）、投标人名称和“在（投标截止时间）之前不得启封”的字样。</w:t>
      </w:r>
    </w:p>
    <w:p w14:paraId="495F22FE">
      <w:pPr>
        <w:tabs>
          <w:tab w:val="left" w:pos="1080"/>
          <w:tab w:val="left" w:pos="2014"/>
        </w:tabs>
        <w:ind w:left="1200" w:leftChars="200" w:hanging="720" w:hangingChars="300"/>
        <w:rPr>
          <w:rFonts w:hint="eastAsia" w:ascii="宋体" w:hAnsi="宋体" w:cs="宋体"/>
          <w:color w:val="auto"/>
          <w:lang w:val="zh-CN"/>
        </w:rPr>
      </w:pP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）在包装袋/箱的封装处应加盖投标人单位公章；或由法定代表人（单位负责人）或其授权的代表签字。</w:t>
      </w:r>
    </w:p>
    <w:p w14:paraId="6C556370">
      <w:pPr>
        <w:numPr>
          <w:ilvl w:val="1"/>
          <w:numId w:val="0"/>
        </w:numPr>
        <w:tabs>
          <w:tab w:val="left" w:pos="1080"/>
          <w:tab w:val="left" w:pos="2014"/>
        </w:tabs>
        <w:ind w:left="960" w:leftChars="200" w:hanging="480" w:hangingChars="200"/>
        <w:rPr>
          <w:rFonts w:hint="eastAsia" w:ascii="宋体" w:hAnsi="宋体" w:cs="宋体"/>
          <w:color w:val="auto"/>
          <w:lang w:val="zh-CN"/>
        </w:rPr>
      </w:pPr>
      <w:r>
        <w:rPr>
          <w:rFonts w:ascii="Times New Roman" w:hAnsi="Times New Roman" w:cs="Times New Roman"/>
          <w:color w:val="auto"/>
          <w:szCs w:val="24"/>
          <w:lang w:val="zh-CN"/>
        </w:rPr>
        <w:t>15.5</w:t>
      </w:r>
      <w:r>
        <w:rPr>
          <w:rFonts w:hint="eastAsia" w:ascii="宋体" w:hAnsi="宋体" w:cs="宋体"/>
          <w:color w:val="auto"/>
          <w:lang w:val="zh-CN"/>
        </w:rPr>
        <w:t>拒收情形：采购人、采购代理机构将拒绝接收未按照招标文件要求密封的投标文件。</w:t>
      </w:r>
    </w:p>
    <w:p w14:paraId="0AAADE97">
      <w:pPr>
        <w:pStyle w:val="4"/>
        <w:rPr>
          <w:rFonts w:hint="eastAsia" w:ascii="宋体" w:hAnsi="宋体" w:cs="宋体"/>
          <w:color w:val="auto"/>
          <w:szCs w:val="24"/>
        </w:rPr>
      </w:pPr>
      <w:r>
        <w:rPr>
          <w:rFonts w:hint="eastAsia" w:ascii="宋体" w:hAnsi="宋体" w:cs="宋体"/>
          <w:color w:val="auto"/>
          <w:spacing w:val="-1"/>
          <w:szCs w:val="24"/>
        </w:rPr>
        <w:t>16.</w:t>
      </w:r>
      <w:r>
        <w:rPr>
          <w:rFonts w:hint="eastAsia" w:ascii="宋体" w:hAnsi="宋体" w:cs="宋体"/>
          <w:color w:val="auto"/>
          <w:szCs w:val="24"/>
        </w:rPr>
        <w:t>投标截止时间</w:t>
      </w:r>
    </w:p>
    <w:p w14:paraId="583838FA">
      <w:pPr>
        <w:numPr>
          <w:ilvl w:val="1"/>
          <w:numId w:val="0"/>
        </w:numPr>
        <w:tabs>
          <w:tab w:val="left" w:pos="1080"/>
          <w:tab w:val="left" w:pos="2014"/>
        </w:tabs>
        <w:ind w:left="960" w:leftChars="200" w:hanging="480" w:hangingChars="200"/>
        <w:rPr>
          <w:rFonts w:hint="eastAsia" w:ascii="宋体" w:hAnsi="宋体" w:cs="宋体"/>
          <w:color w:val="auto"/>
          <w:lang w:val="zh-CN"/>
        </w:rPr>
      </w:pPr>
      <w:r>
        <w:rPr>
          <w:rFonts w:ascii="Times New Roman" w:hAnsi="Times New Roman" w:cs="Times New Roman"/>
          <w:color w:val="auto"/>
          <w:szCs w:val="24"/>
          <w:lang w:val="zh-CN"/>
        </w:rPr>
        <w:t>16.1</w:t>
      </w:r>
      <w:r>
        <w:rPr>
          <w:rFonts w:hint="eastAsia" w:ascii="宋体" w:hAnsi="宋体" w:cs="宋体"/>
          <w:color w:val="auto"/>
          <w:lang w:val="zh-CN"/>
        </w:rPr>
        <w:t>投标人应当在招标公告中规定的截止时间前，将投标文件递交至招标公告及招标文件中规定的地址。</w:t>
      </w:r>
    </w:p>
    <w:p w14:paraId="3C3A3380">
      <w:pPr>
        <w:numPr>
          <w:ilvl w:val="1"/>
          <w:numId w:val="0"/>
        </w:numPr>
        <w:tabs>
          <w:tab w:val="left" w:pos="1080"/>
          <w:tab w:val="left" w:pos="2014"/>
        </w:tabs>
        <w:ind w:left="960" w:leftChars="200" w:hanging="480" w:hangingChars="200"/>
        <w:rPr>
          <w:rFonts w:hint="eastAsia" w:ascii="宋体" w:hAnsi="宋体" w:cs="宋体"/>
          <w:color w:val="auto"/>
          <w:lang w:val="zh-CN"/>
        </w:rPr>
      </w:pPr>
      <w:r>
        <w:rPr>
          <w:rFonts w:ascii="Times New Roman" w:hAnsi="Times New Roman" w:cs="Times New Roman"/>
          <w:color w:val="auto"/>
          <w:szCs w:val="24"/>
          <w:lang w:val="zh-CN"/>
        </w:rPr>
        <w:t>16.2</w:t>
      </w:r>
      <w:r>
        <w:rPr>
          <w:rFonts w:hint="eastAsia" w:ascii="宋体" w:hAnsi="宋体" w:cs="宋体"/>
          <w:color w:val="auto"/>
          <w:lang w:val="zh-CN"/>
        </w:rPr>
        <w:t>采购人、采购代理机构有权按本须知的规定，通过修改招标文件延长投标截止时间。在此情况下，采购人、采购代理机构和投标人受投标截止时间制约的所有权利和义务均应当延长至新的截止期。</w:t>
      </w:r>
    </w:p>
    <w:p w14:paraId="4929A689">
      <w:pPr>
        <w:numPr>
          <w:ilvl w:val="1"/>
          <w:numId w:val="0"/>
        </w:numPr>
        <w:tabs>
          <w:tab w:val="left" w:pos="1080"/>
          <w:tab w:val="left" w:pos="2014"/>
        </w:tabs>
        <w:ind w:left="962" w:leftChars="200" w:hanging="482" w:hangingChars="200"/>
        <w:rPr>
          <w:rFonts w:hint="eastAsia" w:ascii="宋体" w:hAnsi="宋体" w:cs="宋体"/>
          <w:b/>
          <w:bCs/>
          <w:color w:val="auto"/>
          <w:lang w:val="zh-CN"/>
        </w:rPr>
      </w:pPr>
      <w:r>
        <w:rPr>
          <w:rFonts w:ascii="Times New Roman" w:hAnsi="Times New Roman" w:cs="Times New Roman"/>
          <w:b/>
          <w:bCs/>
          <w:color w:val="auto"/>
          <w:szCs w:val="24"/>
          <w:lang w:val="zh-CN"/>
        </w:rPr>
        <w:t>16.3</w:t>
      </w:r>
      <w:r>
        <w:rPr>
          <w:rFonts w:hint="eastAsia" w:ascii="宋体" w:hAnsi="宋体" w:cs="宋体"/>
          <w:b/>
          <w:bCs/>
          <w:color w:val="auto"/>
          <w:lang w:val="zh-CN"/>
        </w:rPr>
        <w:t>拒收情形：采购人、采购代理机构将拒绝接收在本须知规定的投标截止时间后逾期送达的任何投标文件。</w:t>
      </w:r>
    </w:p>
    <w:p w14:paraId="58B33EC0">
      <w:pPr>
        <w:spacing w:before="120"/>
        <w:ind w:left="960" w:leftChars="200" w:hanging="480" w:hangingChars="200"/>
        <w:rPr>
          <w:rFonts w:hint="eastAsia" w:ascii="宋体" w:hAnsi="宋体" w:cs="宋体"/>
          <w:color w:val="auto"/>
        </w:rPr>
      </w:pPr>
      <w:r>
        <w:rPr>
          <w:rFonts w:hint="eastAsia" w:ascii="宋体" w:hAnsi="宋体" w:cs="宋体"/>
          <w:color w:val="auto"/>
        </w:rPr>
        <w:t>16.4采购人或者采购代理机构收到投标文件后，应当如实记载投标文件的送达时间和密封情况，并向投标人出具以下签收回执。</w:t>
      </w:r>
    </w:p>
    <w:tbl>
      <w:tblPr>
        <w:tblStyle w:val="27"/>
        <w:tblW w:w="0" w:type="auto"/>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354"/>
        <w:gridCol w:w="2314"/>
        <w:gridCol w:w="2231"/>
      </w:tblGrid>
      <w:tr w14:paraId="7870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Pr>
          <w:p w14:paraId="6A03156E">
            <w:pPr>
              <w:spacing w:before="120"/>
              <w:jc w:val="center"/>
              <w:rPr>
                <w:rFonts w:hint="eastAsia" w:ascii="宋体" w:hAnsi="宋体" w:cs="宋体"/>
                <w:color w:val="auto"/>
              </w:rPr>
            </w:pPr>
            <w:r>
              <w:rPr>
                <w:rFonts w:hint="eastAsia" w:ascii="宋体" w:hAnsi="宋体" w:cs="宋体"/>
                <w:color w:val="auto"/>
              </w:rPr>
              <w:t>接收投标文件回执单</w:t>
            </w:r>
          </w:p>
        </w:tc>
      </w:tr>
      <w:tr w14:paraId="54A2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9" w:type="dxa"/>
          </w:tcPr>
          <w:p w14:paraId="0C18151D">
            <w:pPr>
              <w:spacing w:before="120"/>
              <w:rPr>
                <w:rFonts w:hint="eastAsia" w:ascii="宋体" w:hAnsi="宋体" w:cs="宋体"/>
                <w:color w:val="auto"/>
              </w:rPr>
            </w:pPr>
            <w:r>
              <w:rPr>
                <w:rFonts w:hint="eastAsia" w:ascii="宋体" w:hAnsi="宋体" w:cs="宋体"/>
                <w:color w:val="auto"/>
              </w:rPr>
              <w:t>项目名称</w:t>
            </w:r>
          </w:p>
        </w:tc>
        <w:tc>
          <w:tcPr>
            <w:tcW w:w="7478" w:type="dxa"/>
            <w:gridSpan w:val="3"/>
          </w:tcPr>
          <w:p w14:paraId="18DFDE40">
            <w:pPr>
              <w:spacing w:before="120"/>
              <w:rPr>
                <w:rFonts w:hint="eastAsia" w:ascii="宋体" w:hAnsi="宋体" w:cs="宋体"/>
                <w:color w:val="auto"/>
              </w:rPr>
            </w:pPr>
          </w:p>
        </w:tc>
      </w:tr>
      <w:tr w14:paraId="6C02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B1BD16C">
            <w:pPr>
              <w:spacing w:before="120"/>
              <w:rPr>
                <w:rFonts w:hint="eastAsia" w:ascii="宋体" w:hAnsi="宋体" w:cs="宋体"/>
                <w:color w:val="auto"/>
              </w:rPr>
            </w:pPr>
            <w:r>
              <w:rPr>
                <w:rFonts w:hint="eastAsia" w:ascii="宋体" w:hAnsi="宋体" w:cs="宋体"/>
                <w:color w:val="auto"/>
              </w:rPr>
              <w:t>项目编号</w:t>
            </w:r>
          </w:p>
        </w:tc>
        <w:tc>
          <w:tcPr>
            <w:tcW w:w="7478" w:type="dxa"/>
            <w:gridSpan w:val="3"/>
          </w:tcPr>
          <w:p w14:paraId="2014F3EB">
            <w:pPr>
              <w:spacing w:before="120"/>
              <w:rPr>
                <w:rFonts w:hint="eastAsia" w:ascii="宋体" w:hAnsi="宋体" w:cs="宋体"/>
                <w:color w:val="auto"/>
              </w:rPr>
            </w:pPr>
          </w:p>
        </w:tc>
      </w:tr>
      <w:tr w14:paraId="642B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4B3C4CE">
            <w:pPr>
              <w:spacing w:before="120"/>
              <w:rPr>
                <w:rFonts w:hint="eastAsia" w:ascii="宋体" w:hAnsi="宋体" w:cs="宋体"/>
                <w:color w:val="auto"/>
              </w:rPr>
            </w:pPr>
            <w:r>
              <w:rPr>
                <w:rFonts w:hint="eastAsia" w:ascii="宋体" w:hAnsi="宋体" w:cs="宋体"/>
                <w:color w:val="auto"/>
              </w:rPr>
              <w:t>投标人名称</w:t>
            </w:r>
          </w:p>
        </w:tc>
        <w:tc>
          <w:tcPr>
            <w:tcW w:w="7478" w:type="dxa"/>
            <w:gridSpan w:val="3"/>
          </w:tcPr>
          <w:p w14:paraId="0CAC2049">
            <w:pPr>
              <w:spacing w:before="120"/>
              <w:rPr>
                <w:rFonts w:hint="eastAsia" w:ascii="宋体" w:hAnsi="宋体" w:cs="宋体"/>
                <w:color w:val="auto"/>
              </w:rPr>
            </w:pPr>
          </w:p>
        </w:tc>
      </w:tr>
      <w:tr w14:paraId="5A36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EB4E45C">
            <w:pPr>
              <w:spacing w:before="120"/>
              <w:rPr>
                <w:rFonts w:hint="eastAsia" w:ascii="宋体" w:hAnsi="宋体" w:cs="宋体"/>
                <w:color w:val="auto"/>
              </w:rPr>
            </w:pPr>
            <w:r>
              <w:rPr>
                <w:rFonts w:hint="eastAsia" w:ascii="宋体" w:hAnsi="宋体" w:cs="宋体"/>
                <w:color w:val="auto"/>
              </w:rPr>
              <w:t>递交时间</w:t>
            </w:r>
          </w:p>
        </w:tc>
        <w:tc>
          <w:tcPr>
            <w:tcW w:w="2560" w:type="dxa"/>
          </w:tcPr>
          <w:p w14:paraId="34D1ED2D">
            <w:pPr>
              <w:spacing w:before="120"/>
              <w:rPr>
                <w:rFonts w:hint="eastAsia" w:ascii="宋体" w:hAnsi="宋体" w:cs="宋体"/>
                <w:color w:val="auto"/>
              </w:rPr>
            </w:pPr>
          </w:p>
        </w:tc>
        <w:tc>
          <w:tcPr>
            <w:tcW w:w="2493" w:type="dxa"/>
          </w:tcPr>
          <w:p w14:paraId="232407D3">
            <w:pPr>
              <w:spacing w:before="120"/>
              <w:rPr>
                <w:rFonts w:hint="eastAsia" w:ascii="宋体" w:hAnsi="宋体" w:cs="宋体"/>
                <w:color w:val="auto"/>
              </w:rPr>
            </w:pPr>
            <w:r>
              <w:rPr>
                <w:rFonts w:hint="eastAsia" w:ascii="宋体" w:hAnsi="宋体" w:cs="宋体"/>
                <w:color w:val="auto"/>
              </w:rPr>
              <w:t>投标文件密封情况</w:t>
            </w:r>
          </w:p>
        </w:tc>
        <w:tc>
          <w:tcPr>
            <w:tcW w:w="2425" w:type="dxa"/>
          </w:tcPr>
          <w:p w14:paraId="207C073C">
            <w:pPr>
              <w:spacing w:before="120"/>
              <w:rPr>
                <w:rFonts w:hint="eastAsia" w:ascii="宋体" w:hAnsi="宋体" w:cs="宋体"/>
                <w:color w:val="auto"/>
              </w:rPr>
            </w:pPr>
          </w:p>
        </w:tc>
      </w:tr>
      <w:tr w14:paraId="4501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BB2B7BE">
            <w:pPr>
              <w:spacing w:before="120"/>
              <w:rPr>
                <w:rFonts w:hint="eastAsia" w:ascii="宋体" w:hAnsi="宋体" w:cs="宋体"/>
                <w:color w:val="auto"/>
              </w:rPr>
            </w:pPr>
            <w:r>
              <w:rPr>
                <w:rFonts w:hint="eastAsia" w:ascii="宋体" w:hAnsi="宋体" w:cs="宋体"/>
                <w:color w:val="auto"/>
              </w:rPr>
              <w:t>接收单位</w:t>
            </w:r>
          </w:p>
        </w:tc>
        <w:tc>
          <w:tcPr>
            <w:tcW w:w="7478" w:type="dxa"/>
            <w:gridSpan w:val="3"/>
          </w:tcPr>
          <w:p w14:paraId="1A9B5036">
            <w:pPr>
              <w:spacing w:before="120"/>
              <w:jc w:val="center"/>
              <w:rPr>
                <w:rFonts w:hint="eastAsia" w:ascii="宋体" w:hAnsi="宋体" w:cs="宋体"/>
                <w:color w:val="auto"/>
              </w:rPr>
            </w:pPr>
            <w:r>
              <w:rPr>
                <w:rFonts w:hint="eastAsia" w:ascii="宋体" w:hAnsi="宋体" w:cs="宋体"/>
                <w:color w:val="auto"/>
              </w:rPr>
              <w:t>中钰招标有限公司</w:t>
            </w:r>
          </w:p>
        </w:tc>
      </w:tr>
      <w:tr w14:paraId="1710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59B53C8">
            <w:pPr>
              <w:spacing w:before="120"/>
              <w:rPr>
                <w:rFonts w:hint="eastAsia" w:ascii="宋体" w:hAnsi="宋体" w:cs="宋体"/>
                <w:color w:val="auto"/>
              </w:rPr>
            </w:pPr>
            <w:r>
              <w:rPr>
                <w:rFonts w:hint="eastAsia" w:ascii="宋体" w:hAnsi="宋体" w:cs="宋体"/>
                <w:color w:val="auto"/>
              </w:rPr>
              <w:t>接收人</w:t>
            </w:r>
          </w:p>
        </w:tc>
        <w:tc>
          <w:tcPr>
            <w:tcW w:w="7478" w:type="dxa"/>
            <w:gridSpan w:val="3"/>
          </w:tcPr>
          <w:p w14:paraId="0EF778D1">
            <w:pPr>
              <w:spacing w:before="120"/>
              <w:rPr>
                <w:rFonts w:hint="eastAsia" w:ascii="宋体" w:hAnsi="宋体" w:cs="宋体"/>
                <w:color w:val="auto"/>
              </w:rPr>
            </w:pPr>
          </w:p>
        </w:tc>
      </w:tr>
    </w:tbl>
    <w:p w14:paraId="6804C72E">
      <w:pPr>
        <w:pStyle w:val="4"/>
        <w:rPr>
          <w:rFonts w:hint="eastAsia" w:ascii="宋体" w:hAnsi="宋体" w:cs="宋体"/>
          <w:color w:val="auto"/>
          <w:szCs w:val="24"/>
        </w:rPr>
      </w:pPr>
      <w:r>
        <w:rPr>
          <w:rFonts w:hint="eastAsia" w:ascii="宋体" w:hAnsi="宋体" w:cs="宋体"/>
          <w:color w:val="auto"/>
          <w:spacing w:val="-1"/>
          <w:szCs w:val="24"/>
        </w:rPr>
        <w:t>17.投</w:t>
      </w:r>
      <w:r>
        <w:rPr>
          <w:rFonts w:hint="eastAsia" w:ascii="宋体" w:hAnsi="宋体" w:cs="宋体"/>
          <w:color w:val="auto"/>
          <w:szCs w:val="24"/>
        </w:rPr>
        <w:t>标文件的修改与撤回</w:t>
      </w:r>
    </w:p>
    <w:p w14:paraId="54772B7D">
      <w:pPr>
        <w:numPr>
          <w:ilvl w:val="1"/>
          <w:numId w:val="0"/>
        </w:numPr>
        <w:tabs>
          <w:tab w:val="left" w:pos="1080"/>
          <w:tab w:val="left" w:pos="2014"/>
        </w:tabs>
        <w:ind w:left="960" w:leftChars="200" w:hanging="480" w:hangingChars="200"/>
        <w:rPr>
          <w:rFonts w:hint="eastAsia" w:ascii="宋体" w:hAnsi="宋体" w:cs="宋体"/>
          <w:color w:val="auto"/>
          <w:lang w:val="zh-CN"/>
        </w:rPr>
      </w:pPr>
      <w:r>
        <w:rPr>
          <w:rFonts w:ascii="Times New Roman" w:hAnsi="Times New Roman" w:cs="Times New Roman"/>
          <w:color w:val="auto"/>
          <w:szCs w:val="24"/>
          <w:lang w:val="zh-CN"/>
        </w:rPr>
        <w:t>17.1</w:t>
      </w:r>
      <w:r>
        <w:rPr>
          <w:rFonts w:hint="eastAsia" w:ascii="宋体" w:hAnsi="宋体" w:cs="宋体"/>
          <w:color w:val="auto"/>
          <w:lang w:val="zh-CN"/>
        </w:rPr>
        <w:t>投标人在投标截止时间前，可以对所递交的投标文件进行补充、修改或者撤回，并书面通知采购人或者采购代理机构。补充、修改的内容应当按照招标文件要求签署、盖章、密封后，作为投标文件的组成部分。</w:t>
      </w:r>
    </w:p>
    <w:p w14:paraId="3F56B85A">
      <w:pPr>
        <w:numPr>
          <w:ilvl w:val="1"/>
          <w:numId w:val="0"/>
        </w:numPr>
        <w:tabs>
          <w:tab w:val="left" w:pos="1080"/>
          <w:tab w:val="left" w:pos="2014"/>
        </w:tabs>
        <w:ind w:firstLine="480" w:firstLineChars="200"/>
        <w:rPr>
          <w:rFonts w:hint="eastAsia" w:ascii="宋体" w:hAnsi="宋体" w:cs="宋体"/>
          <w:color w:val="auto"/>
          <w:lang w:val="zh-CN"/>
        </w:rPr>
      </w:pPr>
      <w:r>
        <w:rPr>
          <w:rFonts w:ascii="Times New Roman" w:hAnsi="Times New Roman" w:cs="Times New Roman"/>
          <w:color w:val="auto"/>
          <w:szCs w:val="24"/>
          <w:lang w:val="zh-CN"/>
        </w:rPr>
        <w:t>17.2</w:t>
      </w:r>
      <w:r>
        <w:rPr>
          <w:rFonts w:hint="eastAsia" w:ascii="宋体" w:hAnsi="宋体" w:cs="宋体"/>
          <w:color w:val="auto"/>
          <w:lang w:val="zh-CN"/>
        </w:rPr>
        <w:t>投标截止时间后，投标人不得对其投标文件做任何修改。</w:t>
      </w:r>
    </w:p>
    <w:p w14:paraId="4890547C">
      <w:pPr>
        <w:pStyle w:val="2"/>
        <w:jc w:val="center"/>
        <w:rPr>
          <w:rFonts w:hint="eastAsia" w:ascii="宋体" w:hAnsi="宋体" w:cs="宋体"/>
          <w:color w:val="auto"/>
          <w:szCs w:val="24"/>
        </w:rPr>
      </w:pPr>
      <w:r>
        <w:rPr>
          <w:rFonts w:hint="eastAsia" w:ascii="宋体" w:hAnsi="宋体" w:cs="宋体"/>
          <w:color w:val="auto"/>
          <w:spacing w:val="-1"/>
          <w:szCs w:val="24"/>
        </w:rPr>
        <w:t>五、</w:t>
      </w:r>
      <w:r>
        <w:rPr>
          <w:rFonts w:hint="eastAsia" w:ascii="宋体" w:hAnsi="宋体" w:cs="宋体"/>
          <w:color w:val="auto"/>
          <w:szCs w:val="24"/>
        </w:rPr>
        <w:t>开标、资格审查及评标</w:t>
      </w:r>
    </w:p>
    <w:p w14:paraId="4AE31824">
      <w:pPr>
        <w:pStyle w:val="4"/>
        <w:rPr>
          <w:color w:val="auto"/>
        </w:rPr>
      </w:pPr>
      <w:r>
        <w:rPr>
          <w:rFonts w:hint="eastAsia"/>
          <w:color w:val="auto"/>
        </w:rPr>
        <w:t>18.开标</w:t>
      </w:r>
    </w:p>
    <w:p w14:paraId="586B5A05">
      <w:pPr>
        <w:spacing w:before="182"/>
        <w:ind w:left="992" w:leftChars="200" w:hanging="512" w:hangingChars="200"/>
        <w:rPr>
          <w:rFonts w:hint="eastAsia" w:ascii="宋体" w:hAnsi="宋体" w:cs="宋体"/>
          <w:color w:val="auto"/>
          <w:szCs w:val="24"/>
        </w:rPr>
      </w:pPr>
      <w:r>
        <w:rPr>
          <w:rFonts w:hint="eastAsia" w:ascii="宋体" w:hAnsi="宋体" w:cs="宋体"/>
          <w:color w:val="auto"/>
          <w:spacing w:val="8"/>
          <w:szCs w:val="24"/>
        </w:rPr>
        <w:t>18</w:t>
      </w:r>
      <w:r>
        <w:rPr>
          <w:rFonts w:hint="eastAsia" w:ascii="宋体" w:hAnsi="宋体" w:cs="宋体"/>
          <w:color w:val="auto"/>
          <w:spacing w:val="7"/>
          <w:szCs w:val="24"/>
        </w:rPr>
        <w:t>.</w:t>
      </w:r>
      <w:r>
        <w:rPr>
          <w:rFonts w:hint="eastAsia" w:ascii="宋体" w:hAnsi="宋体" w:cs="宋体"/>
          <w:color w:val="auto"/>
          <w:spacing w:val="4"/>
          <w:szCs w:val="24"/>
        </w:rPr>
        <w:t>1采购人或采购代理机构将按照招标文件的规定，在投标截止时间的同一时间和</w:t>
      </w:r>
      <w:r>
        <w:rPr>
          <w:rFonts w:hint="eastAsia" w:ascii="宋体" w:hAnsi="宋体" w:cs="宋体"/>
          <w:color w:val="auto"/>
          <w:spacing w:val="-4"/>
          <w:szCs w:val="24"/>
        </w:rPr>
        <w:t>招标文件预</w:t>
      </w:r>
      <w:r>
        <w:rPr>
          <w:rFonts w:hint="eastAsia" w:ascii="宋体" w:hAnsi="宋体" w:cs="宋体"/>
          <w:color w:val="auto"/>
          <w:spacing w:val="-2"/>
          <w:szCs w:val="24"/>
        </w:rPr>
        <w:t>先确定的地点组织开标。</w:t>
      </w:r>
    </w:p>
    <w:p w14:paraId="214823D1">
      <w:pPr>
        <w:spacing w:before="181"/>
        <w:ind w:left="992" w:leftChars="200" w:hanging="512" w:hangingChars="200"/>
        <w:rPr>
          <w:rFonts w:hint="eastAsia" w:ascii="宋体" w:hAnsi="宋体" w:cs="宋体"/>
          <w:color w:val="auto"/>
          <w:spacing w:val="4"/>
          <w:szCs w:val="24"/>
        </w:rPr>
      </w:pPr>
      <w:r>
        <w:rPr>
          <w:rFonts w:hint="eastAsia" w:ascii="宋体" w:hAnsi="宋体" w:cs="宋体"/>
          <w:color w:val="auto"/>
          <w:spacing w:val="8"/>
          <w:szCs w:val="24"/>
        </w:rPr>
        <w:t>18.</w:t>
      </w:r>
      <w:r>
        <w:rPr>
          <w:rFonts w:hint="eastAsia" w:ascii="宋体" w:hAnsi="宋体" w:cs="宋体"/>
          <w:color w:val="auto"/>
          <w:spacing w:val="6"/>
          <w:szCs w:val="24"/>
        </w:rPr>
        <w:t>2</w:t>
      </w:r>
      <w:r>
        <w:rPr>
          <w:rFonts w:hint="eastAsia" w:ascii="宋体" w:hAnsi="宋体" w:cs="宋体"/>
          <w:color w:val="auto"/>
          <w:spacing w:val="4"/>
          <w:szCs w:val="24"/>
        </w:rPr>
        <w:t>开标时，应当由投标人或者其推选的代表检查投标文件的密封情况；经确认无误后，由采购人或者采购代理机构工作人员当众拆封，宣布投标人名称、投标价格和招标文件规定的需要宣布的其他内容并进行记录，并由参加开标的各投标人代表确认。投标人未参加开标的，视同认可开标结果</w:t>
      </w:r>
    </w:p>
    <w:p w14:paraId="630F3E13">
      <w:pPr>
        <w:numPr>
          <w:ilvl w:val="1"/>
          <w:numId w:val="0"/>
        </w:numPr>
        <w:tabs>
          <w:tab w:val="left" w:pos="1080"/>
          <w:tab w:val="left" w:pos="2014"/>
        </w:tabs>
        <w:ind w:left="960" w:leftChars="200" w:hanging="480" w:hangingChars="200"/>
        <w:rPr>
          <w:rFonts w:hint="eastAsia" w:ascii="宋体" w:hAnsi="宋体" w:cs="宋体"/>
          <w:color w:val="auto"/>
          <w:lang w:val="zh-CN"/>
        </w:rPr>
      </w:pPr>
      <w:r>
        <w:rPr>
          <w:rFonts w:ascii="Times New Roman" w:hAnsi="Times New Roman" w:cs="Times New Roman"/>
          <w:color w:val="auto"/>
          <w:szCs w:val="24"/>
          <w:lang w:val="zh-CN"/>
        </w:rPr>
        <w:t>18.3</w:t>
      </w:r>
      <w:r>
        <w:rPr>
          <w:rFonts w:hint="eastAsia" w:ascii="宋体" w:hAnsi="宋体" w:cs="宋体"/>
          <w:color w:val="auto"/>
          <w:lang w:val="zh-CN"/>
        </w:rPr>
        <w:t>除了按照本须知的规定原封退回迟到的，或未按照招标文件规定密封的投标文件之外，采购人、采购代理机构开标时不得拒绝任何投标截止时间前的投标。</w:t>
      </w:r>
    </w:p>
    <w:p w14:paraId="6E559D62">
      <w:pPr>
        <w:numPr>
          <w:ilvl w:val="1"/>
          <w:numId w:val="0"/>
        </w:numPr>
        <w:tabs>
          <w:tab w:val="left" w:pos="1080"/>
          <w:tab w:val="left" w:pos="2014"/>
        </w:tabs>
        <w:ind w:left="960" w:leftChars="200" w:hanging="480" w:hangingChars="200"/>
        <w:rPr>
          <w:rFonts w:hint="eastAsia" w:ascii="宋体" w:hAnsi="宋体" w:cs="宋体"/>
          <w:color w:val="auto"/>
          <w:lang w:val="zh-CN"/>
        </w:rPr>
      </w:pPr>
      <w:r>
        <w:rPr>
          <w:rFonts w:ascii="Times New Roman" w:hAnsi="Times New Roman" w:cs="Times New Roman"/>
          <w:color w:val="auto"/>
          <w:szCs w:val="24"/>
          <w:lang w:val="zh-CN"/>
        </w:rPr>
        <w:t>18.4</w:t>
      </w:r>
      <w:r>
        <w:rPr>
          <w:rFonts w:hint="eastAsia" w:ascii="宋体" w:hAnsi="宋体" w:cs="宋体"/>
          <w:color w:val="auto"/>
          <w:lang w:val="zh-CN"/>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3F029CC0">
      <w:pPr>
        <w:numPr>
          <w:ilvl w:val="1"/>
          <w:numId w:val="0"/>
        </w:numPr>
        <w:tabs>
          <w:tab w:val="left" w:pos="1080"/>
          <w:tab w:val="left" w:pos="2014"/>
        </w:tabs>
        <w:ind w:firstLine="480" w:firstLineChars="200"/>
        <w:rPr>
          <w:rFonts w:hint="eastAsia" w:ascii="宋体" w:hAnsi="宋体" w:cs="宋体"/>
          <w:color w:val="auto"/>
          <w:lang w:val="zh-CN"/>
        </w:rPr>
      </w:pPr>
      <w:r>
        <w:rPr>
          <w:rFonts w:ascii="Times New Roman" w:hAnsi="Times New Roman" w:cs="Times New Roman"/>
          <w:color w:val="auto"/>
          <w:szCs w:val="24"/>
          <w:lang w:val="zh-CN"/>
        </w:rPr>
        <w:t>18.5</w:t>
      </w:r>
      <w:r>
        <w:rPr>
          <w:rFonts w:hint="eastAsia" w:ascii="宋体" w:hAnsi="宋体" w:cs="宋体"/>
          <w:color w:val="auto"/>
          <w:lang w:val="zh-CN"/>
        </w:rPr>
        <w:t>投标人不足3家的，不予开标。</w:t>
      </w:r>
    </w:p>
    <w:p w14:paraId="3BBF3E87">
      <w:pPr>
        <w:pStyle w:val="4"/>
        <w:rPr>
          <w:color w:val="auto"/>
        </w:rPr>
      </w:pPr>
      <w:r>
        <w:rPr>
          <w:rFonts w:hint="eastAsia"/>
          <w:color w:val="auto"/>
        </w:rPr>
        <w:t>19.资格审查</w:t>
      </w:r>
    </w:p>
    <w:p w14:paraId="6630D2BD">
      <w:pPr>
        <w:spacing w:before="182"/>
        <w:ind w:firstLine="480" w:firstLineChars="200"/>
        <w:rPr>
          <w:rFonts w:hint="eastAsia" w:ascii="宋体" w:hAnsi="宋体" w:cs="宋体"/>
          <w:color w:val="auto"/>
        </w:rPr>
      </w:pPr>
      <w:r>
        <w:rPr>
          <w:rFonts w:hint="eastAsia" w:ascii="宋体" w:hAnsi="宋体" w:cs="宋体"/>
          <w:color w:val="auto"/>
        </w:rPr>
        <w:t>19.1见第三章《资格审查》。</w:t>
      </w:r>
    </w:p>
    <w:p w14:paraId="7B400B1C">
      <w:pPr>
        <w:pStyle w:val="4"/>
        <w:rPr>
          <w:color w:val="auto"/>
        </w:rPr>
      </w:pPr>
      <w:bookmarkStart w:id="2" w:name="_Toc305158808"/>
      <w:bookmarkStart w:id="3" w:name="_Toc164351634"/>
      <w:bookmarkStart w:id="4" w:name="_Toc305158882"/>
      <w:bookmarkStart w:id="5" w:name="_Toc226965730"/>
      <w:bookmarkStart w:id="6" w:name="_Toc127151540"/>
      <w:bookmarkStart w:id="7" w:name="_Toc150774640"/>
      <w:bookmarkStart w:id="8" w:name="_Toc149720833"/>
      <w:bookmarkStart w:id="9" w:name="_Toc164608654"/>
      <w:bookmarkStart w:id="10" w:name="_Toc150509291"/>
      <w:bookmarkStart w:id="11" w:name="_Toc226309784"/>
      <w:bookmarkStart w:id="12" w:name="_Toc164608809"/>
      <w:bookmarkStart w:id="13" w:name="_Toc127161454"/>
      <w:bookmarkStart w:id="14" w:name="_Toc150774745"/>
      <w:bookmarkStart w:id="15" w:name="_Toc164229235"/>
      <w:bookmarkStart w:id="16" w:name="_Toc151190167"/>
      <w:bookmarkStart w:id="17" w:name="_Toc226965813"/>
      <w:bookmarkStart w:id="18" w:name="_Toc164229381"/>
      <w:bookmarkStart w:id="19" w:name="_Toc151193928"/>
      <w:bookmarkStart w:id="20" w:name="_Toc151193782"/>
      <w:bookmarkStart w:id="21" w:name="_Toc142311042"/>
      <w:bookmarkStart w:id="22" w:name="_Toc151193638"/>
      <w:bookmarkStart w:id="23" w:name="_Toc127151741"/>
      <w:bookmarkStart w:id="24" w:name="_Toc195842905"/>
      <w:bookmarkStart w:id="25" w:name="_Toc151193710"/>
      <w:bookmarkStart w:id="26" w:name="_Toc151193854"/>
      <w:bookmarkStart w:id="27" w:name="_Toc265228378"/>
      <w:bookmarkStart w:id="28" w:name="_Toc264969230"/>
      <w:bookmarkStart w:id="29" w:name="_Toc226337236"/>
      <w:bookmarkStart w:id="30" w:name="_Toc150480778"/>
      <w:r>
        <w:rPr>
          <w:rFonts w:hint="eastAsia"/>
          <w:color w:val="auto"/>
        </w:rPr>
        <w:t>20.评标委员会</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47CB4BC">
      <w:pPr>
        <w:numPr>
          <w:ilvl w:val="1"/>
          <w:numId w:val="0"/>
        </w:numPr>
        <w:tabs>
          <w:tab w:val="left" w:pos="1080"/>
          <w:tab w:val="left" w:pos="2014"/>
        </w:tabs>
        <w:ind w:left="960" w:leftChars="200" w:hanging="480" w:hangingChars="200"/>
        <w:rPr>
          <w:rFonts w:hint="eastAsia" w:ascii="宋体" w:hAnsi="宋体" w:cs="宋体"/>
          <w:color w:val="auto"/>
        </w:rPr>
      </w:pPr>
      <w:r>
        <w:rPr>
          <w:rFonts w:ascii="Times New Roman" w:hAnsi="Times New Roman" w:cs="Times New Roman"/>
          <w:color w:val="auto"/>
          <w:szCs w:val="24"/>
        </w:rPr>
        <w:t>20.1</w:t>
      </w:r>
      <w:r>
        <w:rPr>
          <w:rFonts w:hint="eastAsia" w:ascii="宋体" w:hAnsi="宋体" w:cs="宋体"/>
          <w:color w:val="auto"/>
        </w:rPr>
        <w:t>评标委员会根据政府采购有关规定和本次招标采购项目的特点进行组建，并负责具体评标事务，独立履行职责。</w:t>
      </w:r>
      <w:bookmarkStart w:id="31" w:name="_Toc520356166"/>
    </w:p>
    <w:p w14:paraId="046330F2">
      <w:pPr>
        <w:numPr>
          <w:ilvl w:val="1"/>
          <w:numId w:val="0"/>
        </w:numPr>
        <w:tabs>
          <w:tab w:val="left" w:pos="1080"/>
          <w:tab w:val="left" w:pos="2014"/>
        </w:tabs>
        <w:ind w:left="960" w:leftChars="200" w:hanging="480" w:hangingChars="200"/>
        <w:rPr>
          <w:rFonts w:hint="eastAsia" w:ascii="宋体" w:hAnsi="宋体" w:cs="宋体"/>
          <w:color w:val="auto"/>
        </w:rPr>
      </w:pPr>
      <w:r>
        <w:rPr>
          <w:rFonts w:ascii="Times New Roman" w:hAnsi="Times New Roman" w:cs="Times New Roman"/>
          <w:color w:val="auto"/>
          <w:szCs w:val="24"/>
        </w:rPr>
        <w:t>20.2</w:t>
      </w:r>
      <w:r>
        <w:rPr>
          <w:rFonts w:hint="eastAsia" w:ascii="宋体" w:hAnsi="宋体" w:cs="宋体"/>
          <w:color w:val="auto"/>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31"/>
    </w:p>
    <w:p w14:paraId="2668BB26">
      <w:pPr>
        <w:pStyle w:val="4"/>
        <w:rPr>
          <w:color w:val="auto"/>
        </w:rPr>
      </w:pPr>
      <w:r>
        <w:rPr>
          <w:rFonts w:hint="eastAsia"/>
          <w:color w:val="auto"/>
        </w:rPr>
        <w:t>21.评标程序、评标方法和评标标准</w:t>
      </w:r>
    </w:p>
    <w:p w14:paraId="3237EB65">
      <w:pPr>
        <w:tabs>
          <w:tab w:val="left" w:pos="1080"/>
          <w:tab w:val="left" w:pos="2014"/>
        </w:tabs>
        <w:ind w:firstLine="480" w:firstLineChars="200"/>
        <w:rPr>
          <w:rFonts w:hint="eastAsia" w:ascii="宋体" w:hAnsi="宋体" w:cs="宋体"/>
          <w:color w:val="auto"/>
        </w:rPr>
      </w:pPr>
      <w:r>
        <w:rPr>
          <w:rFonts w:hint="eastAsia" w:ascii="宋体" w:hAnsi="宋体" w:cs="宋体"/>
          <w:color w:val="auto"/>
        </w:rPr>
        <w:t>21.1见第四章《评标程序、评标方法和评标标准》。</w:t>
      </w:r>
    </w:p>
    <w:p w14:paraId="0A121241">
      <w:pPr>
        <w:pStyle w:val="2"/>
        <w:jc w:val="center"/>
        <w:rPr>
          <w:rFonts w:hint="eastAsia" w:ascii="宋体" w:hAnsi="宋体" w:cs="宋体"/>
          <w:color w:val="auto"/>
          <w:szCs w:val="24"/>
        </w:rPr>
      </w:pPr>
      <w:r>
        <w:rPr>
          <w:rFonts w:hint="eastAsia" w:ascii="宋体" w:hAnsi="宋体" w:cs="宋体"/>
          <w:color w:val="auto"/>
          <w:spacing w:val="-1"/>
          <w:szCs w:val="24"/>
        </w:rPr>
        <w:t>六、确定中</w:t>
      </w:r>
      <w:r>
        <w:rPr>
          <w:rFonts w:hint="eastAsia" w:ascii="宋体" w:hAnsi="宋体" w:cs="宋体"/>
          <w:color w:val="auto"/>
          <w:szCs w:val="24"/>
        </w:rPr>
        <w:t>标</w:t>
      </w:r>
    </w:p>
    <w:p w14:paraId="6A2B8887">
      <w:pPr>
        <w:pStyle w:val="4"/>
        <w:rPr>
          <w:rFonts w:hint="eastAsia" w:ascii="宋体" w:hAnsi="宋体" w:cs="宋体"/>
          <w:color w:val="auto"/>
          <w:szCs w:val="24"/>
        </w:rPr>
      </w:pPr>
      <w:r>
        <w:rPr>
          <w:rFonts w:hint="eastAsia" w:ascii="宋体" w:hAnsi="宋体" w:cs="宋体"/>
          <w:color w:val="auto"/>
          <w:spacing w:val="1"/>
          <w:szCs w:val="24"/>
        </w:rPr>
        <w:t>22.确定</w:t>
      </w:r>
      <w:r>
        <w:rPr>
          <w:rFonts w:hint="eastAsia" w:ascii="宋体" w:hAnsi="宋体" w:cs="宋体"/>
          <w:color w:val="auto"/>
          <w:szCs w:val="24"/>
        </w:rPr>
        <w:t>中标人</w:t>
      </w:r>
    </w:p>
    <w:p w14:paraId="23523ED6">
      <w:pPr>
        <w:spacing w:before="180"/>
        <w:ind w:left="992" w:leftChars="200" w:hanging="512" w:hangingChars="200"/>
        <w:rPr>
          <w:rFonts w:hint="eastAsia" w:ascii="宋体" w:hAnsi="宋体" w:cs="宋体"/>
          <w:color w:val="auto"/>
          <w:szCs w:val="24"/>
        </w:rPr>
      </w:pPr>
      <w:r>
        <w:rPr>
          <w:rFonts w:hint="eastAsia" w:ascii="宋体" w:hAnsi="宋体" w:cs="宋体"/>
          <w:color w:val="auto"/>
          <w:spacing w:val="8"/>
          <w:szCs w:val="24"/>
        </w:rPr>
        <w:t>22.1</w:t>
      </w:r>
      <w:r>
        <w:rPr>
          <w:rFonts w:hint="eastAsia" w:ascii="宋体" w:hAnsi="宋体" w:cs="宋体"/>
          <w:color w:val="auto"/>
          <w:spacing w:val="4"/>
          <w:szCs w:val="24"/>
        </w:rPr>
        <w:t>采购人将在评标报告确定的中标候选人名单中按顺序确定中标人，中标候选</w:t>
      </w:r>
      <w:r>
        <w:rPr>
          <w:rFonts w:hint="eastAsia" w:ascii="宋体" w:hAnsi="宋体" w:cs="宋体"/>
          <w:color w:val="auto"/>
          <w:spacing w:val="2"/>
          <w:szCs w:val="24"/>
        </w:rPr>
        <w:t>人并列的，由采购人或者采购人委托评标委员会按照招标文件规定的方</w:t>
      </w:r>
      <w:r>
        <w:rPr>
          <w:rFonts w:hint="eastAsia" w:ascii="宋体" w:hAnsi="宋体" w:cs="宋体"/>
          <w:color w:val="auto"/>
          <w:spacing w:val="1"/>
          <w:szCs w:val="24"/>
        </w:rPr>
        <w:t>式</w:t>
      </w:r>
      <w:r>
        <w:rPr>
          <w:rFonts w:hint="eastAsia" w:ascii="宋体" w:hAnsi="宋体" w:cs="宋体"/>
          <w:color w:val="auto"/>
          <w:szCs w:val="24"/>
        </w:rPr>
        <w:t>确</w:t>
      </w:r>
      <w:r>
        <w:rPr>
          <w:rFonts w:hint="eastAsia" w:ascii="宋体" w:hAnsi="宋体" w:cs="宋体"/>
          <w:color w:val="auto"/>
          <w:spacing w:val="2"/>
          <w:szCs w:val="24"/>
        </w:rPr>
        <w:t>定中标人；招标文件未规定的，采取随机抽取的方式确定。采购人是否委托</w:t>
      </w:r>
      <w:r>
        <w:rPr>
          <w:rFonts w:hint="eastAsia" w:ascii="宋体" w:hAnsi="宋体" w:cs="宋体"/>
          <w:color w:val="auto"/>
          <w:spacing w:val="-10"/>
          <w:szCs w:val="24"/>
        </w:rPr>
        <w:t>评标</w:t>
      </w:r>
      <w:r>
        <w:rPr>
          <w:rFonts w:hint="eastAsia" w:ascii="宋体" w:hAnsi="宋体" w:cs="宋体"/>
          <w:color w:val="auto"/>
          <w:spacing w:val="-5"/>
          <w:szCs w:val="24"/>
        </w:rPr>
        <w:t>委员会直接确定中标人，见《投标人须知资料表》。中标候选人并列的，</w:t>
      </w:r>
      <w:r>
        <w:rPr>
          <w:rFonts w:hint="eastAsia" w:ascii="宋体" w:hAnsi="宋体" w:cs="宋体"/>
          <w:color w:val="auto"/>
          <w:szCs w:val="24"/>
        </w:rPr>
        <w:t xml:space="preserve"> </w:t>
      </w:r>
      <w:r>
        <w:rPr>
          <w:rFonts w:hint="eastAsia" w:ascii="宋体" w:hAnsi="宋体" w:cs="宋体"/>
          <w:color w:val="auto"/>
          <w:spacing w:val="-2"/>
          <w:szCs w:val="24"/>
        </w:rPr>
        <w:t>按照《投标人须知资料表》要求确定中标人。</w:t>
      </w:r>
    </w:p>
    <w:p w14:paraId="1B04FCBD">
      <w:pPr>
        <w:pStyle w:val="4"/>
        <w:rPr>
          <w:rFonts w:hint="eastAsia" w:ascii="宋体" w:hAnsi="宋体" w:cs="宋体"/>
          <w:color w:val="auto"/>
          <w:szCs w:val="24"/>
        </w:rPr>
      </w:pPr>
      <w:r>
        <w:rPr>
          <w:rFonts w:hint="eastAsia" w:ascii="宋体" w:hAnsi="宋体" w:cs="宋体"/>
          <w:color w:val="auto"/>
          <w:spacing w:val="1"/>
          <w:szCs w:val="24"/>
        </w:rPr>
        <w:t>23.中标公告</w:t>
      </w:r>
      <w:r>
        <w:rPr>
          <w:rFonts w:hint="eastAsia" w:ascii="宋体" w:hAnsi="宋体" w:cs="宋体"/>
          <w:color w:val="auto"/>
          <w:szCs w:val="24"/>
        </w:rPr>
        <w:t>与中标通知书</w:t>
      </w:r>
    </w:p>
    <w:p w14:paraId="717C5EA0">
      <w:pPr>
        <w:spacing w:before="182"/>
        <w:ind w:left="976" w:leftChars="200" w:hanging="496" w:hangingChars="200"/>
        <w:rPr>
          <w:rFonts w:hint="eastAsia" w:ascii="宋体" w:hAnsi="宋体" w:cs="宋体"/>
          <w:color w:val="auto"/>
          <w:szCs w:val="24"/>
        </w:rPr>
      </w:pPr>
      <w:r>
        <w:rPr>
          <w:rFonts w:hint="eastAsia" w:ascii="宋体" w:hAnsi="宋体" w:cs="宋体"/>
          <w:color w:val="auto"/>
          <w:spacing w:val="4"/>
          <w:szCs w:val="24"/>
        </w:rPr>
        <w:t>23.1采</w:t>
      </w:r>
      <w:r>
        <w:rPr>
          <w:rFonts w:hint="eastAsia" w:ascii="宋体" w:hAnsi="宋体" w:cs="宋体"/>
          <w:color w:val="auto"/>
          <w:spacing w:val="2"/>
          <w:szCs w:val="24"/>
        </w:rPr>
        <w:t>购人或采购代理机构自中标人确定之日起2个工作日内，在中国政府采购网、华北电力大学网上</w:t>
      </w:r>
      <w:r>
        <w:rPr>
          <w:rFonts w:hint="eastAsia" w:ascii="宋体" w:hAnsi="宋体" w:cs="宋体"/>
          <w:color w:val="auto"/>
          <w:spacing w:val="-1"/>
          <w:szCs w:val="24"/>
        </w:rPr>
        <w:t>公告中标结果，同时</w:t>
      </w:r>
      <w:r>
        <w:rPr>
          <w:rFonts w:hint="eastAsia" w:ascii="宋体" w:hAnsi="宋体" w:cs="宋体"/>
          <w:color w:val="auto"/>
          <w:szCs w:val="24"/>
        </w:rPr>
        <w:t>向中标人发出中标通知书，中标公告期限为1个工</w:t>
      </w:r>
      <w:r>
        <w:rPr>
          <w:rFonts w:hint="eastAsia" w:ascii="宋体" w:hAnsi="宋体" w:cs="宋体"/>
          <w:color w:val="auto"/>
          <w:spacing w:val="-10"/>
          <w:szCs w:val="24"/>
        </w:rPr>
        <w:t>作日。</w:t>
      </w:r>
    </w:p>
    <w:p w14:paraId="6EA57C7C">
      <w:pPr>
        <w:spacing w:before="1"/>
        <w:ind w:left="976" w:leftChars="200" w:hanging="496" w:hangingChars="200"/>
        <w:rPr>
          <w:rFonts w:hint="eastAsia" w:ascii="宋体" w:hAnsi="宋体" w:cs="宋体"/>
          <w:color w:val="auto"/>
          <w:szCs w:val="24"/>
        </w:rPr>
      </w:pPr>
      <w:r>
        <w:rPr>
          <w:rFonts w:hint="eastAsia" w:ascii="宋体" w:hAnsi="宋体" w:cs="宋体"/>
          <w:color w:val="auto"/>
          <w:spacing w:val="4"/>
          <w:szCs w:val="24"/>
        </w:rPr>
        <w:t>23.2中标通知书对采购</w:t>
      </w:r>
      <w:r>
        <w:rPr>
          <w:rFonts w:hint="eastAsia" w:ascii="宋体" w:hAnsi="宋体" w:cs="宋体"/>
          <w:color w:val="auto"/>
          <w:spacing w:val="2"/>
          <w:szCs w:val="24"/>
        </w:rPr>
        <w:t>人和中标投标人均具有法律效力。中标通知书发出后，采</w:t>
      </w:r>
      <w:r>
        <w:rPr>
          <w:rFonts w:hint="eastAsia" w:ascii="宋体" w:hAnsi="宋体" w:cs="宋体"/>
          <w:color w:val="auto"/>
          <w:spacing w:val="3"/>
          <w:szCs w:val="24"/>
        </w:rPr>
        <w:t>购</w:t>
      </w:r>
      <w:r>
        <w:rPr>
          <w:rFonts w:hint="eastAsia" w:ascii="宋体" w:hAnsi="宋体" w:cs="宋体"/>
          <w:color w:val="auto"/>
          <w:spacing w:val="2"/>
          <w:szCs w:val="24"/>
        </w:rPr>
        <w:t>人改变中标结果的，或者中标投标人放弃中标项目的，应当依法承担法律</w:t>
      </w:r>
      <w:r>
        <w:rPr>
          <w:rFonts w:hint="eastAsia" w:ascii="宋体" w:hAnsi="宋体" w:cs="宋体"/>
          <w:color w:val="auto"/>
          <w:spacing w:val="-13"/>
          <w:szCs w:val="24"/>
        </w:rPr>
        <w:t>责</w:t>
      </w:r>
      <w:r>
        <w:rPr>
          <w:rFonts w:hint="eastAsia" w:ascii="宋体" w:hAnsi="宋体" w:cs="宋体"/>
          <w:color w:val="auto"/>
          <w:spacing w:val="-11"/>
          <w:szCs w:val="24"/>
        </w:rPr>
        <w:t>任。</w:t>
      </w:r>
    </w:p>
    <w:p w14:paraId="7A6EED55">
      <w:pPr>
        <w:pStyle w:val="4"/>
        <w:rPr>
          <w:rFonts w:hint="eastAsia" w:ascii="宋体" w:hAnsi="宋体" w:cs="宋体"/>
          <w:color w:val="auto"/>
          <w:szCs w:val="24"/>
        </w:rPr>
      </w:pPr>
      <w:r>
        <w:rPr>
          <w:rFonts w:hint="eastAsia" w:ascii="宋体" w:hAnsi="宋体" w:cs="宋体"/>
          <w:color w:val="auto"/>
          <w:spacing w:val="2"/>
          <w:szCs w:val="24"/>
        </w:rPr>
        <w:t>24.</w:t>
      </w:r>
      <w:r>
        <w:rPr>
          <w:rFonts w:hint="eastAsia" w:ascii="宋体" w:hAnsi="宋体" w:cs="宋体"/>
          <w:color w:val="auto"/>
          <w:spacing w:val="1"/>
          <w:szCs w:val="24"/>
        </w:rPr>
        <w:t>废标</w:t>
      </w:r>
    </w:p>
    <w:p w14:paraId="38525642">
      <w:pPr>
        <w:spacing w:before="182"/>
        <w:ind w:firstLine="488" w:firstLineChars="200"/>
        <w:rPr>
          <w:rFonts w:hint="eastAsia" w:ascii="宋体" w:hAnsi="宋体" w:cs="宋体"/>
          <w:color w:val="auto"/>
          <w:szCs w:val="24"/>
        </w:rPr>
      </w:pPr>
      <w:r>
        <w:rPr>
          <w:rFonts w:hint="eastAsia" w:ascii="宋体" w:hAnsi="宋体" w:cs="宋体"/>
          <w:color w:val="auto"/>
          <w:spacing w:val="2"/>
          <w:szCs w:val="24"/>
        </w:rPr>
        <w:t>24.1在招标采购中，出现下列情形之一</w:t>
      </w:r>
      <w:r>
        <w:rPr>
          <w:rFonts w:hint="eastAsia" w:ascii="宋体" w:hAnsi="宋体" w:cs="宋体"/>
          <w:color w:val="auto"/>
          <w:spacing w:val="1"/>
          <w:szCs w:val="24"/>
        </w:rPr>
        <w:t>的，应予废标：</w:t>
      </w:r>
    </w:p>
    <w:p w14:paraId="4B4434D5">
      <w:pPr>
        <w:spacing w:before="181"/>
        <w:ind w:left="1740" w:leftChars="400" w:right="4" w:hanging="780" w:hangingChars="300"/>
        <w:jc w:val="both"/>
        <w:rPr>
          <w:rFonts w:hint="eastAsia" w:ascii="宋体" w:hAnsi="宋体" w:cs="宋体"/>
          <w:color w:val="auto"/>
          <w:szCs w:val="24"/>
        </w:rPr>
      </w:pPr>
      <w:r>
        <w:rPr>
          <w:rFonts w:hint="eastAsia" w:ascii="宋体" w:hAnsi="宋体" w:cs="宋体"/>
          <w:color w:val="auto"/>
          <w:spacing w:val="10"/>
          <w:szCs w:val="24"/>
        </w:rPr>
        <w:t>24.1.</w:t>
      </w:r>
      <w:r>
        <w:rPr>
          <w:rFonts w:hint="eastAsia" w:ascii="宋体" w:hAnsi="宋体" w:cs="宋体"/>
          <w:color w:val="auto"/>
          <w:spacing w:val="9"/>
          <w:szCs w:val="24"/>
        </w:rPr>
        <w:t>1</w:t>
      </w:r>
      <w:r>
        <w:rPr>
          <w:rFonts w:hint="eastAsia" w:ascii="宋体" w:hAnsi="宋体" w:cs="宋体"/>
          <w:color w:val="auto"/>
          <w:spacing w:val="5"/>
          <w:szCs w:val="24"/>
        </w:rPr>
        <w:t xml:space="preserve">符合专业条件的投标人或者对招标文件作实质响应的投标人不足三 </w:t>
      </w:r>
      <w:r>
        <w:rPr>
          <w:rFonts w:hint="eastAsia" w:ascii="宋体" w:hAnsi="宋体" w:cs="宋体"/>
          <w:color w:val="auto"/>
          <w:spacing w:val="-17"/>
          <w:szCs w:val="24"/>
        </w:rPr>
        <w:t>家</w:t>
      </w:r>
      <w:r>
        <w:rPr>
          <w:rFonts w:hint="eastAsia" w:ascii="宋体" w:hAnsi="宋体" w:cs="宋体"/>
          <w:color w:val="auto"/>
          <w:spacing w:val="-14"/>
          <w:szCs w:val="24"/>
        </w:rPr>
        <w:t>的；</w:t>
      </w:r>
    </w:p>
    <w:p w14:paraId="444D0DEA">
      <w:pPr>
        <w:spacing w:before="179"/>
        <w:ind w:firstLine="976" w:firstLineChars="400"/>
        <w:rPr>
          <w:rFonts w:hint="eastAsia" w:ascii="宋体" w:hAnsi="宋体" w:cs="宋体"/>
          <w:color w:val="auto"/>
          <w:szCs w:val="24"/>
        </w:rPr>
      </w:pPr>
      <w:r>
        <w:rPr>
          <w:rFonts w:hint="eastAsia" w:ascii="宋体" w:hAnsi="宋体" w:cs="宋体"/>
          <w:color w:val="auto"/>
          <w:spacing w:val="2"/>
          <w:szCs w:val="24"/>
        </w:rPr>
        <w:t>24.1.</w:t>
      </w:r>
      <w:r>
        <w:rPr>
          <w:rFonts w:hint="eastAsia" w:ascii="宋体" w:hAnsi="宋体" w:cs="宋体"/>
          <w:color w:val="auto"/>
          <w:spacing w:val="1"/>
          <w:szCs w:val="24"/>
        </w:rPr>
        <w:t>2出现影响采购公正的违法、违规行为的；</w:t>
      </w:r>
    </w:p>
    <w:p w14:paraId="397D70E0">
      <w:pPr>
        <w:spacing w:before="183"/>
        <w:ind w:right="259" w:firstLine="936" w:firstLineChars="400"/>
        <w:rPr>
          <w:rFonts w:hint="eastAsia" w:ascii="宋体" w:hAnsi="宋体" w:cs="宋体"/>
          <w:color w:val="auto"/>
          <w:spacing w:val="-1"/>
          <w:szCs w:val="24"/>
        </w:rPr>
      </w:pPr>
      <w:r>
        <w:rPr>
          <w:rFonts w:hint="eastAsia" w:ascii="宋体" w:hAnsi="宋体" w:cs="宋体"/>
          <w:color w:val="auto"/>
          <w:spacing w:val="-3"/>
          <w:szCs w:val="24"/>
        </w:rPr>
        <w:t>24.1.3投标人的报价均超过了采购预算，采购人不能支付</w:t>
      </w:r>
      <w:r>
        <w:rPr>
          <w:rFonts w:hint="eastAsia" w:ascii="宋体" w:hAnsi="宋体" w:cs="宋体"/>
          <w:color w:val="auto"/>
          <w:spacing w:val="-1"/>
          <w:szCs w:val="24"/>
        </w:rPr>
        <w:t>的；</w:t>
      </w:r>
    </w:p>
    <w:p w14:paraId="365658E0">
      <w:pPr>
        <w:spacing w:before="183"/>
        <w:ind w:right="259" w:firstLine="992" w:firstLineChars="400"/>
        <w:rPr>
          <w:rFonts w:hint="eastAsia" w:ascii="宋体" w:hAnsi="宋体" w:cs="宋体"/>
          <w:color w:val="auto"/>
          <w:szCs w:val="24"/>
        </w:rPr>
      </w:pPr>
      <w:r>
        <w:rPr>
          <w:rFonts w:hint="eastAsia" w:ascii="宋体" w:hAnsi="宋体" w:cs="宋体"/>
          <w:color w:val="auto"/>
          <w:spacing w:val="4"/>
          <w:szCs w:val="24"/>
        </w:rPr>
        <w:t>24.1</w:t>
      </w:r>
      <w:r>
        <w:rPr>
          <w:rFonts w:hint="eastAsia" w:ascii="宋体" w:hAnsi="宋体" w:cs="宋体"/>
          <w:color w:val="auto"/>
          <w:spacing w:val="2"/>
          <w:szCs w:val="24"/>
        </w:rPr>
        <w:t>.4因重大变故，采购任务取消的。</w:t>
      </w:r>
    </w:p>
    <w:p w14:paraId="24E564D9">
      <w:pPr>
        <w:spacing w:before="1"/>
        <w:ind w:firstLine="496" w:firstLineChars="200"/>
        <w:rPr>
          <w:rFonts w:hint="eastAsia" w:ascii="宋体" w:hAnsi="宋体" w:cs="宋体"/>
          <w:color w:val="auto"/>
          <w:szCs w:val="24"/>
        </w:rPr>
      </w:pPr>
      <w:r>
        <w:rPr>
          <w:rFonts w:hint="eastAsia" w:ascii="宋体" w:hAnsi="宋体" w:cs="宋体"/>
          <w:color w:val="auto"/>
          <w:spacing w:val="4"/>
          <w:szCs w:val="24"/>
        </w:rPr>
        <w:t>24.2废</w:t>
      </w:r>
      <w:r>
        <w:rPr>
          <w:rFonts w:hint="eastAsia" w:ascii="宋体" w:hAnsi="宋体" w:cs="宋体"/>
          <w:color w:val="auto"/>
          <w:spacing w:val="2"/>
          <w:szCs w:val="24"/>
        </w:rPr>
        <w:t>标后，采购人将废标理由书面通知所有投标人。</w:t>
      </w:r>
    </w:p>
    <w:p w14:paraId="7234B8F0">
      <w:pPr>
        <w:pStyle w:val="4"/>
        <w:rPr>
          <w:rFonts w:hint="eastAsia" w:ascii="宋体" w:hAnsi="宋体" w:cs="宋体"/>
          <w:color w:val="auto"/>
          <w:szCs w:val="24"/>
        </w:rPr>
      </w:pPr>
      <w:r>
        <w:rPr>
          <w:rFonts w:hint="eastAsia" w:ascii="宋体" w:hAnsi="宋体" w:cs="宋体"/>
          <w:color w:val="auto"/>
          <w:spacing w:val="1"/>
          <w:szCs w:val="24"/>
        </w:rPr>
        <w:t>25.签订合</w:t>
      </w:r>
      <w:r>
        <w:rPr>
          <w:rFonts w:hint="eastAsia" w:ascii="宋体" w:hAnsi="宋体" w:cs="宋体"/>
          <w:color w:val="auto"/>
          <w:szCs w:val="24"/>
        </w:rPr>
        <w:t>同</w:t>
      </w:r>
    </w:p>
    <w:p w14:paraId="645D7078">
      <w:pPr>
        <w:ind w:left="940" w:leftChars="200" w:hanging="460" w:hangingChars="200"/>
        <w:rPr>
          <w:rFonts w:hint="eastAsia" w:ascii="宋体" w:hAnsi="宋体" w:cs="宋体"/>
          <w:color w:val="auto"/>
          <w:spacing w:val="2"/>
          <w:szCs w:val="24"/>
        </w:rPr>
      </w:pPr>
      <w:r>
        <w:rPr>
          <w:rFonts w:hint="eastAsia" w:ascii="宋体" w:hAnsi="宋体" w:cs="宋体"/>
          <w:color w:val="auto"/>
          <w:spacing w:val="-5"/>
          <w:szCs w:val="24"/>
        </w:rPr>
        <w:t>25.1</w:t>
      </w:r>
      <w:r>
        <w:rPr>
          <w:rFonts w:hint="eastAsia" w:ascii="宋体" w:hAnsi="宋体" w:cs="宋体"/>
          <w:color w:val="auto"/>
          <w:spacing w:val="2"/>
          <w:szCs w:val="24"/>
        </w:rPr>
        <w:t>中标人、采购人应当自中标通知书发出之日起 30 日内，按照招标文件和中标人投标文件的规定签订书面合同。所签订的合同不得对招标文件确定的事项和中标人投标文件作实质性修改。</w:t>
      </w:r>
    </w:p>
    <w:p w14:paraId="5A50AB93">
      <w:pPr>
        <w:ind w:left="976" w:leftChars="200" w:hanging="496" w:hangingChars="200"/>
        <w:rPr>
          <w:rFonts w:hint="eastAsia" w:ascii="宋体" w:hAnsi="宋体" w:cs="宋体"/>
          <w:color w:val="auto"/>
          <w:szCs w:val="24"/>
        </w:rPr>
      </w:pPr>
      <w:r>
        <w:rPr>
          <w:rFonts w:hint="eastAsia" w:ascii="宋体" w:hAnsi="宋体" w:cs="宋体"/>
          <w:color w:val="auto"/>
          <w:spacing w:val="4"/>
          <w:szCs w:val="24"/>
        </w:rPr>
        <w:t>25.2中标人拒绝与采购</w:t>
      </w:r>
      <w:r>
        <w:rPr>
          <w:rFonts w:hint="eastAsia" w:ascii="宋体" w:hAnsi="宋体" w:cs="宋体"/>
          <w:color w:val="auto"/>
          <w:spacing w:val="2"/>
          <w:szCs w:val="24"/>
        </w:rPr>
        <w:t>人签订合同的，采购人可以按照评标报告推荐的中标候选</w:t>
      </w:r>
      <w:r>
        <w:rPr>
          <w:rFonts w:hint="eastAsia" w:ascii="宋体" w:hAnsi="宋体" w:cs="宋体"/>
          <w:color w:val="auto"/>
          <w:spacing w:val="-2"/>
          <w:szCs w:val="24"/>
        </w:rPr>
        <w:t>人名单排序，确定下一候选</w:t>
      </w:r>
      <w:r>
        <w:rPr>
          <w:rFonts w:hint="eastAsia" w:ascii="宋体" w:hAnsi="宋体" w:cs="宋体"/>
          <w:color w:val="auto"/>
          <w:spacing w:val="-1"/>
          <w:szCs w:val="24"/>
        </w:rPr>
        <w:t>人为中标人，也可以重新开展政府采购活动。</w:t>
      </w:r>
    </w:p>
    <w:p w14:paraId="6FB3C651">
      <w:pPr>
        <w:ind w:left="992" w:leftChars="200" w:hanging="512" w:hangingChars="200"/>
        <w:rPr>
          <w:rFonts w:hint="eastAsia" w:ascii="宋体" w:hAnsi="宋体" w:cs="宋体"/>
          <w:color w:val="auto"/>
          <w:spacing w:val="2"/>
          <w:szCs w:val="24"/>
        </w:rPr>
      </w:pPr>
      <w:r>
        <w:rPr>
          <w:rFonts w:hint="eastAsia" w:ascii="宋体" w:hAnsi="宋体" w:cs="宋体"/>
          <w:color w:val="auto"/>
          <w:spacing w:val="8"/>
          <w:szCs w:val="24"/>
        </w:rPr>
        <w:t>25.3</w:t>
      </w:r>
      <w:r>
        <w:rPr>
          <w:rFonts w:hint="eastAsia" w:ascii="宋体" w:hAnsi="宋体" w:cs="宋体"/>
          <w:color w:val="auto"/>
          <w:spacing w:val="2"/>
          <w:szCs w:val="24"/>
        </w:rPr>
        <w:t>联合体中标的，联合体各方应当共同与采购人签订合同，就采购合同约定的事项向采购人承担连带责任。</w:t>
      </w:r>
    </w:p>
    <w:p w14:paraId="5752DFD2">
      <w:pPr>
        <w:ind w:firstLine="514" w:firstLineChars="200"/>
        <w:rPr>
          <w:rFonts w:hint="eastAsia" w:ascii="宋体" w:hAnsi="宋体" w:cs="宋体"/>
          <w:b/>
          <w:bCs/>
          <w:color w:val="auto"/>
          <w:szCs w:val="24"/>
        </w:rPr>
      </w:pPr>
      <w:r>
        <w:rPr>
          <w:rFonts w:hint="eastAsia" w:ascii="宋体" w:hAnsi="宋体" w:cs="宋体"/>
          <w:b/>
          <w:bCs/>
          <w:color w:val="auto"/>
          <w:spacing w:val="8"/>
          <w:szCs w:val="24"/>
        </w:rPr>
        <w:t>2</w:t>
      </w:r>
      <w:r>
        <w:rPr>
          <w:rFonts w:hint="eastAsia" w:ascii="宋体" w:hAnsi="宋体" w:cs="宋体"/>
          <w:b/>
          <w:bCs/>
          <w:color w:val="auto"/>
          <w:spacing w:val="4"/>
          <w:szCs w:val="24"/>
        </w:rPr>
        <w:t>5.4政府采购合同不能转包。</w:t>
      </w:r>
    </w:p>
    <w:p w14:paraId="0F378B28">
      <w:pPr>
        <w:ind w:left="976" w:leftChars="200" w:hanging="496" w:hangingChars="200"/>
        <w:rPr>
          <w:rFonts w:hint="eastAsia" w:ascii="宋体" w:hAnsi="宋体" w:cs="宋体"/>
          <w:color w:val="auto"/>
          <w:spacing w:val="4"/>
          <w:szCs w:val="24"/>
        </w:rPr>
      </w:pPr>
      <w:r>
        <w:rPr>
          <w:rFonts w:hint="eastAsia" w:ascii="宋体" w:hAnsi="宋体" w:cs="宋体"/>
          <w:color w:val="auto"/>
          <w:spacing w:val="4"/>
          <w:szCs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cs="宋体"/>
          <w:b/>
          <w:bCs/>
          <w:color w:val="auto"/>
          <w:spacing w:val="4"/>
          <w:szCs w:val="24"/>
        </w:rPr>
        <w:t>投标无效。</w:t>
      </w:r>
      <w:r>
        <w:rPr>
          <w:rFonts w:hint="eastAsia" w:ascii="宋体" w:hAnsi="宋体" w:cs="宋体"/>
          <w:color w:val="auto"/>
          <w:spacing w:val="4"/>
          <w:szCs w:val="24"/>
        </w:rPr>
        <w:t>中标人就采购项目和分包项目向采购人负责，分包投标人就分包项目承担责任。</w:t>
      </w:r>
    </w:p>
    <w:p w14:paraId="33B48049">
      <w:pPr>
        <w:pStyle w:val="4"/>
        <w:rPr>
          <w:color w:val="auto"/>
        </w:rPr>
      </w:pPr>
      <w:r>
        <w:rPr>
          <w:rFonts w:hint="eastAsia"/>
          <w:color w:val="auto"/>
        </w:rPr>
        <w:t>26.询问与质疑</w:t>
      </w:r>
    </w:p>
    <w:p w14:paraId="0F8CD57C">
      <w:pPr>
        <w:spacing w:before="1"/>
        <w:ind w:firstLine="540" w:firstLineChars="200"/>
        <w:rPr>
          <w:rFonts w:hint="eastAsia" w:ascii="宋体" w:hAnsi="宋体" w:cs="宋体"/>
          <w:color w:val="auto"/>
          <w:szCs w:val="24"/>
        </w:rPr>
      </w:pPr>
      <w:r>
        <w:rPr>
          <w:rFonts w:hint="eastAsia" w:ascii="宋体" w:hAnsi="宋体" w:cs="宋体"/>
          <w:color w:val="auto"/>
          <w:spacing w:val="15"/>
          <w:szCs w:val="24"/>
        </w:rPr>
        <w:t>2</w:t>
      </w:r>
      <w:r>
        <w:rPr>
          <w:rFonts w:hint="eastAsia" w:ascii="宋体" w:hAnsi="宋体" w:cs="宋体"/>
          <w:color w:val="auto"/>
          <w:spacing w:val="13"/>
          <w:szCs w:val="24"/>
        </w:rPr>
        <w:t>6.1询问</w:t>
      </w:r>
    </w:p>
    <w:p w14:paraId="258ACB90">
      <w:pPr>
        <w:ind w:left="1848" w:leftChars="500" w:right="118" w:rightChars="49" w:hanging="648" w:hangingChars="300"/>
        <w:rPr>
          <w:rFonts w:hint="eastAsia" w:ascii="宋体" w:hAnsi="宋体" w:cs="宋体"/>
          <w:color w:val="auto"/>
          <w:spacing w:val="4"/>
          <w:szCs w:val="24"/>
        </w:rPr>
      </w:pPr>
      <w:r>
        <w:rPr>
          <w:rFonts w:hint="eastAsia" w:ascii="宋体" w:hAnsi="宋体" w:cs="宋体"/>
          <w:color w:val="auto"/>
          <w:spacing w:val="-12"/>
          <w:szCs w:val="24"/>
        </w:rPr>
        <w:t>26.</w:t>
      </w:r>
      <w:r>
        <w:rPr>
          <w:rFonts w:hint="eastAsia" w:ascii="宋体" w:hAnsi="宋体" w:cs="宋体"/>
          <w:color w:val="auto"/>
          <w:spacing w:val="-8"/>
          <w:szCs w:val="24"/>
        </w:rPr>
        <w:t>1</w:t>
      </w:r>
      <w:r>
        <w:rPr>
          <w:rFonts w:hint="eastAsia" w:ascii="宋体" w:hAnsi="宋体" w:cs="宋体"/>
          <w:color w:val="auto"/>
          <w:spacing w:val="-6"/>
          <w:szCs w:val="24"/>
        </w:rPr>
        <w:t>.1</w:t>
      </w:r>
      <w:r>
        <w:rPr>
          <w:rFonts w:hint="eastAsia" w:ascii="宋体" w:hAnsi="宋体" w:cs="宋体"/>
          <w:color w:val="auto"/>
          <w:spacing w:val="4"/>
          <w:szCs w:val="24"/>
        </w:rPr>
        <w:t>投标人对政府采购活动事项有疑问的，可依法提出询问，并按《投标人须知资料表》载明的形式送达采购人或采购代理机构。</w:t>
      </w:r>
    </w:p>
    <w:p w14:paraId="7A5ACFF9">
      <w:pPr>
        <w:ind w:left="1956" w:leftChars="500" w:right="118" w:rightChars="49" w:hanging="756" w:hangingChars="300"/>
        <w:rPr>
          <w:rFonts w:hint="eastAsia" w:ascii="宋体" w:hAnsi="宋体" w:cs="宋体"/>
          <w:color w:val="auto"/>
          <w:spacing w:val="4"/>
          <w:szCs w:val="24"/>
        </w:rPr>
      </w:pPr>
      <w:r>
        <w:rPr>
          <w:rFonts w:hint="eastAsia" w:ascii="宋体" w:hAnsi="宋体" w:cs="宋体"/>
          <w:color w:val="auto"/>
          <w:spacing w:val="6"/>
          <w:szCs w:val="24"/>
        </w:rPr>
        <w:t>26.1.</w:t>
      </w:r>
      <w:r>
        <w:rPr>
          <w:rFonts w:hint="eastAsia" w:ascii="宋体" w:hAnsi="宋体" w:cs="宋体"/>
          <w:color w:val="auto"/>
          <w:spacing w:val="4"/>
          <w:szCs w:val="24"/>
        </w:rPr>
        <w:t>2采购人或采购代理机构对投标人依法提出的询问，在3个工作日内作出答复，但答复的内容不得涉及商业秘密。</w:t>
      </w:r>
    </w:p>
    <w:p w14:paraId="21CCAB6A">
      <w:pPr>
        <w:spacing w:before="179"/>
        <w:ind w:firstLine="544" w:firstLineChars="200"/>
        <w:rPr>
          <w:rFonts w:hint="eastAsia" w:ascii="宋体" w:hAnsi="宋体" w:cs="宋体"/>
          <w:color w:val="auto"/>
          <w:szCs w:val="24"/>
        </w:rPr>
      </w:pPr>
      <w:r>
        <w:rPr>
          <w:rFonts w:hint="eastAsia" w:ascii="宋体" w:hAnsi="宋体" w:cs="宋体"/>
          <w:color w:val="auto"/>
          <w:spacing w:val="16"/>
          <w:szCs w:val="24"/>
        </w:rPr>
        <w:t>2</w:t>
      </w:r>
      <w:r>
        <w:rPr>
          <w:rFonts w:hint="eastAsia" w:ascii="宋体" w:hAnsi="宋体" w:cs="宋体"/>
          <w:color w:val="auto"/>
          <w:spacing w:val="13"/>
          <w:szCs w:val="24"/>
        </w:rPr>
        <w:t>6.2质疑</w:t>
      </w:r>
    </w:p>
    <w:p w14:paraId="405F7C77">
      <w:pPr>
        <w:spacing w:before="182"/>
        <w:ind w:left="1872" w:leftChars="500" w:right="68" w:hanging="672" w:hangingChars="300"/>
        <w:rPr>
          <w:rFonts w:hint="eastAsia" w:ascii="宋体" w:hAnsi="宋体" w:cs="宋体"/>
          <w:color w:val="auto"/>
          <w:spacing w:val="-8"/>
          <w:szCs w:val="24"/>
        </w:rPr>
      </w:pPr>
      <w:r>
        <w:rPr>
          <w:rFonts w:hint="eastAsia" w:ascii="宋体" w:hAnsi="宋体" w:cs="宋体"/>
          <w:color w:val="auto"/>
          <w:spacing w:val="-8"/>
          <w:szCs w:val="24"/>
        </w:rPr>
        <w:t>26.2.1</w:t>
      </w:r>
      <w:r>
        <w:rPr>
          <w:rFonts w:hint="eastAsia" w:ascii="宋体" w:hAnsi="宋体" w:cs="宋体"/>
          <w:color w:val="auto"/>
          <w:spacing w:val="1"/>
          <w:szCs w:val="24"/>
        </w:rPr>
        <w:t>投标人认为采购文件、采购过程、中标结果使自己的权益受到损害的，可以在知道或者应</w:t>
      </w:r>
      <w:r>
        <w:rPr>
          <w:rFonts w:hint="eastAsia" w:ascii="宋体" w:hAnsi="宋体" w:cs="宋体"/>
          <w:color w:val="auto"/>
          <w:spacing w:val="2"/>
          <w:szCs w:val="24"/>
        </w:rPr>
        <w:t>知</w:t>
      </w:r>
      <w:r>
        <w:rPr>
          <w:rFonts w:hint="eastAsia" w:ascii="宋体" w:hAnsi="宋体" w:cs="宋体"/>
          <w:color w:val="auto"/>
          <w:spacing w:val="1"/>
          <w:szCs w:val="24"/>
        </w:rPr>
        <w:t>其权益受到损害之日起7个工作日内，以书面</w:t>
      </w:r>
      <w:r>
        <w:rPr>
          <w:rFonts w:hint="eastAsia" w:ascii="宋体" w:hAnsi="宋体" w:cs="宋体"/>
          <w:color w:val="auto"/>
          <w:spacing w:val="-4"/>
          <w:szCs w:val="24"/>
        </w:rPr>
        <w:t>形式向采购人、采购代理机构提出质疑。采购人、采购</w:t>
      </w:r>
      <w:r>
        <w:rPr>
          <w:rFonts w:hint="eastAsia" w:ascii="宋体" w:hAnsi="宋体" w:cs="宋体"/>
          <w:color w:val="auto"/>
          <w:spacing w:val="-8"/>
          <w:szCs w:val="24"/>
        </w:rPr>
        <w:t>代理机构在收到质疑函后7个工作日内作出答复。</w:t>
      </w:r>
    </w:p>
    <w:p w14:paraId="156DF58E">
      <w:pPr>
        <w:spacing w:before="182"/>
        <w:ind w:left="2264" w:leftChars="570" w:right="68" w:hanging="896" w:hangingChars="400"/>
        <w:rPr>
          <w:rFonts w:hint="eastAsia" w:ascii="宋体" w:hAnsi="宋体" w:cs="宋体"/>
          <w:color w:val="auto"/>
          <w:szCs w:val="24"/>
        </w:rPr>
      </w:pPr>
      <w:r>
        <w:rPr>
          <w:rFonts w:hint="eastAsia" w:ascii="宋体" w:hAnsi="宋体" w:cs="宋体"/>
          <w:color w:val="auto"/>
          <w:spacing w:val="-8"/>
          <w:szCs w:val="24"/>
        </w:rPr>
        <w:t>26.2.2质疑函须使用财政部制定的范本文件。投标人为自然人的，质疑函应当由本人签字；投标人为法人或者其他组织的，质疑函应当由法定代表</w:t>
      </w:r>
      <w:r>
        <w:rPr>
          <w:rFonts w:hint="eastAsia" w:ascii="宋体" w:hAnsi="宋体" w:cs="宋体"/>
          <w:color w:val="auto"/>
          <w:spacing w:val="-1"/>
          <w:szCs w:val="24"/>
        </w:rPr>
        <w:t>人、主要负责人，或者其授权代表签字或者盖章，并加</w:t>
      </w:r>
      <w:r>
        <w:rPr>
          <w:rFonts w:hint="eastAsia" w:ascii="宋体" w:hAnsi="宋体" w:cs="宋体"/>
          <w:color w:val="auto"/>
          <w:szCs w:val="24"/>
        </w:rPr>
        <w:t>盖公章。</w:t>
      </w:r>
    </w:p>
    <w:p w14:paraId="5BDC09CD">
      <w:pPr>
        <w:ind w:left="2154" w:leftChars="600" w:hanging="714" w:hangingChars="300"/>
        <w:rPr>
          <w:rFonts w:hint="eastAsia" w:ascii="宋体" w:hAnsi="宋体" w:cs="宋体"/>
          <w:color w:val="auto"/>
          <w:spacing w:val="-3"/>
          <w:szCs w:val="24"/>
        </w:rPr>
      </w:pPr>
      <w:r>
        <w:rPr>
          <w:rFonts w:hint="eastAsia" w:ascii="宋体" w:hAnsi="宋体" w:cs="宋体"/>
          <w:color w:val="auto"/>
          <w:spacing w:val="-1"/>
          <w:szCs w:val="24"/>
        </w:rPr>
        <w:t>26.2.3投标人委托代理人进行质疑的，应当随质</w:t>
      </w:r>
      <w:r>
        <w:rPr>
          <w:rFonts w:hint="eastAsia" w:ascii="宋体" w:hAnsi="宋体" w:cs="宋体"/>
          <w:color w:val="auto"/>
          <w:szCs w:val="24"/>
        </w:rPr>
        <w:t>疑函同时提交投标人签署的</w:t>
      </w:r>
      <w:r>
        <w:rPr>
          <w:rFonts w:hint="eastAsia" w:ascii="宋体" w:hAnsi="宋体" w:cs="宋体"/>
          <w:color w:val="auto"/>
          <w:spacing w:val="-16"/>
          <w:szCs w:val="24"/>
        </w:rPr>
        <w:t>授权</w:t>
      </w:r>
      <w:r>
        <w:rPr>
          <w:rFonts w:hint="eastAsia" w:ascii="宋体" w:hAnsi="宋体" w:cs="宋体"/>
          <w:color w:val="auto"/>
          <w:spacing w:val="-15"/>
          <w:szCs w:val="24"/>
        </w:rPr>
        <w:t>委</w:t>
      </w:r>
      <w:r>
        <w:rPr>
          <w:rFonts w:hint="eastAsia" w:ascii="宋体" w:hAnsi="宋体" w:cs="宋体"/>
          <w:color w:val="auto"/>
          <w:spacing w:val="-8"/>
          <w:szCs w:val="24"/>
        </w:rPr>
        <w:t>托书。授权委托书应当载明代理人的姓名或者名称、代理事项、</w:t>
      </w:r>
      <w:r>
        <w:rPr>
          <w:rFonts w:hint="eastAsia" w:ascii="宋体" w:hAnsi="宋体" w:cs="宋体"/>
          <w:color w:val="auto"/>
          <w:spacing w:val="-4"/>
          <w:szCs w:val="24"/>
        </w:rPr>
        <w:t>具体权限</w:t>
      </w:r>
      <w:r>
        <w:rPr>
          <w:rFonts w:hint="eastAsia" w:ascii="宋体" w:hAnsi="宋体" w:cs="宋体"/>
          <w:color w:val="auto"/>
          <w:spacing w:val="-2"/>
          <w:szCs w:val="24"/>
        </w:rPr>
        <w:t>、期限和相关事项。投标人为自然人的，应当由本人签字；</w:t>
      </w:r>
      <w:r>
        <w:rPr>
          <w:rFonts w:hint="eastAsia" w:ascii="宋体" w:hAnsi="宋体" w:cs="宋体"/>
          <w:color w:val="auto"/>
          <w:spacing w:val="-14"/>
          <w:szCs w:val="24"/>
        </w:rPr>
        <w:t>投标人</w:t>
      </w:r>
      <w:r>
        <w:rPr>
          <w:rFonts w:hint="eastAsia" w:ascii="宋体" w:hAnsi="宋体" w:cs="宋体"/>
          <w:color w:val="auto"/>
          <w:spacing w:val="-9"/>
          <w:szCs w:val="24"/>
        </w:rPr>
        <w:t>为</w:t>
      </w:r>
      <w:r>
        <w:rPr>
          <w:rFonts w:hint="eastAsia" w:ascii="宋体" w:hAnsi="宋体" w:cs="宋体"/>
          <w:color w:val="auto"/>
          <w:spacing w:val="-7"/>
          <w:szCs w:val="24"/>
        </w:rPr>
        <w:t>法人或者其他组织的， 应当由法定代表人、主要负责人签字</w:t>
      </w:r>
      <w:r>
        <w:rPr>
          <w:rFonts w:hint="eastAsia" w:ascii="宋体" w:hAnsi="宋体" w:cs="宋体"/>
          <w:color w:val="auto"/>
          <w:spacing w:val="-6"/>
          <w:szCs w:val="24"/>
        </w:rPr>
        <w:t>或者盖</w:t>
      </w:r>
      <w:r>
        <w:rPr>
          <w:rFonts w:hint="eastAsia" w:ascii="宋体" w:hAnsi="宋体" w:cs="宋体"/>
          <w:color w:val="auto"/>
          <w:spacing w:val="-3"/>
          <w:szCs w:val="24"/>
        </w:rPr>
        <w:t>章，并加盖公章。</w:t>
      </w:r>
    </w:p>
    <w:p w14:paraId="48792534">
      <w:pPr>
        <w:spacing w:before="78"/>
        <w:ind w:left="2166" w:leftChars="600" w:hanging="726" w:hangingChars="300"/>
        <w:rPr>
          <w:rFonts w:hint="eastAsia" w:ascii="宋体" w:hAnsi="宋体" w:cs="宋体"/>
          <w:color w:val="auto"/>
          <w:spacing w:val="-2"/>
          <w:szCs w:val="24"/>
        </w:rPr>
      </w:pPr>
      <w:r>
        <w:rPr>
          <w:rFonts w:hint="eastAsia" w:ascii="宋体" w:hAnsi="宋体" w:cs="宋体"/>
          <w:color w:val="auto"/>
          <w:spacing w:val="1"/>
          <w:szCs w:val="24"/>
        </w:rPr>
        <w:t>26.2.4</w:t>
      </w:r>
      <w:r>
        <w:rPr>
          <w:rFonts w:hint="eastAsia" w:ascii="宋体" w:hAnsi="宋体" w:cs="宋体"/>
          <w:color w:val="auto"/>
          <w:spacing w:val="-2"/>
          <w:szCs w:val="24"/>
        </w:rPr>
        <w:t>投标人应在法定质疑期内一次性提出针对同一采购程序环节的质疑，法定质疑期内针对同一采购程序环节再次提出的质疑，采购人、采购 代理机构有权不予答复。</w:t>
      </w:r>
    </w:p>
    <w:p w14:paraId="21CE08EC">
      <w:pPr>
        <w:ind w:right="76" w:firstLine="472" w:firstLineChars="200"/>
        <w:rPr>
          <w:rFonts w:hint="eastAsia" w:ascii="宋体" w:hAnsi="宋体" w:cs="宋体"/>
          <w:color w:val="auto"/>
          <w:szCs w:val="24"/>
        </w:rPr>
      </w:pPr>
      <w:r>
        <w:rPr>
          <w:rFonts w:hint="eastAsia" w:ascii="宋体" w:hAnsi="宋体" w:cs="宋体"/>
          <w:color w:val="auto"/>
          <w:spacing w:val="-2"/>
          <w:szCs w:val="24"/>
        </w:rPr>
        <w:t>26.3接收询问和质</w:t>
      </w:r>
      <w:r>
        <w:rPr>
          <w:rFonts w:hint="eastAsia" w:ascii="宋体" w:hAnsi="宋体" w:cs="宋体"/>
          <w:color w:val="auto"/>
          <w:spacing w:val="-1"/>
          <w:szCs w:val="24"/>
        </w:rPr>
        <w:t>疑的联系部门、联系电话和通讯地址见《投标人须知资料表》。</w:t>
      </w:r>
    </w:p>
    <w:p w14:paraId="544AF5FB">
      <w:pPr>
        <w:pStyle w:val="4"/>
        <w:rPr>
          <w:color w:val="auto"/>
        </w:rPr>
      </w:pPr>
      <w:r>
        <w:rPr>
          <w:rFonts w:hint="eastAsia"/>
          <w:color w:val="auto"/>
        </w:rPr>
        <w:t>27.中标服务费</w:t>
      </w:r>
    </w:p>
    <w:p w14:paraId="534FE3B2">
      <w:pPr>
        <w:spacing w:before="78"/>
        <w:ind w:left="936" w:leftChars="200" w:hanging="456" w:hangingChars="200"/>
        <w:rPr>
          <w:rFonts w:hint="eastAsia" w:ascii="宋体" w:hAnsi="宋体" w:cs="宋体"/>
          <w:color w:val="auto"/>
          <w:szCs w:val="24"/>
        </w:rPr>
      </w:pPr>
      <w:r>
        <w:rPr>
          <w:rFonts w:hint="eastAsia" w:ascii="宋体" w:hAnsi="宋体" w:cs="宋体"/>
          <w:color w:val="auto"/>
          <w:spacing w:val="-6"/>
          <w:szCs w:val="24"/>
        </w:rPr>
        <w:t>27.</w:t>
      </w:r>
      <w:r>
        <w:rPr>
          <w:rFonts w:hint="eastAsia" w:ascii="宋体" w:hAnsi="宋体" w:cs="宋体"/>
          <w:color w:val="auto"/>
          <w:spacing w:val="-3"/>
          <w:szCs w:val="24"/>
        </w:rPr>
        <w:t>1</w:t>
      </w:r>
      <w:r>
        <w:rPr>
          <w:rFonts w:hint="eastAsia" w:ascii="宋体" w:hAnsi="宋体" w:cs="宋体"/>
          <w:color w:val="auto"/>
          <w:spacing w:val="-2"/>
          <w:szCs w:val="24"/>
        </w:rPr>
        <w:t>收费对象、收费标准及缴纳时间见《投标人须知资料表》。由中标人支付的，中标人须一次性向采购代理机构缴纳中标服务费，</w:t>
      </w:r>
      <w:r>
        <w:rPr>
          <w:rFonts w:hint="eastAsia" w:ascii="宋体" w:hAnsi="宋体" w:cs="宋体"/>
          <w:b/>
          <w:bCs/>
          <w:color w:val="auto"/>
          <w:spacing w:val="-2"/>
          <w:szCs w:val="24"/>
        </w:rPr>
        <w:t>投标报价应包含中标服务费用。</w:t>
      </w:r>
    </w:p>
    <w:p w14:paraId="27CD6C5B">
      <w:pPr>
        <w:rPr>
          <w:rFonts w:hint="eastAsia" w:ascii="宋体" w:hAnsi="宋体" w:cs="宋体"/>
          <w:color w:val="auto"/>
          <w:szCs w:val="24"/>
        </w:rPr>
      </w:pPr>
    </w:p>
    <w:p w14:paraId="0F070641">
      <w:pPr>
        <w:rPr>
          <w:rFonts w:hint="eastAsia" w:ascii="宋体" w:hAnsi="宋体" w:cs="宋体"/>
          <w:color w:val="auto"/>
          <w:szCs w:val="24"/>
        </w:rPr>
        <w:sectPr>
          <w:headerReference r:id="rId10" w:type="default"/>
          <w:footerReference r:id="rId11" w:type="default"/>
          <w:pgSz w:w="11905" w:h="16838"/>
          <w:pgMar w:top="1587" w:right="1247" w:bottom="1474" w:left="1474" w:header="879" w:footer="510" w:gutter="0"/>
          <w:cols w:space="0" w:num="1"/>
        </w:sectPr>
      </w:pPr>
    </w:p>
    <w:p w14:paraId="620988E6">
      <w:pPr>
        <w:pStyle w:val="3"/>
        <w:rPr>
          <w:rFonts w:hint="eastAsia"/>
          <w:color w:val="auto"/>
        </w:rPr>
      </w:pPr>
      <w:bookmarkStart w:id="32" w:name="_Toc4445"/>
      <w:r>
        <w:rPr>
          <w:rFonts w:hint="eastAsia"/>
          <w:color w:val="auto"/>
        </w:rPr>
        <w:t>第三章   资格审查</w:t>
      </w:r>
      <w:bookmarkEnd w:id="32"/>
    </w:p>
    <w:p w14:paraId="0A53F4F4">
      <w:pPr>
        <w:pStyle w:val="2"/>
        <w:jc w:val="center"/>
        <w:rPr>
          <w:rFonts w:hint="eastAsia" w:ascii="宋体" w:hAnsi="宋体" w:cs="宋体"/>
          <w:color w:val="auto"/>
          <w:szCs w:val="24"/>
        </w:rPr>
      </w:pPr>
      <w:r>
        <w:rPr>
          <w:rFonts w:hint="eastAsia" w:ascii="宋体" w:hAnsi="宋体" w:cs="宋体"/>
          <w:color w:val="auto"/>
          <w:spacing w:val="-1"/>
          <w:szCs w:val="24"/>
        </w:rPr>
        <w:t>一、资格审查</w:t>
      </w:r>
      <w:r>
        <w:rPr>
          <w:rFonts w:hint="eastAsia" w:ascii="宋体" w:hAnsi="宋体" w:cs="宋体"/>
          <w:color w:val="auto"/>
          <w:szCs w:val="24"/>
        </w:rPr>
        <w:t>程序</w:t>
      </w:r>
    </w:p>
    <w:p w14:paraId="304ABBF0">
      <w:pPr>
        <w:spacing w:before="179"/>
        <w:ind w:left="722" w:leftChars="200" w:right="114" w:hanging="242" w:hangingChars="100"/>
        <w:rPr>
          <w:rFonts w:hint="eastAsia" w:ascii="宋体" w:hAnsi="宋体" w:cs="宋体"/>
          <w:color w:val="auto"/>
          <w:szCs w:val="24"/>
        </w:rPr>
      </w:pPr>
      <w:r>
        <w:rPr>
          <w:rFonts w:hint="eastAsia" w:ascii="宋体" w:hAnsi="宋体" w:cs="宋体"/>
          <w:color w:val="auto"/>
          <w:spacing w:val="1"/>
          <w:szCs w:val="24"/>
        </w:rPr>
        <w:t>1.</w:t>
      </w:r>
      <w:r>
        <w:rPr>
          <w:rFonts w:hint="eastAsia" w:ascii="宋体" w:hAnsi="宋体" w:cs="宋体"/>
          <w:color w:val="auto"/>
          <w:szCs w:val="24"/>
        </w:rPr>
        <w:t>开标结束后，采购人或采购代理机构将根据《资格审查要求》中的规定，对投标人</w:t>
      </w:r>
      <w:r>
        <w:rPr>
          <w:rFonts w:hint="eastAsia" w:ascii="宋体" w:hAnsi="宋体" w:cs="宋体"/>
          <w:color w:val="auto"/>
          <w:spacing w:val="-4"/>
          <w:szCs w:val="24"/>
        </w:rPr>
        <w:t>进行</w:t>
      </w:r>
      <w:r>
        <w:rPr>
          <w:rFonts w:hint="eastAsia" w:ascii="宋体" w:hAnsi="宋体" w:cs="宋体"/>
          <w:color w:val="auto"/>
          <w:spacing w:val="-3"/>
          <w:szCs w:val="24"/>
        </w:rPr>
        <w:t>资</w:t>
      </w:r>
      <w:r>
        <w:rPr>
          <w:rFonts w:hint="eastAsia" w:ascii="宋体" w:hAnsi="宋体" w:cs="宋体"/>
          <w:color w:val="auto"/>
          <w:spacing w:val="-2"/>
          <w:szCs w:val="24"/>
        </w:rPr>
        <w:t>格审查，并形成资格审查结果。</w:t>
      </w:r>
    </w:p>
    <w:p w14:paraId="09B1EFF6">
      <w:pPr>
        <w:ind w:left="712" w:leftChars="200" w:right="73" w:hanging="232" w:hangingChars="100"/>
        <w:rPr>
          <w:rFonts w:hint="eastAsia" w:ascii="宋体" w:hAnsi="宋体" w:cs="宋体"/>
          <w:color w:val="auto"/>
          <w:szCs w:val="24"/>
        </w:rPr>
      </w:pPr>
      <w:r>
        <w:rPr>
          <w:rFonts w:hint="eastAsia" w:ascii="宋体" w:hAnsi="宋体" w:cs="宋体"/>
          <w:color w:val="auto"/>
          <w:spacing w:val="-4"/>
          <w:szCs w:val="24"/>
        </w:rPr>
        <w:t>2.《资格审查要求》</w:t>
      </w:r>
      <w:r>
        <w:rPr>
          <w:rFonts w:hint="eastAsia" w:ascii="宋体" w:hAnsi="宋体" w:cs="宋体"/>
          <w:color w:val="auto"/>
          <w:spacing w:val="-2"/>
          <w:szCs w:val="24"/>
        </w:rPr>
        <w:t>中对格式有要求的， 除招标文件另有规定外，均为“实质性格式”</w:t>
      </w:r>
      <w:r>
        <w:rPr>
          <w:rFonts w:hint="eastAsia" w:ascii="宋体" w:hAnsi="宋体" w:cs="宋体"/>
          <w:color w:val="auto"/>
          <w:spacing w:val="-11"/>
          <w:szCs w:val="24"/>
        </w:rPr>
        <w:t>文</w:t>
      </w:r>
      <w:r>
        <w:rPr>
          <w:rFonts w:hint="eastAsia" w:ascii="宋体" w:hAnsi="宋体" w:cs="宋体"/>
          <w:color w:val="auto"/>
          <w:spacing w:val="-10"/>
          <w:szCs w:val="24"/>
        </w:rPr>
        <w:t>件。</w:t>
      </w:r>
    </w:p>
    <w:p w14:paraId="184D10F4">
      <w:pPr>
        <w:spacing w:before="1"/>
        <w:ind w:left="696" w:leftChars="200" w:right="43" w:hanging="216" w:hangingChars="100"/>
        <w:rPr>
          <w:rFonts w:hint="eastAsia" w:ascii="宋体" w:hAnsi="宋体" w:cs="宋体"/>
          <w:color w:val="auto"/>
          <w:szCs w:val="24"/>
        </w:rPr>
      </w:pPr>
      <w:r>
        <w:rPr>
          <w:rFonts w:hint="eastAsia" w:ascii="宋体" w:hAnsi="宋体" w:cs="宋体"/>
          <w:color w:val="auto"/>
          <w:spacing w:val="-12"/>
          <w:szCs w:val="24"/>
        </w:rPr>
        <w:t>3.</w:t>
      </w:r>
      <w:r>
        <w:rPr>
          <w:rFonts w:hint="eastAsia" w:ascii="宋体" w:hAnsi="宋体" w:cs="宋体"/>
          <w:color w:val="auto"/>
          <w:spacing w:val="-6"/>
          <w:szCs w:val="24"/>
        </w:rPr>
        <w:t>投标人《资格证明文件》有任何一项不符合《资格审查要求》的， 资格审查不合格，</w:t>
      </w:r>
      <w:r>
        <w:rPr>
          <w:rFonts w:hint="eastAsia" w:ascii="宋体" w:hAnsi="宋体" w:cs="宋体"/>
          <w:color w:val="auto"/>
          <w:spacing w:val="-2"/>
          <w:szCs w:val="24"/>
        </w:rPr>
        <w:t>其投</w:t>
      </w:r>
      <w:r>
        <w:rPr>
          <w:rFonts w:hint="eastAsia" w:ascii="宋体" w:hAnsi="宋体" w:cs="宋体"/>
          <w:color w:val="auto"/>
          <w:spacing w:val="-1"/>
          <w:szCs w:val="24"/>
        </w:rPr>
        <w:t>标无效。</w:t>
      </w:r>
    </w:p>
    <w:p w14:paraId="46C30D22">
      <w:pPr>
        <w:spacing w:before="181"/>
        <w:ind w:firstLine="464" w:firstLineChars="200"/>
        <w:rPr>
          <w:rFonts w:hint="eastAsia" w:ascii="宋体" w:hAnsi="宋体" w:cs="宋体"/>
          <w:color w:val="auto"/>
          <w:szCs w:val="24"/>
        </w:rPr>
      </w:pPr>
      <w:r>
        <w:rPr>
          <w:rFonts w:hint="eastAsia" w:ascii="宋体" w:hAnsi="宋体" w:cs="宋体"/>
          <w:color w:val="auto"/>
          <w:spacing w:val="-4"/>
          <w:szCs w:val="24"/>
        </w:rPr>
        <w:t>4.资</w:t>
      </w:r>
      <w:r>
        <w:rPr>
          <w:rFonts w:hint="eastAsia" w:ascii="宋体" w:hAnsi="宋体" w:cs="宋体"/>
          <w:color w:val="auto"/>
          <w:spacing w:val="-2"/>
          <w:szCs w:val="24"/>
        </w:rPr>
        <w:t>格审查合格的投标人不足3家的，不进行评标。</w:t>
      </w:r>
    </w:p>
    <w:p w14:paraId="39D269E4">
      <w:pPr>
        <w:pStyle w:val="2"/>
        <w:jc w:val="center"/>
        <w:rPr>
          <w:color w:val="auto"/>
        </w:rPr>
      </w:pPr>
      <w:r>
        <w:rPr>
          <w:rFonts w:hint="eastAsia"/>
          <w:color w:val="auto"/>
        </w:rPr>
        <w:t>二、资格审查要求</w:t>
      </w:r>
    </w:p>
    <w:tbl>
      <w:tblPr>
        <w:tblStyle w:val="37"/>
        <w:tblpPr w:leftFromText="180" w:rightFromText="180" w:vertAnchor="text" w:horzAnchor="page" w:tblpX="1592" w:tblpY="449"/>
        <w:tblOverlap w:val="never"/>
        <w:tblW w:w="93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2077"/>
        <w:gridCol w:w="4732"/>
        <w:gridCol w:w="1687"/>
      </w:tblGrid>
      <w:tr w14:paraId="3389B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47DDF328">
            <w:pPr>
              <w:spacing w:before="119" w:line="240" w:lineRule="auto"/>
              <w:ind w:left="191"/>
              <w:rPr>
                <w:rFonts w:hint="eastAsia" w:ascii="宋体" w:hAnsi="宋体" w:cs="宋体"/>
                <w:color w:val="auto"/>
                <w:szCs w:val="24"/>
              </w:rPr>
            </w:pPr>
            <w:r>
              <w:rPr>
                <w:rFonts w:hint="eastAsia" w:ascii="宋体" w:hAnsi="宋体" w:cs="宋体"/>
                <w:color w:val="auto"/>
                <w:spacing w:val="-3"/>
                <w:szCs w:val="24"/>
              </w:rPr>
              <w:t>序</w:t>
            </w:r>
            <w:r>
              <w:rPr>
                <w:rFonts w:hint="eastAsia" w:ascii="宋体" w:hAnsi="宋体" w:cs="宋体"/>
                <w:color w:val="auto"/>
                <w:spacing w:val="-2"/>
                <w:szCs w:val="24"/>
              </w:rPr>
              <w:t>号</w:t>
            </w:r>
          </w:p>
        </w:tc>
        <w:tc>
          <w:tcPr>
            <w:tcW w:w="2077" w:type="dxa"/>
          </w:tcPr>
          <w:p w14:paraId="40F7ABE9">
            <w:pPr>
              <w:spacing w:before="119" w:line="240" w:lineRule="auto"/>
              <w:ind w:left="524"/>
              <w:rPr>
                <w:rFonts w:hint="eastAsia" w:ascii="宋体" w:hAnsi="宋体" w:cs="宋体"/>
                <w:color w:val="auto"/>
                <w:szCs w:val="24"/>
              </w:rPr>
            </w:pPr>
            <w:r>
              <w:rPr>
                <w:rFonts w:hint="eastAsia" w:ascii="宋体" w:hAnsi="宋体" w:cs="宋体"/>
                <w:color w:val="auto"/>
                <w:spacing w:val="-6"/>
                <w:szCs w:val="24"/>
              </w:rPr>
              <w:t>审</w:t>
            </w:r>
            <w:r>
              <w:rPr>
                <w:rFonts w:hint="eastAsia" w:ascii="宋体" w:hAnsi="宋体" w:cs="宋体"/>
                <w:color w:val="auto"/>
                <w:spacing w:val="-3"/>
                <w:szCs w:val="24"/>
              </w:rPr>
              <w:t>查因素</w:t>
            </w:r>
          </w:p>
        </w:tc>
        <w:tc>
          <w:tcPr>
            <w:tcW w:w="4732" w:type="dxa"/>
          </w:tcPr>
          <w:p w14:paraId="11234EFF">
            <w:pPr>
              <w:spacing w:before="119" w:line="240" w:lineRule="auto"/>
              <w:ind w:left="1943"/>
              <w:rPr>
                <w:rFonts w:hint="eastAsia" w:ascii="宋体" w:hAnsi="宋体" w:cs="宋体"/>
                <w:color w:val="auto"/>
                <w:szCs w:val="24"/>
              </w:rPr>
            </w:pPr>
            <w:r>
              <w:rPr>
                <w:rFonts w:hint="eastAsia" w:ascii="宋体" w:hAnsi="宋体" w:cs="宋体"/>
                <w:color w:val="auto"/>
                <w:spacing w:val="-6"/>
                <w:szCs w:val="24"/>
              </w:rPr>
              <w:t>审</w:t>
            </w:r>
            <w:r>
              <w:rPr>
                <w:rFonts w:hint="eastAsia" w:ascii="宋体" w:hAnsi="宋体" w:cs="宋体"/>
                <w:color w:val="auto"/>
                <w:spacing w:val="-3"/>
                <w:szCs w:val="24"/>
              </w:rPr>
              <w:t>查内容</w:t>
            </w:r>
          </w:p>
        </w:tc>
        <w:tc>
          <w:tcPr>
            <w:tcW w:w="1687" w:type="dxa"/>
          </w:tcPr>
          <w:p w14:paraId="16761E79">
            <w:pPr>
              <w:spacing w:before="119" w:line="240" w:lineRule="auto"/>
              <w:ind w:left="347"/>
              <w:rPr>
                <w:rFonts w:hint="eastAsia" w:ascii="宋体" w:hAnsi="宋体" w:cs="宋体"/>
                <w:color w:val="auto"/>
                <w:szCs w:val="24"/>
              </w:rPr>
            </w:pPr>
            <w:r>
              <w:rPr>
                <w:rFonts w:hint="eastAsia" w:ascii="宋体" w:hAnsi="宋体" w:cs="宋体"/>
                <w:color w:val="auto"/>
                <w:spacing w:val="-2"/>
                <w:szCs w:val="24"/>
              </w:rPr>
              <w:t>格式要</w:t>
            </w:r>
            <w:r>
              <w:rPr>
                <w:rFonts w:hint="eastAsia" w:ascii="宋体" w:hAnsi="宋体" w:cs="宋体"/>
                <w:color w:val="auto"/>
                <w:spacing w:val="-1"/>
                <w:szCs w:val="24"/>
              </w:rPr>
              <w:t>求</w:t>
            </w:r>
          </w:p>
        </w:tc>
      </w:tr>
      <w:tr w14:paraId="1F822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49" w:type="dxa"/>
          </w:tcPr>
          <w:p w14:paraId="47930C5E">
            <w:pPr>
              <w:spacing w:before="69" w:line="240" w:lineRule="auto"/>
              <w:jc w:val="center"/>
              <w:rPr>
                <w:rFonts w:hint="eastAsia" w:ascii="宋体" w:hAnsi="宋体" w:cs="宋体"/>
                <w:color w:val="auto"/>
                <w:szCs w:val="24"/>
              </w:rPr>
            </w:pPr>
            <w:r>
              <w:rPr>
                <w:rFonts w:hint="eastAsia" w:ascii="宋体" w:hAnsi="宋体" w:cs="宋体"/>
                <w:color w:val="auto"/>
                <w:szCs w:val="24"/>
              </w:rPr>
              <w:t>1</w:t>
            </w:r>
          </w:p>
        </w:tc>
        <w:tc>
          <w:tcPr>
            <w:tcW w:w="2077" w:type="dxa"/>
            <w:vAlign w:val="center"/>
          </w:tcPr>
          <w:p w14:paraId="36175701">
            <w:pPr>
              <w:spacing w:before="37" w:line="240" w:lineRule="auto"/>
              <w:ind w:left="112" w:right="105"/>
              <w:jc w:val="both"/>
              <w:rPr>
                <w:rFonts w:hint="eastAsia" w:ascii="宋体" w:hAnsi="宋体" w:cs="宋体"/>
                <w:color w:val="auto"/>
                <w:szCs w:val="24"/>
              </w:rPr>
            </w:pPr>
            <w:r>
              <w:rPr>
                <w:rFonts w:hint="eastAsia" w:ascii="宋体" w:hAnsi="宋体" w:cs="宋体"/>
                <w:color w:val="auto"/>
                <w:spacing w:val="11"/>
                <w:szCs w:val="24"/>
              </w:rPr>
              <w:t>满足《中华人民</w:t>
            </w:r>
            <w:r>
              <w:rPr>
                <w:rFonts w:hint="eastAsia" w:ascii="宋体" w:hAnsi="宋体" w:cs="宋体"/>
                <w:color w:val="auto"/>
                <w:spacing w:val="12"/>
                <w:szCs w:val="24"/>
              </w:rPr>
              <w:t>共</w:t>
            </w:r>
            <w:r>
              <w:rPr>
                <w:rFonts w:hint="eastAsia" w:ascii="宋体" w:hAnsi="宋体" w:cs="宋体"/>
                <w:color w:val="auto"/>
                <w:spacing w:val="11"/>
                <w:szCs w:val="24"/>
              </w:rPr>
              <w:t>和国政府采购</w:t>
            </w:r>
            <w:r>
              <w:rPr>
                <w:rFonts w:hint="eastAsia" w:ascii="宋体" w:hAnsi="宋体" w:cs="宋体"/>
                <w:color w:val="auto"/>
                <w:spacing w:val="12"/>
                <w:szCs w:val="24"/>
              </w:rPr>
              <w:t>法</w:t>
            </w:r>
            <w:r>
              <w:rPr>
                <w:rFonts w:hint="eastAsia" w:ascii="宋体" w:hAnsi="宋体" w:cs="宋体"/>
                <w:color w:val="auto"/>
                <w:spacing w:val="11"/>
                <w:szCs w:val="24"/>
              </w:rPr>
              <w:t>》第二十二条</w:t>
            </w:r>
            <w:r>
              <w:rPr>
                <w:rFonts w:hint="eastAsia" w:ascii="宋体" w:hAnsi="宋体" w:cs="宋体"/>
                <w:color w:val="auto"/>
                <w:spacing w:val="-3"/>
                <w:szCs w:val="24"/>
              </w:rPr>
              <w:t>规</w:t>
            </w:r>
            <w:r>
              <w:rPr>
                <w:rFonts w:hint="eastAsia" w:ascii="宋体" w:hAnsi="宋体" w:cs="宋体"/>
                <w:color w:val="auto"/>
                <w:spacing w:val="-2"/>
                <w:szCs w:val="24"/>
              </w:rPr>
              <w:t>定</w:t>
            </w:r>
          </w:p>
        </w:tc>
        <w:tc>
          <w:tcPr>
            <w:tcW w:w="4732" w:type="dxa"/>
            <w:vAlign w:val="center"/>
          </w:tcPr>
          <w:p w14:paraId="78BF43CD">
            <w:pPr>
              <w:spacing w:before="78" w:line="240" w:lineRule="auto"/>
              <w:jc w:val="both"/>
              <w:rPr>
                <w:rFonts w:hint="eastAsia" w:ascii="宋体" w:hAnsi="宋体" w:cs="宋体"/>
                <w:color w:val="auto"/>
                <w:szCs w:val="24"/>
              </w:rPr>
            </w:pPr>
            <w:r>
              <w:rPr>
                <w:rFonts w:hint="eastAsia" w:ascii="宋体" w:hAnsi="宋体" w:cs="宋体"/>
                <w:color w:val="auto"/>
                <w:spacing w:val="-2"/>
                <w:szCs w:val="24"/>
              </w:rPr>
              <w:t>具体规定见第一章</w:t>
            </w:r>
            <w:r>
              <w:rPr>
                <w:rFonts w:hint="eastAsia" w:ascii="宋体" w:hAnsi="宋体" w:cs="宋体"/>
                <w:color w:val="auto"/>
                <w:spacing w:val="-1"/>
                <w:szCs w:val="24"/>
              </w:rPr>
              <w:t>《投标邀请》</w:t>
            </w:r>
          </w:p>
        </w:tc>
        <w:tc>
          <w:tcPr>
            <w:tcW w:w="1687" w:type="dxa"/>
          </w:tcPr>
          <w:p w14:paraId="1A6A4DFE">
            <w:pPr>
              <w:spacing w:line="240" w:lineRule="auto"/>
              <w:rPr>
                <w:rFonts w:hint="eastAsia" w:ascii="宋体" w:hAnsi="宋体" w:cs="宋体"/>
                <w:color w:val="auto"/>
                <w:szCs w:val="24"/>
              </w:rPr>
            </w:pPr>
          </w:p>
        </w:tc>
      </w:tr>
      <w:tr w14:paraId="37E30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49" w:type="dxa"/>
            <w:vAlign w:val="center"/>
          </w:tcPr>
          <w:p w14:paraId="0B75F515">
            <w:pPr>
              <w:spacing w:before="69" w:line="240" w:lineRule="auto"/>
              <w:jc w:val="center"/>
              <w:rPr>
                <w:rFonts w:hint="eastAsia" w:ascii="宋体" w:hAnsi="宋体" w:cs="宋体"/>
                <w:color w:val="auto"/>
                <w:szCs w:val="24"/>
              </w:rPr>
            </w:pPr>
            <w:r>
              <w:rPr>
                <w:rFonts w:hint="eastAsia" w:ascii="宋体" w:hAnsi="宋体" w:cs="宋体"/>
                <w:color w:val="auto"/>
                <w:spacing w:val="8"/>
                <w:szCs w:val="24"/>
              </w:rPr>
              <w:t>1-1</w:t>
            </w:r>
          </w:p>
        </w:tc>
        <w:tc>
          <w:tcPr>
            <w:tcW w:w="2077" w:type="dxa"/>
            <w:vAlign w:val="center"/>
          </w:tcPr>
          <w:p w14:paraId="495210E5">
            <w:pPr>
              <w:spacing w:before="78" w:line="240" w:lineRule="auto"/>
              <w:ind w:right="105"/>
              <w:jc w:val="center"/>
              <w:rPr>
                <w:rFonts w:hint="eastAsia" w:ascii="宋体" w:hAnsi="宋体" w:cs="宋体"/>
                <w:color w:val="auto"/>
                <w:spacing w:val="11"/>
                <w:szCs w:val="24"/>
              </w:rPr>
            </w:pPr>
            <w:r>
              <w:rPr>
                <w:rFonts w:hint="eastAsia" w:ascii="宋体" w:hAnsi="宋体" w:cs="宋体"/>
                <w:color w:val="auto"/>
                <w:spacing w:val="10"/>
                <w:szCs w:val="24"/>
              </w:rPr>
              <w:t>营业执照等证</w:t>
            </w:r>
            <w:r>
              <w:rPr>
                <w:rFonts w:hint="eastAsia" w:ascii="宋体" w:hAnsi="宋体" w:cs="宋体"/>
                <w:color w:val="auto"/>
                <w:spacing w:val="9"/>
                <w:szCs w:val="24"/>
              </w:rPr>
              <w:t>明</w:t>
            </w:r>
            <w:r>
              <w:rPr>
                <w:rFonts w:hint="eastAsia" w:ascii="宋体" w:hAnsi="宋体" w:cs="宋体"/>
                <w:color w:val="auto"/>
                <w:spacing w:val="-3"/>
                <w:szCs w:val="24"/>
              </w:rPr>
              <w:t>文件</w:t>
            </w:r>
          </w:p>
        </w:tc>
        <w:tc>
          <w:tcPr>
            <w:tcW w:w="4732" w:type="dxa"/>
          </w:tcPr>
          <w:p w14:paraId="4DA45AE6">
            <w:pPr>
              <w:spacing w:before="36" w:line="240" w:lineRule="auto"/>
              <w:ind w:left="115" w:right="102" w:firstLine="1"/>
              <w:rPr>
                <w:rFonts w:hint="eastAsia" w:ascii="宋体" w:hAnsi="宋体" w:cs="宋体"/>
                <w:color w:val="auto"/>
                <w:szCs w:val="24"/>
              </w:rPr>
            </w:pPr>
            <w:r>
              <w:rPr>
                <w:rFonts w:hint="eastAsia" w:ascii="宋体" w:hAnsi="宋体" w:cs="宋体"/>
                <w:color w:val="auto"/>
                <w:spacing w:val="14"/>
                <w:szCs w:val="24"/>
              </w:rPr>
              <w:t>投</w:t>
            </w:r>
            <w:r>
              <w:rPr>
                <w:rFonts w:hint="eastAsia" w:ascii="宋体" w:hAnsi="宋体" w:cs="宋体"/>
                <w:color w:val="auto"/>
                <w:spacing w:val="13"/>
                <w:szCs w:val="24"/>
              </w:rPr>
              <w:t>标</w:t>
            </w:r>
            <w:r>
              <w:rPr>
                <w:rFonts w:hint="eastAsia" w:ascii="宋体" w:hAnsi="宋体" w:cs="宋体"/>
                <w:color w:val="auto"/>
                <w:spacing w:val="7"/>
                <w:szCs w:val="24"/>
              </w:rPr>
              <w:t>人为企业（包括合伙企业）的，应提供</w:t>
            </w:r>
            <w:r>
              <w:rPr>
                <w:rFonts w:hint="eastAsia" w:ascii="宋体" w:hAnsi="宋体" w:cs="宋体"/>
                <w:color w:val="auto"/>
                <w:spacing w:val="13"/>
                <w:szCs w:val="24"/>
              </w:rPr>
              <w:t>有</w:t>
            </w:r>
            <w:r>
              <w:rPr>
                <w:rFonts w:hint="eastAsia" w:ascii="宋体" w:hAnsi="宋体" w:cs="宋体"/>
                <w:color w:val="auto"/>
                <w:spacing w:val="7"/>
                <w:szCs w:val="24"/>
              </w:rPr>
              <w:t>效的“营业执照”；</w:t>
            </w:r>
          </w:p>
          <w:p w14:paraId="245D4630">
            <w:pPr>
              <w:spacing w:before="2" w:line="240" w:lineRule="auto"/>
              <w:ind w:left="114" w:right="102" w:firstLine="2"/>
              <w:rPr>
                <w:rFonts w:hint="eastAsia" w:ascii="宋体" w:hAnsi="宋体" w:cs="宋体"/>
                <w:color w:val="auto"/>
                <w:szCs w:val="24"/>
              </w:rPr>
            </w:pPr>
            <w:r>
              <w:rPr>
                <w:rFonts w:hint="eastAsia" w:ascii="宋体" w:hAnsi="宋体" w:cs="宋体"/>
                <w:color w:val="auto"/>
                <w:spacing w:val="-8"/>
                <w:szCs w:val="24"/>
              </w:rPr>
              <w:t>投标人为事业单位的，应提供有效的“事业</w:t>
            </w:r>
            <w:r>
              <w:rPr>
                <w:rFonts w:hint="eastAsia" w:ascii="宋体" w:hAnsi="宋体" w:cs="宋体"/>
                <w:color w:val="auto"/>
                <w:spacing w:val="-7"/>
                <w:szCs w:val="24"/>
              </w:rPr>
              <w:t>单</w:t>
            </w:r>
            <w:r>
              <w:rPr>
                <w:rFonts w:hint="eastAsia" w:ascii="宋体" w:hAnsi="宋体" w:cs="宋体"/>
                <w:color w:val="auto"/>
                <w:spacing w:val="5"/>
                <w:szCs w:val="24"/>
              </w:rPr>
              <w:t>位法人证书”；</w:t>
            </w:r>
          </w:p>
          <w:p w14:paraId="180A9149">
            <w:pPr>
              <w:spacing w:line="240" w:lineRule="auto"/>
              <w:ind w:left="115" w:right="102" w:firstLine="1"/>
              <w:rPr>
                <w:rFonts w:hint="eastAsia" w:ascii="宋体" w:hAnsi="宋体" w:cs="宋体"/>
                <w:color w:val="auto"/>
                <w:szCs w:val="24"/>
              </w:rPr>
            </w:pPr>
            <w:r>
              <w:rPr>
                <w:rFonts w:hint="eastAsia" w:ascii="宋体" w:hAnsi="宋体" w:cs="宋体"/>
                <w:color w:val="auto"/>
                <w:spacing w:val="-8"/>
                <w:szCs w:val="24"/>
              </w:rPr>
              <w:t>投标人是非企业机构的，应提供有效的“执</w:t>
            </w:r>
            <w:r>
              <w:rPr>
                <w:rFonts w:hint="eastAsia" w:ascii="宋体" w:hAnsi="宋体" w:cs="宋体"/>
                <w:color w:val="auto"/>
                <w:spacing w:val="-7"/>
                <w:szCs w:val="24"/>
              </w:rPr>
              <w:t>业</w:t>
            </w:r>
            <w:r>
              <w:rPr>
                <w:rFonts w:hint="eastAsia" w:ascii="宋体" w:hAnsi="宋体" w:cs="宋体"/>
                <w:color w:val="auto"/>
                <w:spacing w:val="1"/>
                <w:szCs w:val="24"/>
              </w:rPr>
              <w:t>许可证”、“登记</w:t>
            </w:r>
            <w:r>
              <w:rPr>
                <w:rFonts w:hint="eastAsia" w:ascii="宋体" w:hAnsi="宋体" w:cs="宋体"/>
                <w:color w:val="auto"/>
                <w:szCs w:val="24"/>
              </w:rPr>
              <w:t>证书”等证明文件；</w:t>
            </w:r>
          </w:p>
          <w:p w14:paraId="53F1F2B3">
            <w:pPr>
              <w:spacing w:before="2" w:line="240" w:lineRule="auto"/>
              <w:ind w:left="117" w:right="102"/>
              <w:rPr>
                <w:rFonts w:hint="eastAsia" w:ascii="宋体" w:hAnsi="宋体" w:cs="宋体"/>
                <w:color w:val="auto"/>
                <w:szCs w:val="24"/>
              </w:rPr>
            </w:pPr>
            <w:r>
              <w:rPr>
                <w:rFonts w:hint="eastAsia" w:ascii="宋体" w:hAnsi="宋体" w:cs="宋体"/>
                <w:color w:val="auto"/>
                <w:spacing w:val="-8"/>
                <w:szCs w:val="24"/>
              </w:rPr>
              <w:t>投标人是个体工商户的，应提供有效的“个</w:t>
            </w:r>
            <w:r>
              <w:rPr>
                <w:rFonts w:hint="eastAsia" w:ascii="宋体" w:hAnsi="宋体" w:cs="宋体"/>
                <w:color w:val="auto"/>
                <w:spacing w:val="-7"/>
                <w:szCs w:val="24"/>
              </w:rPr>
              <w:t>体</w:t>
            </w:r>
            <w:r>
              <w:rPr>
                <w:rFonts w:hint="eastAsia" w:ascii="宋体" w:hAnsi="宋体" w:cs="宋体"/>
                <w:color w:val="auto"/>
                <w:spacing w:val="6"/>
                <w:szCs w:val="24"/>
              </w:rPr>
              <w:t>工</w:t>
            </w:r>
            <w:r>
              <w:rPr>
                <w:rFonts w:hint="eastAsia" w:ascii="宋体" w:hAnsi="宋体" w:cs="宋体"/>
                <w:color w:val="auto"/>
                <w:spacing w:val="5"/>
                <w:szCs w:val="24"/>
              </w:rPr>
              <w:t>商</w:t>
            </w:r>
            <w:r>
              <w:rPr>
                <w:rFonts w:hint="eastAsia" w:ascii="宋体" w:hAnsi="宋体" w:cs="宋体"/>
                <w:color w:val="auto"/>
                <w:spacing w:val="3"/>
                <w:szCs w:val="24"/>
              </w:rPr>
              <w:t>户营业执照”；</w:t>
            </w:r>
          </w:p>
          <w:p w14:paraId="6CDC8EE9">
            <w:pPr>
              <w:spacing w:line="240" w:lineRule="auto"/>
              <w:ind w:left="114" w:right="102" w:firstLine="2"/>
              <w:rPr>
                <w:rFonts w:hint="eastAsia" w:ascii="宋体" w:hAnsi="宋体" w:cs="宋体"/>
                <w:color w:val="auto"/>
                <w:szCs w:val="24"/>
              </w:rPr>
            </w:pPr>
            <w:r>
              <w:rPr>
                <w:rFonts w:hint="eastAsia" w:ascii="宋体" w:hAnsi="宋体" w:cs="宋体"/>
                <w:color w:val="auto"/>
                <w:spacing w:val="2"/>
                <w:szCs w:val="24"/>
              </w:rPr>
              <w:t>投标人是自然人的，应提供有效</w:t>
            </w:r>
            <w:r>
              <w:rPr>
                <w:rFonts w:hint="eastAsia" w:ascii="宋体" w:hAnsi="宋体" w:cs="宋体"/>
                <w:color w:val="auto"/>
                <w:spacing w:val="1"/>
                <w:szCs w:val="24"/>
              </w:rPr>
              <w:t>的自然人身</w:t>
            </w:r>
            <w:r>
              <w:rPr>
                <w:rFonts w:hint="eastAsia" w:ascii="宋体" w:hAnsi="宋体" w:cs="宋体"/>
                <w:color w:val="auto"/>
                <w:spacing w:val="-9"/>
                <w:szCs w:val="24"/>
              </w:rPr>
              <w:t>份</w:t>
            </w:r>
            <w:r>
              <w:rPr>
                <w:rFonts w:hint="eastAsia" w:ascii="宋体" w:hAnsi="宋体" w:cs="宋体"/>
                <w:color w:val="auto"/>
                <w:spacing w:val="-8"/>
                <w:szCs w:val="24"/>
              </w:rPr>
              <w:t>证明。</w:t>
            </w:r>
          </w:p>
          <w:p w14:paraId="6BBE772E">
            <w:pPr>
              <w:spacing w:line="240" w:lineRule="auto"/>
              <w:ind w:left="117"/>
              <w:rPr>
                <w:rFonts w:hint="eastAsia" w:ascii="宋体" w:hAnsi="宋体" w:cs="宋体"/>
                <w:color w:val="auto"/>
                <w:szCs w:val="24"/>
              </w:rPr>
            </w:pPr>
            <w:r>
              <w:rPr>
                <w:rFonts w:hint="eastAsia" w:ascii="宋体" w:hAnsi="宋体" w:cs="宋体"/>
                <w:color w:val="auto"/>
                <w:spacing w:val="35"/>
                <w:szCs w:val="24"/>
              </w:rPr>
              <w:t>分</w:t>
            </w:r>
            <w:r>
              <w:rPr>
                <w:rFonts w:hint="eastAsia" w:ascii="宋体" w:hAnsi="宋体" w:cs="宋体"/>
                <w:color w:val="auto"/>
                <w:spacing w:val="21"/>
                <w:szCs w:val="24"/>
              </w:rPr>
              <w:t>支机构参加投标的，应提供该分支机构或</w:t>
            </w:r>
            <w:r>
              <w:rPr>
                <w:rFonts w:hint="eastAsia" w:ascii="宋体" w:hAnsi="宋体" w:cs="宋体"/>
                <w:color w:val="auto"/>
                <w:spacing w:val="4"/>
                <w:szCs w:val="24"/>
              </w:rPr>
              <w:t>其所</w:t>
            </w:r>
            <w:r>
              <w:rPr>
                <w:rFonts w:hint="eastAsia" w:ascii="宋体" w:hAnsi="宋体" w:cs="宋体"/>
                <w:color w:val="auto"/>
                <w:spacing w:val="2"/>
                <w:szCs w:val="24"/>
              </w:rPr>
              <w:t>属法人/其他组织的相应证明文件；同时</w:t>
            </w:r>
            <w:r>
              <w:rPr>
                <w:rFonts w:hint="eastAsia" w:ascii="宋体" w:hAnsi="宋体" w:cs="宋体"/>
                <w:color w:val="auto"/>
                <w:spacing w:val="33"/>
                <w:szCs w:val="24"/>
              </w:rPr>
              <w:t>还</w:t>
            </w:r>
            <w:r>
              <w:rPr>
                <w:rFonts w:hint="eastAsia" w:ascii="宋体" w:hAnsi="宋体" w:cs="宋体"/>
                <w:color w:val="auto"/>
                <w:spacing w:val="20"/>
                <w:szCs w:val="24"/>
              </w:rPr>
              <w:t>应提供其所属法人/其他组织出具的授权</w:t>
            </w:r>
            <w:r>
              <w:rPr>
                <w:rFonts w:hint="eastAsia" w:ascii="宋体" w:hAnsi="宋体" w:cs="宋体"/>
                <w:color w:val="auto"/>
                <w:spacing w:val="39"/>
                <w:szCs w:val="24"/>
              </w:rPr>
              <w:t>其</w:t>
            </w:r>
            <w:r>
              <w:rPr>
                <w:rFonts w:hint="eastAsia" w:ascii="宋体" w:hAnsi="宋体" w:cs="宋体"/>
                <w:color w:val="auto"/>
                <w:spacing w:val="27"/>
                <w:szCs w:val="24"/>
              </w:rPr>
              <w:t>参与本项目的授权书（格式自拟，须加盖</w:t>
            </w:r>
            <w:r>
              <w:rPr>
                <w:rFonts w:hint="eastAsia" w:ascii="宋体" w:hAnsi="宋体" w:cs="宋体"/>
                <w:color w:val="auto"/>
                <w:spacing w:val="14"/>
                <w:position w:val="4"/>
                <w:szCs w:val="24"/>
              </w:rPr>
              <w:t>其</w:t>
            </w:r>
            <w:r>
              <w:rPr>
                <w:rFonts w:hint="eastAsia" w:ascii="宋体" w:hAnsi="宋体" w:cs="宋体"/>
                <w:color w:val="auto"/>
                <w:spacing w:val="13"/>
                <w:position w:val="4"/>
                <w:szCs w:val="24"/>
              </w:rPr>
              <w:t>所属法人/其他组织的公章）；对于银行、</w:t>
            </w:r>
            <w:r>
              <w:rPr>
                <w:rFonts w:hint="eastAsia" w:ascii="宋体" w:hAnsi="宋体" w:cs="宋体"/>
                <w:color w:val="auto"/>
                <w:spacing w:val="12"/>
                <w:szCs w:val="24"/>
              </w:rPr>
              <w:t>保险、石油石化、电力、电信等行业的分</w:t>
            </w:r>
            <w:r>
              <w:rPr>
                <w:rFonts w:hint="eastAsia" w:ascii="宋体" w:hAnsi="宋体" w:cs="宋体"/>
                <w:color w:val="auto"/>
                <w:spacing w:val="9"/>
                <w:szCs w:val="24"/>
              </w:rPr>
              <w:t>支</w:t>
            </w:r>
            <w:r>
              <w:rPr>
                <w:rFonts w:hint="eastAsia" w:ascii="宋体" w:hAnsi="宋体" w:cs="宋体"/>
                <w:color w:val="auto"/>
                <w:spacing w:val="22"/>
                <w:szCs w:val="24"/>
              </w:rPr>
              <w:t>机构，可以提供上述授权，也可以提供其</w:t>
            </w:r>
            <w:r>
              <w:rPr>
                <w:rFonts w:hint="eastAsia" w:ascii="宋体" w:hAnsi="宋体" w:cs="宋体"/>
                <w:color w:val="auto"/>
                <w:spacing w:val="21"/>
                <w:szCs w:val="24"/>
              </w:rPr>
              <w:t>所</w:t>
            </w:r>
            <w:r>
              <w:rPr>
                <w:rFonts w:hint="eastAsia" w:ascii="宋体" w:hAnsi="宋体" w:cs="宋体"/>
                <w:color w:val="auto"/>
                <w:spacing w:val="31"/>
                <w:position w:val="4"/>
                <w:szCs w:val="24"/>
              </w:rPr>
              <w:t>属</w:t>
            </w:r>
            <w:r>
              <w:rPr>
                <w:rFonts w:hint="eastAsia" w:ascii="宋体" w:hAnsi="宋体" w:cs="宋体"/>
                <w:color w:val="auto"/>
                <w:spacing w:val="20"/>
                <w:position w:val="4"/>
                <w:szCs w:val="24"/>
              </w:rPr>
              <w:t>法人/其他组织的有关文件或制度等能够</w:t>
            </w:r>
          </w:p>
          <w:p w14:paraId="4DC3B490">
            <w:pPr>
              <w:spacing w:line="240" w:lineRule="auto"/>
              <w:rPr>
                <w:rFonts w:hint="eastAsia" w:ascii="宋体" w:hAnsi="宋体" w:cs="宋体"/>
                <w:color w:val="auto"/>
                <w:spacing w:val="-2"/>
                <w:szCs w:val="24"/>
              </w:rPr>
            </w:pPr>
            <w:r>
              <w:rPr>
                <w:rFonts w:hint="eastAsia" w:ascii="宋体" w:hAnsi="宋体" w:cs="宋体"/>
                <w:color w:val="auto"/>
                <w:spacing w:val="9"/>
                <w:szCs w:val="24"/>
              </w:rPr>
              <w:t>证</w:t>
            </w:r>
            <w:r>
              <w:rPr>
                <w:rFonts w:hint="eastAsia" w:ascii="宋体" w:hAnsi="宋体" w:cs="宋体"/>
                <w:color w:val="auto"/>
                <w:spacing w:val="7"/>
                <w:szCs w:val="24"/>
              </w:rPr>
              <w:t>明授权其独立开展业务的证明材料。</w:t>
            </w:r>
          </w:p>
        </w:tc>
        <w:tc>
          <w:tcPr>
            <w:tcW w:w="1687" w:type="dxa"/>
            <w:vAlign w:val="center"/>
          </w:tcPr>
          <w:p w14:paraId="6546995F">
            <w:pPr>
              <w:spacing w:before="78" w:line="240" w:lineRule="auto"/>
              <w:ind w:right="107"/>
              <w:jc w:val="center"/>
              <w:rPr>
                <w:rFonts w:hint="eastAsia" w:ascii="宋体" w:hAnsi="宋体" w:cs="宋体"/>
                <w:color w:val="auto"/>
                <w:szCs w:val="24"/>
              </w:rPr>
            </w:pPr>
            <w:r>
              <w:rPr>
                <w:rFonts w:hint="eastAsia" w:ascii="宋体" w:hAnsi="宋体" w:cs="宋体"/>
                <w:color w:val="auto"/>
              </w:rPr>
              <w:t>提供证明文件的复印件或复印件加盖投标人公章</w:t>
            </w:r>
          </w:p>
        </w:tc>
      </w:tr>
      <w:tr w14:paraId="69AEF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9" w:type="dxa"/>
            <w:tcBorders>
              <w:bottom w:val="single" w:color="auto" w:sz="4" w:space="0"/>
            </w:tcBorders>
          </w:tcPr>
          <w:p w14:paraId="1A70F4A2">
            <w:pPr>
              <w:spacing w:before="217" w:line="240" w:lineRule="auto"/>
              <w:ind w:left="252"/>
              <w:rPr>
                <w:rFonts w:hint="eastAsia" w:ascii="宋体" w:hAnsi="宋体" w:cs="宋体"/>
                <w:color w:val="auto"/>
                <w:szCs w:val="24"/>
              </w:rPr>
            </w:pPr>
            <w:r>
              <w:rPr>
                <w:rFonts w:hint="eastAsia" w:ascii="宋体" w:hAnsi="宋体" w:cs="宋体"/>
                <w:color w:val="auto"/>
                <w:spacing w:val="6"/>
                <w:szCs w:val="24"/>
              </w:rPr>
              <w:t>1</w:t>
            </w:r>
            <w:r>
              <w:rPr>
                <w:rFonts w:hint="eastAsia" w:ascii="宋体" w:hAnsi="宋体" w:cs="宋体"/>
                <w:color w:val="auto"/>
                <w:spacing w:val="5"/>
                <w:szCs w:val="24"/>
              </w:rPr>
              <w:t>-2</w:t>
            </w:r>
          </w:p>
        </w:tc>
        <w:tc>
          <w:tcPr>
            <w:tcW w:w="2077" w:type="dxa"/>
            <w:tcBorders>
              <w:bottom w:val="single" w:color="auto" w:sz="4" w:space="0"/>
            </w:tcBorders>
          </w:tcPr>
          <w:p w14:paraId="55D54918">
            <w:pPr>
              <w:spacing w:before="43" w:line="240" w:lineRule="auto"/>
              <w:ind w:left="117" w:right="105" w:hanging="1"/>
              <w:rPr>
                <w:rFonts w:hint="eastAsia" w:ascii="宋体" w:hAnsi="宋体" w:cs="宋体"/>
                <w:color w:val="auto"/>
                <w:szCs w:val="24"/>
              </w:rPr>
            </w:pPr>
            <w:r>
              <w:rPr>
                <w:rFonts w:hint="eastAsia" w:ascii="宋体" w:hAnsi="宋体" w:cs="宋体"/>
                <w:color w:val="auto"/>
                <w:spacing w:val="14"/>
                <w:szCs w:val="24"/>
              </w:rPr>
              <w:t>投</w:t>
            </w:r>
            <w:r>
              <w:rPr>
                <w:rFonts w:hint="eastAsia" w:ascii="宋体" w:hAnsi="宋体" w:cs="宋体"/>
                <w:color w:val="auto"/>
                <w:spacing w:val="10"/>
                <w:szCs w:val="24"/>
              </w:rPr>
              <w:t>标人资格声明</w:t>
            </w:r>
            <w:r>
              <w:rPr>
                <w:rFonts w:hint="eastAsia" w:ascii="宋体" w:hAnsi="宋体" w:cs="宋体"/>
                <w:color w:val="auto"/>
                <w:szCs w:val="24"/>
              </w:rPr>
              <w:t>书</w:t>
            </w:r>
          </w:p>
        </w:tc>
        <w:tc>
          <w:tcPr>
            <w:tcW w:w="4732" w:type="dxa"/>
            <w:tcBorders>
              <w:bottom w:val="single" w:color="auto" w:sz="4" w:space="0"/>
            </w:tcBorders>
          </w:tcPr>
          <w:p w14:paraId="6C333DE0">
            <w:pPr>
              <w:spacing w:before="43" w:line="240" w:lineRule="auto"/>
              <w:ind w:left="136" w:right="102" w:hanging="21"/>
              <w:rPr>
                <w:rFonts w:hint="eastAsia" w:ascii="宋体" w:hAnsi="宋体" w:cs="宋体"/>
                <w:color w:val="auto"/>
                <w:szCs w:val="24"/>
              </w:rPr>
            </w:pPr>
            <w:r>
              <w:rPr>
                <w:rFonts w:hint="eastAsia" w:ascii="宋体" w:hAnsi="宋体" w:cs="宋体"/>
                <w:color w:val="auto"/>
                <w:spacing w:val="2"/>
                <w:szCs w:val="24"/>
              </w:rPr>
              <w:t>提供了符合招标文件要求的《投标人资</w:t>
            </w:r>
            <w:r>
              <w:rPr>
                <w:rFonts w:hint="eastAsia" w:ascii="宋体" w:hAnsi="宋体" w:cs="宋体"/>
                <w:color w:val="auto"/>
                <w:spacing w:val="1"/>
                <w:szCs w:val="24"/>
              </w:rPr>
              <w:t>格</w:t>
            </w:r>
            <w:r>
              <w:rPr>
                <w:rFonts w:hint="eastAsia" w:ascii="宋体" w:hAnsi="宋体" w:cs="宋体"/>
                <w:color w:val="auto"/>
                <w:szCs w:val="24"/>
              </w:rPr>
              <w:t xml:space="preserve">声 </w:t>
            </w:r>
            <w:r>
              <w:rPr>
                <w:rFonts w:hint="eastAsia" w:ascii="宋体" w:hAnsi="宋体" w:cs="宋体"/>
                <w:color w:val="auto"/>
                <w:spacing w:val="-22"/>
                <w:w w:val="92"/>
                <w:szCs w:val="24"/>
              </w:rPr>
              <w:t>明书》。</w:t>
            </w:r>
          </w:p>
        </w:tc>
        <w:tc>
          <w:tcPr>
            <w:tcW w:w="1687" w:type="dxa"/>
            <w:tcBorders>
              <w:bottom w:val="single" w:color="auto" w:sz="4" w:space="0"/>
            </w:tcBorders>
          </w:tcPr>
          <w:p w14:paraId="5DD316D2">
            <w:pPr>
              <w:spacing w:before="43" w:line="240" w:lineRule="auto"/>
              <w:ind w:left="118" w:right="116" w:hanging="1"/>
              <w:rPr>
                <w:rFonts w:hint="eastAsia" w:ascii="宋体" w:hAnsi="宋体" w:cs="宋体"/>
                <w:color w:val="auto"/>
                <w:szCs w:val="24"/>
              </w:rPr>
            </w:pPr>
            <w:r>
              <w:rPr>
                <w:rFonts w:hint="eastAsia" w:ascii="宋体" w:hAnsi="宋体" w:cs="宋体"/>
                <w:color w:val="auto"/>
                <w:spacing w:val="-6"/>
                <w:szCs w:val="24"/>
              </w:rPr>
              <w:t>格式见《投标</w:t>
            </w:r>
            <w:r>
              <w:rPr>
                <w:rFonts w:hint="eastAsia" w:ascii="宋体" w:hAnsi="宋体" w:cs="宋体"/>
                <w:color w:val="auto"/>
                <w:szCs w:val="24"/>
              </w:rPr>
              <w:t xml:space="preserve"> </w:t>
            </w:r>
            <w:r>
              <w:rPr>
                <w:rFonts w:hint="eastAsia" w:ascii="宋体" w:hAnsi="宋体" w:cs="宋体"/>
                <w:color w:val="auto"/>
                <w:spacing w:val="-5"/>
                <w:szCs w:val="24"/>
              </w:rPr>
              <w:t>文</w:t>
            </w:r>
            <w:r>
              <w:rPr>
                <w:rFonts w:hint="eastAsia" w:ascii="宋体" w:hAnsi="宋体" w:cs="宋体"/>
                <w:color w:val="auto"/>
                <w:spacing w:val="-3"/>
                <w:szCs w:val="24"/>
              </w:rPr>
              <w:t>件格式》</w:t>
            </w:r>
          </w:p>
        </w:tc>
      </w:tr>
      <w:tr w14:paraId="18D75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Borders>
              <w:top w:val="single" w:color="auto" w:sz="4" w:space="0"/>
              <w:left w:val="single" w:color="auto" w:sz="4" w:space="0"/>
              <w:bottom w:val="single" w:color="auto" w:sz="4" w:space="0"/>
              <w:right w:val="single" w:color="auto" w:sz="4" w:space="0"/>
            </w:tcBorders>
            <w:vAlign w:val="center"/>
          </w:tcPr>
          <w:p w14:paraId="1E9C5026">
            <w:pPr>
              <w:spacing w:before="140" w:line="240" w:lineRule="auto"/>
              <w:ind w:left="252"/>
              <w:jc w:val="both"/>
              <w:rPr>
                <w:rFonts w:hint="eastAsia" w:ascii="宋体" w:hAnsi="宋体" w:cs="宋体"/>
                <w:color w:val="auto"/>
                <w:szCs w:val="24"/>
              </w:rPr>
            </w:pPr>
            <w:r>
              <w:rPr>
                <w:rFonts w:hint="eastAsia" w:ascii="宋体" w:hAnsi="宋体" w:cs="宋体"/>
                <w:color w:val="auto"/>
                <w:spacing w:val="6"/>
                <w:szCs w:val="24"/>
              </w:rPr>
              <w:t>1</w:t>
            </w:r>
            <w:r>
              <w:rPr>
                <w:rFonts w:hint="eastAsia" w:ascii="宋体" w:hAnsi="宋体" w:cs="宋体"/>
                <w:color w:val="auto"/>
                <w:spacing w:val="5"/>
                <w:szCs w:val="24"/>
              </w:rPr>
              <w:t>-3</w:t>
            </w:r>
          </w:p>
        </w:tc>
        <w:tc>
          <w:tcPr>
            <w:tcW w:w="2077" w:type="dxa"/>
            <w:tcBorders>
              <w:top w:val="single" w:color="auto" w:sz="4" w:space="0"/>
              <w:left w:val="single" w:color="auto" w:sz="4" w:space="0"/>
              <w:bottom w:val="single" w:color="auto" w:sz="4" w:space="0"/>
              <w:right w:val="single" w:color="auto" w:sz="4" w:space="0"/>
            </w:tcBorders>
            <w:vAlign w:val="center"/>
          </w:tcPr>
          <w:p w14:paraId="70B479D1">
            <w:pPr>
              <w:spacing w:before="117" w:line="240" w:lineRule="auto"/>
              <w:ind w:left="116"/>
              <w:jc w:val="center"/>
              <w:rPr>
                <w:rFonts w:hint="eastAsia" w:ascii="宋体" w:hAnsi="宋体" w:cs="宋体"/>
                <w:color w:val="auto"/>
                <w:szCs w:val="24"/>
              </w:rPr>
            </w:pPr>
            <w:r>
              <w:rPr>
                <w:rFonts w:hint="eastAsia" w:ascii="宋体" w:hAnsi="宋体" w:cs="宋体"/>
                <w:color w:val="auto"/>
                <w:spacing w:val="-2"/>
                <w:szCs w:val="24"/>
              </w:rPr>
              <w:t>投标人信</w:t>
            </w:r>
            <w:r>
              <w:rPr>
                <w:rFonts w:hint="eastAsia" w:ascii="宋体" w:hAnsi="宋体" w:cs="宋体"/>
                <w:color w:val="auto"/>
                <w:spacing w:val="-1"/>
                <w:szCs w:val="24"/>
              </w:rPr>
              <w:t>用记录</w:t>
            </w:r>
          </w:p>
        </w:tc>
        <w:tc>
          <w:tcPr>
            <w:tcW w:w="4732" w:type="dxa"/>
            <w:tcBorders>
              <w:top w:val="single" w:color="auto" w:sz="4" w:space="0"/>
              <w:left w:val="single" w:color="auto" w:sz="4" w:space="0"/>
              <w:bottom w:val="single" w:color="auto" w:sz="4" w:space="0"/>
              <w:right w:val="single" w:color="auto" w:sz="4" w:space="0"/>
            </w:tcBorders>
          </w:tcPr>
          <w:p w14:paraId="0CBB5BD2">
            <w:pPr>
              <w:spacing w:before="38" w:line="240" w:lineRule="auto"/>
              <w:ind w:left="114" w:right="-25" w:firstLine="7"/>
              <w:rPr>
                <w:rFonts w:hint="eastAsia" w:ascii="宋体" w:hAnsi="宋体" w:cs="宋体"/>
                <w:color w:val="auto"/>
                <w:spacing w:val="29"/>
                <w:szCs w:val="24"/>
              </w:rPr>
            </w:pPr>
            <w:r>
              <w:rPr>
                <w:rFonts w:hint="eastAsia" w:ascii="宋体" w:hAnsi="宋体" w:cs="宋体"/>
                <w:color w:val="auto"/>
                <w:spacing w:val="2"/>
                <w:szCs w:val="24"/>
              </w:rPr>
              <w:t>查询渠道：信用中国网站和中国</w:t>
            </w:r>
            <w:r>
              <w:rPr>
                <w:rFonts w:hint="eastAsia" w:ascii="宋体" w:hAnsi="宋体" w:cs="宋体"/>
                <w:color w:val="auto"/>
                <w:spacing w:val="1"/>
                <w:szCs w:val="24"/>
              </w:rPr>
              <w:t>政府采购网（</w:t>
            </w:r>
            <w:r>
              <w:rPr>
                <w:rFonts w:hint="eastAsia" w:ascii="宋体" w:hAnsi="宋体" w:cs="宋体"/>
                <w:color w:val="auto"/>
                <w:sz w:val="22"/>
                <w:szCs w:val="22"/>
              </w:rPr>
              <w:t>www</w:t>
            </w:r>
            <w:r>
              <w:rPr>
                <w:rFonts w:hint="eastAsia" w:ascii="宋体" w:hAnsi="宋体" w:cs="宋体"/>
                <w:color w:val="auto"/>
                <w:spacing w:val="13"/>
                <w:sz w:val="22"/>
                <w:szCs w:val="22"/>
              </w:rPr>
              <w:t>.</w:t>
            </w:r>
            <w:r>
              <w:rPr>
                <w:rFonts w:hint="eastAsia" w:ascii="宋体" w:hAnsi="宋体" w:cs="宋体"/>
                <w:color w:val="auto"/>
                <w:sz w:val="22"/>
                <w:szCs w:val="22"/>
              </w:rPr>
              <w:t>creditchina</w:t>
            </w:r>
            <w:r>
              <w:rPr>
                <w:rFonts w:hint="eastAsia" w:ascii="宋体" w:hAnsi="宋体" w:cs="宋体"/>
                <w:color w:val="auto"/>
                <w:spacing w:val="13"/>
                <w:sz w:val="22"/>
                <w:szCs w:val="22"/>
              </w:rPr>
              <w:t>.</w:t>
            </w:r>
            <w:r>
              <w:rPr>
                <w:rFonts w:hint="eastAsia" w:ascii="宋体" w:hAnsi="宋体" w:cs="宋体"/>
                <w:color w:val="auto"/>
                <w:sz w:val="22"/>
                <w:szCs w:val="22"/>
              </w:rPr>
              <w:t>gov</w:t>
            </w:r>
            <w:r>
              <w:rPr>
                <w:rFonts w:hint="eastAsia" w:ascii="宋体" w:hAnsi="宋体" w:cs="宋体"/>
                <w:color w:val="auto"/>
                <w:spacing w:val="13"/>
                <w:sz w:val="22"/>
                <w:szCs w:val="22"/>
              </w:rPr>
              <w:t>.</w:t>
            </w:r>
            <w:r>
              <w:rPr>
                <w:rFonts w:hint="eastAsia" w:ascii="宋体" w:hAnsi="宋体" w:cs="宋体"/>
                <w:color w:val="auto"/>
                <w:sz w:val="22"/>
                <w:szCs w:val="22"/>
              </w:rPr>
              <w:t>cn</w:t>
            </w:r>
            <w:r>
              <w:rPr>
                <w:rFonts w:hint="eastAsia" w:ascii="宋体" w:hAnsi="宋体" w:cs="宋体"/>
                <w:color w:val="auto"/>
                <w:spacing w:val="13"/>
                <w:sz w:val="22"/>
                <w:szCs w:val="22"/>
              </w:rPr>
              <w:t>、</w:t>
            </w:r>
            <w:r>
              <w:rPr>
                <w:rFonts w:hint="eastAsia" w:ascii="宋体" w:hAnsi="宋体" w:cs="宋体"/>
                <w:color w:val="auto"/>
                <w:sz w:val="22"/>
                <w:szCs w:val="22"/>
              </w:rPr>
              <w:t>ww</w:t>
            </w:r>
            <w:r>
              <w:rPr>
                <w:rFonts w:hint="eastAsia" w:ascii="宋体" w:hAnsi="宋体" w:cs="宋体"/>
                <w:color w:val="auto"/>
                <w:spacing w:val="30"/>
                <w:sz w:val="22"/>
                <w:szCs w:val="22"/>
              </w:rPr>
              <w:t>.</w:t>
            </w:r>
            <w:r>
              <w:rPr>
                <w:rFonts w:hint="eastAsia" w:ascii="宋体" w:hAnsi="宋体" w:cs="宋体"/>
                <w:color w:val="auto"/>
                <w:sz w:val="22"/>
                <w:szCs w:val="22"/>
              </w:rPr>
              <w:t>ccgp</w:t>
            </w:r>
            <w:r>
              <w:rPr>
                <w:rFonts w:hint="eastAsia" w:ascii="宋体" w:hAnsi="宋体" w:cs="宋体"/>
                <w:color w:val="auto"/>
                <w:spacing w:val="29"/>
                <w:sz w:val="22"/>
                <w:szCs w:val="22"/>
              </w:rPr>
              <w:t>.</w:t>
            </w:r>
            <w:r>
              <w:rPr>
                <w:rFonts w:hint="eastAsia" w:ascii="宋体" w:hAnsi="宋体" w:cs="宋体"/>
                <w:color w:val="auto"/>
                <w:sz w:val="22"/>
                <w:szCs w:val="22"/>
              </w:rPr>
              <w:t>gov</w:t>
            </w:r>
            <w:r>
              <w:rPr>
                <w:rFonts w:hint="eastAsia" w:ascii="宋体" w:hAnsi="宋体" w:cs="宋体"/>
                <w:color w:val="auto"/>
                <w:spacing w:val="29"/>
                <w:sz w:val="22"/>
                <w:szCs w:val="22"/>
              </w:rPr>
              <w:t>.</w:t>
            </w:r>
            <w:r>
              <w:rPr>
                <w:rFonts w:hint="eastAsia" w:ascii="宋体" w:hAnsi="宋体" w:cs="宋体"/>
                <w:color w:val="auto"/>
                <w:sz w:val="22"/>
                <w:szCs w:val="22"/>
              </w:rPr>
              <w:t>cn）</w:t>
            </w:r>
          </w:p>
          <w:p w14:paraId="17030AC6">
            <w:pPr>
              <w:spacing w:before="38" w:line="240" w:lineRule="auto"/>
              <w:ind w:left="114" w:right="-25" w:firstLine="7"/>
              <w:rPr>
                <w:rFonts w:hint="eastAsia" w:ascii="宋体" w:hAnsi="宋体" w:cs="宋体"/>
                <w:color w:val="auto"/>
                <w:szCs w:val="24"/>
              </w:rPr>
            </w:pPr>
            <w:r>
              <w:rPr>
                <w:rFonts w:hint="eastAsia" w:ascii="宋体" w:hAnsi="宋体" w:cs="宋体"/>
                <w:color w:val="auto"/>
                <w:spacing w:val="2"/>
                <w:szCs w:val="24"/>
              </w:rPr>
              <w:t>截止时点：投标截止时间以后、资格审查</w:t>
            </w:r>
            <w:r>
              <w:rPr>
                <w:rFonts w:hint="eastAsia" w:ascii="宋体" w:hAnsi="宋体" w:cs="宋体"/>
                <w:color w:val="auto"/>
                <w:spacing w:val="1"/>
                <w:szCs w:val="24"/>
              </w:rPr>
              <w:t>阶</w:t>
            </w:r>
            <w:r>
              <w:rPr>
                <w:rFonts w:hint="eastAsia" w:ascii="宋体" w:hAnsi="宋体" w:cs="宋体"/>
                <w:color w:val="auto"/>
                <w:spacing w:val="-6"/>
                <w:szCs w:val="24"/>
              </w:rPr>
              <w:t>段采</w:t>
            </w:r>
            <w:r>
              <w:rPr>
                <w:rFonts w:hint="eastAsia" w:ascii="宋体" w:hAnsi="宋体" w:cs="宋体"/>
                <w:color w:val="auto"/>
                <w:spacing w:val="-5"/>
                <w:szCs w:val="24"/>
              </w:rPr>
              <w:t>购</w:t>
            </w:r>
            <w:r>
              <w:rPr>
                <w:rFonts w:hint="eastAsia" w:ascii="宋体" w:hAnsi="宋体" w:cs="宋体"/>
                <w:color w:val="auto"/>
                <w:spacing w:val="-3"/>
                <w:szCs w:val="24"/>
              </w:rPr>
              <w:t>人或采购代理机构的实际查询时间；</w:t>
            </w:r>
            <w:r>
              <w:rPr>
                <w:rFonts w:hint="eastAsia" w:ascii="宋体" w:hAnsi="宋体" w:cs="宋体"/>
                <w:color w:val="auto"/>
                <w:spacing w:val="2"/>
                <w:szCs w:val="24"/>
              </w:rPr>
              <w:t>信用信息查询记录和证据留存具体方式：</w:t>
            </w:r>
            <w:r>
              <w:rPr>
                <w:rFonts w:hint="eastAsia" w:ascii="宋体" w:hAnsi="宋体" w:cs="宋体"/>
                <w:color w:val="auto"/>
                <w:szCs w:val="24"/>
              </w:rPr>
              <w:t>查</w:t>
            </w:r>
            <w:r>
              <w:rPr>
                <w:rFonts w:hint="eastAsia" w:ascii="宋体" w:hAnsi="宋体" w:cs="宋体"/>
                <w:color w:val="auto"/>
                <w:spacing w:val="2"/>
                <w:szCs w:val="24"/>
              </w:rPr>
              <w:t>询结果网页打印页作为查询记录和证据，</w:t>
            </w:r>
            <w:r>
              <w:rPr>
                <w:rFonts w:hint="eastAsia" w:ascii="宋体" w:hAnsi="宋体" w:cs="宋体"/>
                <w:color w:val="auto"/>
                <w:szCs w:val="24"/>
              </w:rPr>
              <w:t>与</w:t>
            </w:r>
            <w:r>
              <w:rPr>
                <w:rFonts w:hint="eastAsia" w:ascii="宋体" w:hAnsi="宋体" w:cs="宋体"/>
                <w:color w:val="auto"/>
                <w:spacing w:val="-9"/>
                <w:szCs w:val="24"/>
              </w:rPr>
              <w:t>其</w:t>
            </w:r>
            <w:r>
              <w:rPr>
                <w:rFonts w:hint="eastAsia" w:ascii="宋体" w:hAnsi="宋体" w:cs="宋体"/>
                <w:color w:val="auto"/>
                <w:spacing w:val="-5"/>
                <w:szCs w:val="24"/>
              </w:rPr>
              <w:t>他采购文件一并保存；</w:t>
            </w:r>
          </w:p>
          <w:p w14:paraId="00C51DA2">
            <w:pPr>
              <w:spacing w:before="117" w:line="240" w:lineRule="auto"/>
              <w:ind w:left="117"/>
              <w:rPr>
                <w:rFonts w:hint="eastAsia" w:ascii="宋体" w:hAnsi="宋体" w:cs="宋体"/>
                <w:color w:val="auto"/>
                <w:szCs w:val="24"/>
              </w:rPr>
            </w:pPr>
            <w:r>
              <w:rPr>
                <w:rFonts w:hint="eastAsia" w:ascii="宋体" w:hAnsi="宋体" w:cs="宋体"/>
                <w:color w:val="auto"/>
                <w:spacing w:val="2"/>
                <w:szCs w:val="24"/>
              </w:rPr>
              <w:t>信用信息的使用原则：经认定的被列入失</w:t>
            </w:r>
            <w:r>
              <w:rPr>
                <w:rFonts w:hint="eastAsia" w:ascii="宋体" w:hAnsi="宋体" w:cs="宋体"/>
                <w:color w:val="auto"/>
                <w:szCs w:val="24"/>
              </w:rPr>
              <w:t>信</w:t>
            </w:r>
            <w:r>
              <w:rPr>
                <w:rFonts w:hint="eastAsia" w:ascii="宋体" w:hAnsi="宋体" w:cs="宋体"/>
                <w:color w:val="auto"/>
                <w:spacing w:val="1"/>
                <w:szCs w:val="24"/>
              </w:rPr>
              <w:t>被执</w:t>
            </w:r>
            <w:r>
              <w:rPr>
                <w:rFonts w:hint="eastAsia" w:ascii="宋体" w:hAnsi="宋体" w:cs="宋体"/>
                <w:color w:val="auto"/>
                <w:szCs w:val="24"/>
              </w:rPr>
              <w:t>行人、重大税收违法案件当事人名单、</w:t>
            </w:r>
            <w:r>
              <w:rPr>
                <w:rFonts w:hint="eastAsia" w:ascii="宋体" w:hAnsi="宋体" w:cs="宋体"/>
                <w:color w:val="auto"/>
                <w:spacing w:val="2"/>
                <w:szCs w:val="24"/>
              </w:rPr>
              <w:t>政府采购严重违法失信行为记录名单的投</w:t>
            </w:r>
            <w:r>
              <w:rPr>
                <w:rFonts w:hint="eastAsia" w:ascii="宋体" w:hAnsi="宋体" w:cs="宋体"/>
                <w:color w:val="auto"/>
                <w:spacing w:val="1"/>
                <w:szCs w:val="24"/>
              </w:rPr>
              <w:t>标</w:t>
            </w:r>
            <w:r>
              <w:rPr>
                <w:rFonts w:hint="eastAsia" w:ascii="宋体" w:hAnsi="宋体" w:cs="宋体"/>
                <w:color w:val="auto"/>
                <w:spacing w:val="3"/>
                <w:szCs w:val="24"/>
              </w:rPr>
              <w:t>人</w:t>
            </w:r>
            <w:r>
              <w:rPr>
                <w:rFonts w:hint="eastAsia" w:ascii="宋体" w:hAnsi="宋体" w:cs="宋体"/>
                <w:color w:val="auto"/>
                <w:spacing w:val="2"/>
                <w:szCs w:val="24"/>
              </w:rPr>
              <w:t>，其投标无效。联合体形式投标的，联合体成员存在不良信用记录，视同联合体存</w:t>
            </w:r>
            <w:r>
              <w:rPr>
                <w:rFonts w:hint="eastAsia" w:ascii="宋体" w:hAnsi="宋体" w:cs="宋体"/>
                <w:color w:val="auto"/>
                <w:spacing w:val="1"/>
                <w:szCs w:val="24"/>
              </w:rPr>
              <w:t>在</w:t>
            </w:r>
            <w:r>
              <w:rPr>
                <w:rFonts w:hint="eastAsia" w:ascii="宋体" w:hAnsi="宋体" w:cs="宋体"/>
                <w:color w:val="auto"/>
                <w:spacing w:val="-7"/>
                <w:szCs w:val="24"/>
              </w:rPr>
              <w:t>不</w:t>
            </w:r>
            <w:r>
              <w:rPr>
                <w:rFonts w:hint="eastAsia" w:ascii="宋体" w:hAnsi="宋体" w:cs="宋体"/>
                <w:color w:val="auto"/>
                <w:spacing w:val="-5"/>
                <w:szCs w:val="24"/>
              </w:rPr>
              <w:t>良信用记录。</w:t>
            </w:r>
          </w:p>
        </w:tc>
        <w:tc>
          <w:tcPr>
            <w:tcW w:w="1687" w:type="dxa"/>
            <w:tcBorders>
              <w:top w:val="single" w:color="auto" w:sz="4" w:space="0"/>
              <w:left w:val="single" w:color="auto" w:sz="4" w:space="0"/>
              <w:bottom w:val="single" w:color="auto" w:sz="4" w:space="0"/>
              <w:right w:val="single" w:color="auto" w:sz="4" w:space="0"/>
            </w:tcBorders>
            <w:vAlign w:val="center"/>
          </w:tcPr>
          <w:p w14:paraId="06EEA223">
            <w:pPr>
              <w:spacing w:before="117" w:line="240" w:lineRule="auto"/>
              <w:ind w:left="119"/>
              <w:jc w:val="center"/>
              <w:rPr>
                <w:rFonts w:hint="eastAsia" w:ascii="宋体" w:hAnsi="宋体" w:cs="宋体"/>
                <w:color w:val="auto"/>
                <w:szCs w:val="24"/>
              </w:rPr>
            </w:pPr>
            <w:r>
              <w:rPr>
                <w:rFonts w:hint="eastAsia" w:ascii="宋体" w:hAnsi="宋体" w:cs="宋体"/>
                <w:color w:val="auto"/>
                <w:spacing w:val="-33"/>
                <w:szCs w:val="24"/>
              </w:rPr>
              <w:t>无</w:t>
            </w:r>
            <w:r>
              <w:rPr>
                <w:rFonts w:hint="eastAsia" w:ascii="宋体" w:hAnsi="宋体" w:cs="宋体"/>
                <w:color w:val="auto"/>
                <w:spacing w:val="-28"/>
                <w:szCs w:val="24"/>
              </w:rPr>
              <w:t>须投标人</w:t>
            </w:r>
            <w:r>
              <w:rPr>
                <w:rFonts w:hint="eastAsia" w:ascii="宋体" w:hAnsi="宋体" w:cs="宋体"/>
                <w:color w:val="auto"/>
                <w:spacing w:val="-22"/>
                <w:szCs w:val="24"/>
              </w:rPr>
              <w:t>提</w:t>
            </w:r>
            <w:r>
              <w:rPr>
                <w:rFonts w:hint="eastAsia" w:ascii="宋体" w:hAnsi="宋体" w:cs="宋体"/>
                <w:color w:val="auto"/>
                <w:spacing w:val="-21"/>
                <w:szCs w:val="24"/>
              </w:rPr>
              <w:t>供，由采购</w:t>
            </w:r>
            <w:r>
              <w:rPr>
                <w:rFonts w:hint="eastAsia" w:ascii="宋体" w:hAnsi="宋体" w:cs="宋体"/>
                <w:color w:val="auto"/>
                <w:spacing w:val="-37"/>
                <w:szCs w:val="24"/>
              </w:rPr>
              <w:t>人</w:t>
            </w:r>
            <w:r>
              <w:rPr>
                <w:rFonts w:hint="eastAsia" w:ascii="宋体" w:hAnsi="宋体" w:cs="宋体"/>
                <w:color w:val="auto"/>
                <w:spacing w:val="-29"/>
                <w:szCs w:val="24"/>
              </w:rPr>
              <w:t>或采购代</w:t>
            </w:r>
            <w:r>
              <w:rPr>
                <w:rFonts w:hint="eastAsia" w:ascii="宋体" w:hAnsi="宋体" w:cs="宋体"/>
                <w:color w:val="auto"/>
                <w:spacing w:val="-8"/>
                <w:szCs w:val="24"/>
              </w:rPr>
              <w:t>理</w:t>
            </w:r>
            <w:r>
              <w:rPr>
                <w:rFonts w:hint="eastAsia" w:ascii="宋体" w:hAnsi="宋体" w:cs="宋体"/>
                <w:color w:val="auto"/>
                <w:spacing w:val="-6"/>
                <w:szCs w:val="24"/>
              </w:rPr>
              <w:t>机构查询</w:t>
            </w:r>
          </w:p>
        </w:tc>
      </w:tr>
      <w:tr w14:paraId="58CC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Borders>
              <w:top w:val="single" w:color="auto" w:sz="4" w:space="0"/>
              <w:left w:val="single" w:color="auto" w:sz="4" w:space="0"/>
              <w:bottom w:val="single" w:color="auto" w:sz="4" w:space="0"/>
              <w:right w:val="single" w:color="auto" w:sz="4" w:space="0"/>
            </w:tcBorders>
          </w:tcPr>
          <w:p w14:paraId="77FCBB97">
            <w:pPr>
              <w:spacing w:before="216" w:line="240" w:lineRule="auto"/>
              <w:ind w:left="252"/>
              <w:rPr>
                <w:rFonts w:hint="eastAsia" w:ascii="宋体" w:hAnsi="宋体" w:cs="宋体"/>
                <w:color w:val="auto"/>
                <w:spacing w:val="6"/>
                <w:szCs w:val="24"/>
              </w:rPr>
            </w:pPr>
            <w:r>
              <w:rPr>
                <w:rFonts w:hint="eastAsia" w:ascii="宋体" w:hAnsi="宋体" w:cs="宋体"/>
                <w:color w:val="auto"/>
                <w:spacing w:val="6"/>
                <w:szCs w:val="24"/>
              </w:rPr>
              <w:t>1</w:t>
            </w:r>
            <w:r>
              <w:rPr>
                <w:rFonts w:hint="eastAsia" w:ascii="宋体" w:hAnsi="宋体" w:cs="宋体"/>
                <w:color w:val="auto"/>
                <w:spacing w:val="5"/>
                <w:szCs w:val="24"/>
              </w:rPr>
              <w:t>-4</w:t>
            </w:r>
          </w:p>
        </w:tc>
        <w:tc>
          <w:tcPr>
            <w:tcW w:w="2077" w:type="dxa"/>
            <w:tcBorders>
              <w:top w:val="single" w:color="auto" w:sz="4" w:space="0"/>
              <w:left w:val="single" w:color="auto" w:sz="4" w:space="0"/>
              <w:bottom w:val="single" w:color="auto" w:sz="4" w:space="0"/>
              <w:right w:val="single" w:color="auto" w:sz="4" w:space="0"/>
            </w:tcBorders>
          </w:tcPr>
          <w:p w14:paraId="1BEB5475">
            <w:pPr>
              <w:spacing w:before="40" w:line="240" w:lineRule="auto"/>
              <w:ind w:left="114" w:right="105"/>
              <w:rPr>
                <w:rFonts w:hint="eastAsia" w:ascii="宋体" w:hAnsi="宋体" w:cs="宋体"/>
                <w:color w:val="auto"/>
                <w:spacing w:val="-2"/>
                <w:szCs w:val="24"/>
              </w:rPr>
            </w:pPr>
            <w:r>
              <w:rPr>
                <w:rFonts w:hint="eastAsia" w:ascii="宋体" w:hAnsi="宋体" w:cs="宋体"/>
                <w:color w:val="auto"/>
              </w:rPr>
              <w:t>法律、行政法规规定的其他条件</w:t>
            </w:r>
          </w:p>
        </w:tc>
        <w:tc>
          <w:tcPr>
            <w:tcW w:w="4732" w:type="dxa"/>
            <w:tcBorders>
              <w:top w:val="single" w:color="auto" w:sz="4" w:space="0"/>
              <w:left w:val="single" w:color="auto" w:sz="4" w:space="0"/>
              <w:bottom w:val="single" w:color="auto" w:sz="4" w:space="0"/>
              <w:right w:val="single" w:color="auto" w:sz="4" w:space="0"/>
            </w:tcBorders>
            <w:vAlign w:val="center"/>
          </w:tcPr>
          <w:p w14:paraId="610B26A0">
            <w:pPr>
              <w:spacing w:before="193" w:line="240" w:lineRule="auto"/>
              <w:ind w:left="115"/>
              <w:rPr>
                <w:rFonts w:hint="eastAsia" w:ascii="宋体" w:hAnsi="宋体" w:cs="宋体"/>
                <w:color w:val="auto"/>
                <w:spacing w:val="2"/>
                <w:szCs w:val="24"/>
              </w:rPr>
            </w:pPr>
            <w:r>
              <w:rPr>
                <w:rFonts w:hint="eastAsia" w:ascii="宋体" w:hAnsi="宋体" w:cs="宋体"/>
                <w:color w:val="auto"/>
                <w:spacing w:val="-1"/>
                <w:szCs w:val="24"/>
              </w:rPr>
              <w:t>法律、行政法规规定的</w:t>
            </w:r>
            <w:r>
              <w:rPr>
                <w:rFonts w:hint="eastAsia" w:ascii="宋体" w:hAnsi="宋体" w:cs="宋体"/>
                <w:color w:val="auto"/>
                <w:szCs w:val="24"/>
              </w:rPr>
              <w:t>其他条件</w:t>
            </w:r>
          </w:p>
        </w:tc>
        <w:tc>
          <w:tcPr>
            <w:tcW w:w="1687" w:type="dxa"/>
            <w:tcBorders>
              <w:top w:val="single" w:color="auto" w:sz="4" w:space="0"/>
              <w:left w:val="single" w:color="auto" w:sz="4" w:space="0"/>
              <w:bottom w:val="single" w:color="auto" w:sz="4" w:space="0"/>
              <w:right w:val="single" w:color="auto" w:sz="4" w:space="0"/>
            </w:tcBorders>
            <w:vAlign w:val="center"/>
          </w:tcPr>
          <w:p w14:paraId="7B3FBF2C">
            <w:pPr>
              <w:spacing w:before="99" w:line="240" w:lineRule="auto"/>
              <w:ind w:left="777"/>
              <w:jc w:val="both"/>
              <w:rPr>
                <w:rFonts w:hint="eastAsia" w:ascii="宋体" w:hAnsi="宋体" w:cs="宋体"/>
                <w:color w:val="auto"/>
                <w:spacing w:val="-33"/>
                <w:szCs w:val="24"/>
              </w:rPr>
            </w:pPr>
            <w:r>
              <w:rPr>
                <w:rFonts w:hint="eastAsia" w:ascii="宋体" w:hAnsi="宋体" w:cs="宋体"/>
                <w:color w:val="auto"/>
                <w:spacing w:val="14"/>
                <w:position w:val="4"/>
                <w:szCs w:val="24"/>
              </w:rPr>
              <w:t>/</w:t>
            </w:r>
          </w:p>
        </w:tc>
      </w:tr>
      <w:tr w14:paraId="432FF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Borders>
              <w:top w:val="single" w:color="auto" w:sz="4" w:space="0"/>
              <w:left w:val="single" w:color="auto" w:sz="4" w:space="0"/>
              <w:bottom w:val="single" w:color="auto" w:sz="4" w:space="0"/>
              <w:right w:val="single" w:color="auto" w:sz="4" w:space="0"/>
            </w:tcBorders>
            <w:vAlign w:val="center"/>
          </w:tcPr>
          <w:p w14:paraId="58EA3038">
            <w:pPr>
              <w:tabs>
                <w:tab w:val="left" w:pos="1080"/>
              </w:tabs>
              <w:spacing w:line="240" w:lineRule="auto"/>
              <w:jc w:val="center"/>
              <w:rPr>
                <w:rFonts w:hint="eastAsia" w:ascii="宋体" w:hAnsi="宋体" w:cs="宋体"/>
                <w:color w:val="auto"/>
                <w:spacing w:val="6"/>
                <w:szCs w:val="24"/>
              </w:rPr>
            </w:pPr>
            <w:r>
              <w:rPr>
                <w:rFonts w:hint="eastAsia" w:ascii="宋体" w:hAnsi="宋体" w:cs="宋体"/>
                <w:color w:val="auto"/>
              </w:rPr>
              <w:t>2</w:t>
            </w:r>
          </w:p>
        </w:tc>
        <w:tc>
          <w:tcPr>
            <w:tcW w:w="2077" w:type="dxa"/>
            <w:tcBorders>
              <w:top w:val="single" w:color="auto" w:sz="4" w:space="0"/>
              <w:left w:val="single" w:color="auto" w:sz="4" w:space="0"/>
              <w:bottom w:val="single" w:color="auto" w:sz="4" w:space="0"/>
              <w:right w:val="single" w:color="auto" w:sz="4" w:space="0"/>
            </w:tcBorders>
            <w:vAlign w:val="center"/>
          </w:tcPr>
          <w:p w14:paraId="5F3BD447">
            <w:pPr>
              <w:tabs>
                <w:tab w:val="left" w:pos="1080"/>
              </w:tabs>
              <w:spacing w:line="240" w:lineRule="auto"/>
              <w:rPr>
                <w:rFonts w:hint="eastAsia" w:ascii="宋体" w:hAnsi="宋体" w:cs="宋体"/>
                <w:color w:val="auto"/>
                <w:spacing w:val="-2"/>
                <w:szCs w:val="24"/>
              </w:rPr>
            </w:pPr>
            <w:r>
              <w:rPr>
                <w:rFonts w:hint="eastAsia" w:ascii="宋体" w:hAnsi="宋体" w:cs="宋体"/>
                <w:color w:val="auto"/>
              </w:rPr>
              <w:t>落实政府采购政策需满足的资格要求</w:t>
            </w:r>
          </w:p>
        </w:tc>
        <w:tc>
          <w:tcPr>
            <w:tcW w:w="4732" w:type="dxa"/>
            <w:tcBorders>
              <w:top w:val="single" w:color="auto" w:sz="4" w:space="0"/>
              <w:left w:val="single" w:color="auto" w:sz="4" w:space="0"/>
              <w:bottom w:val="single" w:color="auto" w:sz="4" w:space="0"/>
              <w:right w:val="single" w:color="auto" w:sz="4" w:space="0"/>
            </w:tcBorders>
            <w:vAlign w:val="center"/>
          </w:tcPr>
          <w:p w14:paraId="7414C4E7">
            <w:pPr>
              <w:tabs>
                <w:tab w:val="left" w:pos="1080"/>
              </w:tabs>
              <w:spacing w:line="240" w:lineRule="auto"/>
              <w:rPr>
                <w:rFonts w:hint="eastAsia" w:ascii="宋体" w:hAnsi="宋体" w:cs="宋体"/>
                <w:color w:val="auto"/>
                <w:spacing w:val="2"/>
                <w:szCs w:val="24"/>
              </w:rPr>
            </w:pPr>
            <w:r>
              <w:rPr>
                <w:rFonts w:hint="eastAsia" w:ascii="宋体" w:hAnsi="宋体" w:cs="宋体"/>
                <w:color w:val="auto"/>
              </w:rPr>
              <w:t>具体要求见第一章《投标邀请》</w:t>
            </w:r>
          </w:p>
        </w:tc>
        <w:tc>
          <w:tcPr>
            <w:tcW w:w="1687" w:type="dxa"/>
            <w:tcBorders>
              <w:top w:val="single" w:color="auto" w:sz="4" w:space="0"/>
              <w:left w:val="single" w:color="auto" w:sz="4" w:space="0"/>
              <w:bottom w:val="single" w:color="auto" w:sz="4" w:space="0"/>
              <w:right w:val="single" w:color="auto" w:sz="4" w:space="0"/>
            </w:tcBorders>
            <w:vAlign w:val="center"/>
          </w:tcPr>
          <w:p w14:paraId="37A09004">
            <w:pPr>
              <w:tabs>
                <w:tab w:val="left" w:pos="1080"/>
              </w:tabs>
              <w:spacing w:line="240" w:lineRule="auto"/>
              <w:rPr>
                <w:rFonts w:hint="eastAsia" w:ascii="宋体" w:hAnsi="宋体" w:cs="宋体"/>
                <w:color w:val="auto"/>
                <w:spacing w:val="-33"/>
                <w:szCs w:val="24"/>
              </w:rPr>
            </w:pPr>
          </w:p>
        </w:tc>
      </w:tr>
      <w:tr w14:paraId="41EB7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Borders>
              <w:top w:val="single" w:color="auto" w:sz="4" w:space="0"/>
              <w:left w:val="single" w:color="auto" w:sz="4" w:space="0"/>
              <w:bottom w:val="single" w:color="auto" w:sz="4" w:space="0"/>
              <w:right w:val="single" w:color="auto" w:sz="4" w:space="0"/>
            </w:tcBorders>
          </w:tcPr>
          <w:p w14:paraId="22629631">
            <w:pPr>
              <w:spacing w:before="216" w:line="240" w:lineRule="auto"/>
              <w:jc w:val="center"/>
              <w:rPr>
                <w:rFonts w:hint="eastAsia" w:ascii="宋体" w:hAnsi="宋体" w:cs="宋体"/>
                <w:color w:val="auto"/>
              </w:rPr>
            </w:pPr>
            <w:r>
              <w:rPr>
                <w:rFonts w:hint="eastAsia" w:ascii="宋体" w:hAnsi="宋体" w:cs="宋体"/>
                <w:color w:val="auto"/>
                <w:spacing w:val="6"/>
                <w:szCs w:val="24"/>
              </w:rPr>
              <w:t>3</w:t>
            </w:r>
          </w:p>
        </w:tc>
        <w:tc>
          <w:tcPr>
            <w:tcW w:w="2077" w:type="dxa"/>
            <w:tcBorders>
              <w:top w:val="single" w:color="auto" w:sz="4" w:space="0"/>
              <w:left w:val="single" w:color="auto" w:sz="4" w:space="0"/>
              <w:bottom w:val="single" w:color="auto" w:sz="4" w:space="0"/>
              <w:right w:val="single" w:color="auto" w:sz="4" w:space="0"/>
            </w:tcBorders>
          </w:tcPr>
          <w:p w14:paraId="73518636">
            <w:pPr>
              <w:spacing w:before="40" w:line="240" w:lineRule="auto"/>
              <w:ind w:left="114" w:right="105"/>
              <w:rPr>
                <w:rFonts w:hint="eastAsia" w:ascii="宋体" w:hAnsi="宋体" w:cs="宋体"/>
                <w:color w:val="auto"/>
              </w:rPr>
            </w:pPr>
            <w:r>
              <w:rPr>
                <w:rFonts w:hint="eastAsia" w:ascii="宋体" w:hAnsi="宋体" w:cs="宋体"/>
                <w:color w:val="auto"/>
                <w:spacing w:val="11"/>
                <w:szCs w:val="24"/>
              </w:rPr>
              <w:t>本项目的特定资格要求</w:t>
            </w:r>
          </w:p>
        </w:tc>
        <w:tc>
          <w:tcPr>
            <w:tcW w:w="4732" w:type="dxa"/>
            <w:tcBorders>
              <w:top w:val="single" w:color="auto" w:sz="4" w:space="0"/>
              <w:left w:val="single" w:color="auto" w:sz="4" w:space="0"/>
              <w:bottom w:val="single" w:color="auto" w:sz="4" w:space="0"/>
              <w:right w:val="single" w:color="auto" w:sz="4" w:space="0"/>
            </w:tcBorders>
            <w:vAlign w:val="center"/>
          </w:tcPr>
          <w:p w14:paraId="3E6D210E">
            <w:pPr>
              <w:spacing w:before="193" w:line="240" w:lineRule="auto"/>
              <w:ind w:left="115"/>
              <w:rPr>
                <w:rFonts w:hint="eastAsia" w:ascii="宋体" w:hAnsi="宋体" w:cs="宋体"/>
                <w:color w:val="auto"/>
              </w:rPr>
            </w:pPr>
            <w:r>
              <w:rPr>
                <w:rFonts w:hint="eastAsia" w:ascii="宋体" w:hAnsi="宋体" w:cs="宋体"/>
                <w:color w:val="auto"/>
                <w:spacing w:val="-2"/>
                <w:szCs w:val="24"/>
              </w:rPr>
              <w:t>如有，见第一章《</w:t>
            </w:r>
            <w:r>
              <w:rPr>
                <w:rFonts w:hint="eastAsia" w:ascii="宋体" w:hAnsi="宋体" w:cs="宋体"/>
                <w:color w:val="auto"/>
                <w:spacing w:val="-1"/>
                <w:szCs w:val="24"/>
              </w:rPr>
              <w:t>投标邀请》</w:t>
            </w:r>
          </w:p>
        </w:tc>
        <w:tc>
          <w:tcPr>
            <w:tcW w:w="1687" w:type="dxa"/>
            <w:tcBorders>
              <w:top w:val="single" w:color="auto" w:sz="4" w:space="0"/>
              <w:left w:val="single" w:color="auto" w:sz="4" w:space="0"/>
              <w:bottom w:val="single" w:color="auto" w:sz="4" w:space="0"/>
              <w:right w:val="single" w:color="auto" w:sz="4" w:space="0"/>
            </w:tcBorders>
            <w:vAlign w:val="center"/>
          </w:tcPr>
          <w:p w14:paraId="04B4B498">
            <w:pPr>
              <w:spacing w:before="99" w:line="240" w:lineRule="auto"/>
              <w:ind w:left="777"/>
              <w:jc w:val="both"/>
              <w:rPr>
                <w:rFonts w:hint="eastAsia" w:ascii="宋体" w:hAnsi="宋体" w:cs="宋体"/>
                <w:color w:val="auto"/>
                <w:spacing w:val="-33"/>
                <w:szCs w:val="24"/>
              </w:rPr>
            </w:pPr>
            <w:r>
              <w:rPr>
                <w:rFonts w:hint="eastAsia" w:ascii="宋体" w:hAnsi="宋体" w:cs="宋体"/>
                <w:color w:val="auto"/>
                <w:spacing w:val="14"/>
                <w:position w:val="4"/>
                <w:szCs w:val="24"/>
              </w:rPr>
              <w:t>/</w:t>
            </w:r>
          </w:p>
        </w:tc>
      </w:tr>
      <w:tr w14:paraId="1BA15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Borders>
              <w:top w:val="single" w:color="auto" w:sz="4" w:space="0"/>
              <w:left w:val="single" w:color="auto" w:sz="4" w:space="0"/>
              <w:bottom w:val="single" w:color="auto" w:sz="4" w:space="0"/>
              <w:right w:val="single" w:color="auto" w:sz="4" w:space="0"/>
            </w:tcBorders>
            <w:vAlign w:val="center"/>
          </w:tcPr>
          <w:p w14:paraId="51E2F245">
            <w:pPr>
              <w:spacing w:before="142" w:line="240" w:lineRule="auto"/>
              <w:ind w:left="357"/>
              <w:jc w:val="both"/>
              <w:rPr>
                <w:rFonts w:hint="eastAsia" w:ascii="宋体" w:hAnsi="宋体" w:cs="宋体"/>
                <w:color w:val="auto"/>
              </w:rPr>
            </w:pPr>
            <w:r>
              <w:rPr>
                <w:rFonts w:hint="eastAsia" w:ascii="宋体" w:hAnsi="宋体" w:cs="宋体"/>
                <w:color w:val="auto"/>
                <w:spacing w:val="7"/>
                <w:szCs w:val="24"/>
              </w:rPr>
              <w:t>4</w:t>
            </w:r>
          </w:p>
        </w:tc>
        <w:tc>
          <w:tcPr>
            <w:tcW w:w="2077" w:type="dxa"/>
            <w:tcBorders>
              <w:top w:val="single" w:color="auto" w:sz="4" w:space="0"/>
              <w:left w:val="single" w:color="auto" w:sz="4" w:space="0"/>
              <w:bottom w:val="single" w:color="auto" w:sz="4" w:space="0"/>
              <w:right w:val="single" w:color="auto" w:sz="4" w:space="0"/>
            </w:tcBorders>
            <w:vAlign w:val="center"/>
          </w:tcPr>
          <w:p w14:paraId="657C29A1">
            <w:pPr>
              <w:spacing w:before="118" w:line="240" w:lineRule="auto"/>
              <w:ind w:left="116"/>
              <w:jc w:val="both"/>
              <w:rPr>
                <w:rFonts w:hint="eastAsia" w:ascii="宋体" w:hAnsi="宋体" w:cs="宋体"/>
                <w:color w:val="auto"/>
              </w:rPr>
            </w:pPr>
            <w:r>
              <w:rPr>
                <w:rFonts w:hint="eastAsia" w:ascii="宋体" w:hAnsi="宋体" w:cs="宋体"/>
                <w:color w:val="auto"/>
                <w:spacing w:val="-2"/>
                <w:szCs w:val="24"/>
              </w:rPr>
              <w:t>投标保证金</w:t>
            </w:r>
          </w:p>
        </w:tc>
        <w:tc>
          <w:tcPr>
            <w:tcW w:w="4732" w:type="dxa"/>
            <w:tcBorders>
              <w:top w:val="single" w:color="auto" w:sz="4" w:space="0"/>
              <w:left w:val="single" w:color="auto" w:sz="4" w:space="0"/>
              <w:bottom w:val="single" w:color="auto" w:sz="4" w:space="0"/>
              <w:right w:val="single" w:color="auto" w:sz="4" w:space="0"/>
            </w:tcBorders>
            <w:vAlign w:val="center"/>
          </w:tcPr>
          <w:p w14:paraId="0B9A2182">
            <w:pPr>
              <w:spacing w:before="118" w:line="240" w:lineRule="auto"/>
              <w:rPr>
                <w:rFonts w:hint="eastAsia" w:ascii="宋体" w:hAnsi="宋体" w:cs="宋体"/>
                <w:color w:val="auto"/>
              </w:rPr>
            </w:pPr>
            <w:r>
              <w:rPr>
                <w:rFonts w:hint="eastAsia" w:ascii="宋体" w:hAnsi="宋体" w:cs="宋体"/>
                <w:color w:val="auto"/>
                <w:spacing w:val="-4"/>
                <w:szCs w:val="24"/>
              </w:rPr>
              <w:t>按照招标</w:t>
            </w:r>
            <w:r>
              <w:rPr>
                <w:rFonts w:hint="eastAsia" w:ascii="宋体" w:hAnsi="宋体" w:cs="宋体"/>
                <w:color w:val="auto"/>
                <w:spacing w:val="-3"/>
                <w:szCs w:val="24"/>
              </w:rPr>
              <w:t>文</w:t>
            </w:r>
            <w:r>
              <w:rPr>
                <w:rFonts w:hint="eastAsia" w:ascii="宋体" w:hAnsi="宋体" w:cs="宋体"/>
                <w:color w:val="auto"/>
                <w:spacing w:val="-2"/>
                <w:szCs w:val="24"/>
              </w:rPr>
              <w:t>件的规定提交投标保证金。</w:t>
            </w:r>
          </w:p>
        </w:tc>
        <w:tc>
          <w:tcPr>
            <w:tcW w:w="1687" w:type="dxa"/>
            <w:tcBorders>
              <w:top w:val="single" w:color="auto" w:sz="4" w:space="0"/>
              <w:left w:val="single" w:color="auto" w:sz="4" w:space="0"/>
              <w:bottom w:val="single" w:color="auto" w:sz="4" w:space="0"/>
              <w:right w:val="single" w:color="auto" w:sz="4" w:space="0"/>
            </w:tcBorders>
          </w:tcPr>
          <w:p w14:paraId="1B5460BF">
            <w:pPr>
              <w:spacing w:line="240" w:lineRule="auto"/>
              <w:ind w:left="-3" w:leftChars="-7" w:hanging="14" w:hangingChars="6"/>
              <w:rPr>
                <w:rFonts w:hint="eastAsia" w:ascii="宋体" w:hAnsi="宋体" w:cs="宋体"/>
                <w:color w:val="auto"/>
                <w:spacing w:val="-33"/>
                <w:szCs w:val="24"/>
              </w:rPr>
            </w:pPr>
            <w:r>
              <w:rPr>
                <w:rFonts w:hint="eastAsia" w:ascii="宋体" w:hAnsi="宋体" w:cs="宋体"/>
                <w:color w:val="auto"/>
              </w:rPr>
              <w:t>提供证明文件的复印件或复印件加盖投标人公章</w:t>
            </w:r>
          </w:p>
        </w:tc>
      </w:tr>
    </w:tbl>
    <w:p w14:paraId="29F9E807">
      <w:pPr>
        <w:spacing w:before="353"/>
        <w:jc w:val="center"/>
        <w:outlineLvl w:val="0"/>
        <w:rPr>
          <w:rFonts w:hint="eastAsia" w:ascii="宋体" w:hAnsi="宋体" w:cs="宋体"/>
          <w:color w:val="auto"/>
          <w:spacing w:val="-1"/>
          <w:szCs w:val="24"/>
        </w:rPr>
        <w:sectPr>
          <w:headerReference r:id="rId12" w:type="default"/>
          <w:footerReference r:id="rId13" w:type="default"/>
          <w:pgSz w:w="11905" w:h="16838"/>
          <w:pgMar w:top="1587" w:right="1247" w:bottom="1474" w:left="1474" w:header="879" w:footer="510" w:gutter="0"/>
          <w:cols w:space="0" w:num="1"/>
        </w:sectPr>
      </w:pPr>
      <w:bookmarkStart w:id="33" w:name="_Toc8267"/>
    </w:p>
    <w:p w14:paraId="04F47378">
      <w:pPr>
        <w:pStyle w:val="3"/>
        <w:rPr>
          <w:rFonts w:hint="eastAsia"/>
          <w:color w:val="auto"/>
        </w:rPr>
      </w:pPr>
      <w:r>
        <w:rPr>
          <w:rFonts w:hint="eastAsia"/>
          <w:color w:val="auto"/>
        </w:rPr>
        <w:t xml:space="preserve">第四章  </w:t>
      </w:r>
      <w:bookmarkStart w:id="34" w:name="_Hlt164229061"/>
      <w:bookmarkEnd w:id="34"/>
      <w:bookmarkStart w:id="35" w:name="_Toc99301423"/>
      <w:r>
        <w:rPr>
          <w:rFonts w:hint="eastAsia"/>
          <w:color w:val="auto"/>
        </w:rPr>
        <w:t xml:space="preserve"> 评标程序、评标方法和评标标准</w:t>
      </w:r>
      <w:bookmarkEnd w:id="33"/>
      <w:bookmarkEnd w:id="35"/>
    </w:p>
    <w:p w14:paraId="6D01B15C">
      <w:pPr>
        <w:pStyle w:val="2"/>
        <w:rPr>
          <w:rFonts w:hint="eastAsia" w:ascii="宋体" w:hAnsi="宋体" w:cs="宋体"/>
          <w:color w:val="auto"/>
          <w:spacing w:val="-1"/>
          <w:szCs w:val="24"/>
        </w:rPr>
      </w:pPr>
      <w:r>
        <w:rPr>
          <w:rFonts w:hint="eastAsia" w:ascii="宋体" w:hAnsi="宋体" w:cs="宋体"/>
          <w:color w:val="auto"/>
          <w:spacing w:val="-2"/>
          <w:szCs w:val="24"/>
        </w:rPr>
        <w:t>一、评</w:t>
      </w:r>
      <w:r>
        <w:rPr>
          <w:rFonts w:hint="eastAsia" w:ascii="宋体" w:hAnsi="宋体" w:cs="宋体"/>
          <w:color w:val="auto"/>
          <w:spacing w:val="-1"/>
          <w:szCs w:val="24"/>
        </w:rPr>
        <w:t>标方法</w:t>
      </w:r>
    </w:p>
    <w:p w14:paraId="0A70B39E">
      <w:pPr>
        <w:pStyle w:val="4"/>
        <w:rPr>
          <w:rFonts w:hint="eastAsia" w:ascii="宋体" w:hAnsi="宋体" w:cs="宋体"/>
          <w:color w:val="auto"/>
          <w:szCs w:val="24"/>
        </w:rPr>
      </w:pPr>
      <w:r>
        <w:rPr>
          <w:rFonts w:hint="eastAsia" w:ascii="宋体" w:hAnsi="宋体" w:cs="宋体"/>
          <w:color w:val="auto"/>
          <w:spacing w:val="1"/>
          <w:szCs w:val="24"/>
        </w:rPr>
        <w:t>1</w:t>
      </w:r>
      <w:r>
        <w:rPr>
          <w:rFonts w:hint="eastAsia" w:ascii="宋体" w:hAnsi="宋体" w:cs="宋体"/>
          <w:color w:val="auto"/>
          <w:szCs w:val="24"/>
        </w:rPr>
        <w:t>.投标文件的符合性审查</w:t>
      </w:r>
    </w:p>
    <w:p w14:paraId="26A53D56">
      <w:pPr>
        <w:spacing w:before="183"/>
        <w:ind w:left="1060" w:leftChars="235" w:hanging="496" w:hangingChars="200"/>
        <w:rPr>
          <w:rFonts w:hint="eastAsia" w:ascii="宋体" w:hAnsi="宋体" w:cs="宋体"/>
          <w:color w:val="auto"/>
          <w:spacing w:val="2"/>
          <w:szCs w:val="24"/>
        </w:rPr>
      </w:pPr>
      <w:r>
        <w:rPr>
          <w:rFonts w:hint="eastAsia" w:ascii="宋体" w:hAnsi="宋体" w:cs="宋体"/>
          <w:color w:val="auto"/>
          <w:spacing w:val="4"/>
          <w:szCs w:val="24"/>
        </w:rPr>
        <w:t>1.1</w:t>
      </w:r>
      <w:r>
        <w:rPr>
          <w:rFonts w:hint="eastAsia" w:ascii="宋体" w:hAnsi="宋体" w:cs="宋体"/>
          <w:color w:val="auto"/>
          <w:spacing w:val="2"/>
          <w:szCs w:val="24"/>
        </w:rPr>
        <w:t>评标委员会对资格审查合格的投标人的投标文件进行符合性审查，以确定其</w:t>
      </w:r>
    </w:p>
    <w:p w14:paraId="4C615E5B">
      <w:pPr>
        <w:spacing w:before="183"/>
        <w:ind w:firstLine="976" w:firstLineChars="400"/>
        <w:rPr>
          <w:rFonts w:hint="eastAsia" w:ascii="宋体" w:hAnsi="宋体" w:cs="宋体"/>
          <w:color w:val="auto"/>
          <w:spacing w:val="2"/>
          <w:szCs w:val="24"/>
        </w:rPr>
      </w:pPr>
      <w:r>
        <w:rPr>
          <w:rFonts w:hint="eastAsia" w:ascii="宋体" w:hAnsi="宋体" w:cs="宋体"/>
          <w:color w:val="auto"/>
          <w:spacing w:val="2"/>
          <w:szCs w:val="24"/>
        </w:rPr>
        <w:t>是否满足招标文件的实质性要求。</w:t>
      </w:r>
    </w:p>
    <w:p w14:paraId="01F59CB9">
      <w:pPr>
        <w:spacing w:before="183"/>
        <w:ind w:left="1060" w:leftChars="235" w:hanging="496" w:hangingChars="200"/>
        <w:rPr>
          <w:rFonts w:hint="eastAsia" w:ascii="宋体" w:hAnsi="宋体" w:cs="宋体"/>
          <w:color w:val="auto"/>
          <w:szCs w:val="24"/>
        </w:rPr>
      </w:pPr>
      <w:r>
        <w:rPr>
          <w:rFonts w:hint="eastAsia" w:ascii="宋体" w:hAnsi="宋体" w:cs="宋体"/>
          <w:color w:val="auto"/>
          <w:spacing w:val="4"/>
          <w:szCs w:val="24"/>
        </w:rPr>
        <w:t>1.2评</w:t>
      </w:r>
      <w:r>
        <w:rPr>
          <w:rFonts w:hint="eastAsia" w:ascii="宋体" w:hAnsi="宋体" w:cs="宋体"/>
          <w:color w:val="auto"/>
          <w:spacing w:val="3"/>
          <w:szCs w:val="24"/>
        </w:rPr>
        <w:t>标</w:t>
      </w:r>
      <w:r>
        <w:rPr>
          <w:rFonts w:hint="eastAsia" w:ascii="宋体" w:hAnsi="宋体" w:cs="宋体"/>
          <w:color w:val="auto"/>
          <w:spacing w:val="2"/>
          <w:szCs w:val="24"/>
        </w:rPr>
        <w:t>委员会根据《符合性审查要求》中规定的审查因素和审查内容，对投标人的投标文件是否实质上响应招标文件进行符合性审查，并形成符合性</w:t>
      </w:r>
      <w:r>
        <w:rPr>
          <w:rFonts w:hint="eastAsia" w:ascii="宋体" w:hAnsi="宋体" w:cs="宋体"/>
          <w:color w:val="auto"/>
          <w:spacing w:val="1"/>
          <w:szCs w:val="24"/>
        </w:rPr>
        <w:t>审</w:t>
      </w:r>
      <w:r>
        <w:rPr>
          <w:rFonts w:hint="eastAsia" w:ascii="宋体" w:hAnsi="宋体" w:cs="宋体"/>
          <w:color w:val="auto"/>
          <w:szCs w:val="24"/>
        </w:rPr>
        <w:t xml:space="preserve">查 </w:t>
      </w:r>
      <w:r>
        <w:rPr>
          <w:rFonts w:hint="eastAsia" w:ascii="宋体" w:hAnsi="宋体" w:cs="宋体"/>
          <w:color w:val="auto"/>
          <w:spacing w:val="2"/>
          <w:szCs w:val="24"/>
        </w:rPr>
        <w:t>评审结果。投标人《商务技术文件》有任何一项不符合</w:t>
      </w:r>
      <w:r>
        <w:rPr>
          <w:rFonts w:hint="eastAsia" w:ascii="宋体" w:hAnsi="宋体" w:cs="宋体"/>
          <w:color w:val="auto"/>
          <w:spacing w:val="1"/>
          <w:szCs w:val="24"/>
        </w:rPr>
        <w:t>《符合性审查要求》</w:t>
      </w:r>
      <w:r>
        <w:rPr>
          <w:rFonts w:hint="eastAsia" w:ascii="宋体" w:hAnsi="宋体" w:cs="宋体"/>
          <w:color w:val="auto"/>
          <w:szCs w:val="24"/>
        </w:rPr>
        <w:t xml:space="preserve"> </w:t>
      </w:r>
      <w:r>
        <w:rPr>
          <w:rFonts w:hint="eastAsia" w:ascii="宋体" w:hAnsi="宋体" w:cs="宋体"/>
          <w:color w:val="auto"/>
          <w:spacing w:val="-18"/>
          <w:szCs w:val="24"/>
        </w:rPr>
        <w:t>要</w:t>
      </w:r>
      <w:r>
        <w:rPr>
          <w:rFonts w:hint="eastAsia" w:ascii="宋体" w:hAnsi="宋体" w:cs="宋体"/>
          <w:color w:val="auto"/>
          <w:spacing w:val="-12"/>
          <w:szCs w:val="24"/>
        </w:rPr>
        <w:t>求的，投标无效。</w:t>
      </w:r>
    </w:p>
    <w:p w14:paraId="4BC697AB">
      <w:pPr>
        <w:ind w:left="3640"/>
        <w:rPr>
          <w:rFonts w:hint="eastAsia" w:ascii="宋体" w:hAnsi="宋体" w:cs="宋体"/>
          <w:color w:val="auto"/>
          <w:szCs w:val="24"/>
        </w:rPr>
      </w:pPr>
      <w:r>
        <w:rPr>
          <w:rFonts w:hint="eastAsia" w:ascii="宋体" w:hAnsi="宋体" w:cs="宋体"/>
          <w:color w:val="auto"/>
          <w:spacing w:val="-1"/>
          <w:szCs w:val="24"/>
        </w:rPr>
        <w:t>符合性审查要求</w:t>
      </w:r>
    </w:p>
    <w:tbl>
      <w:tblPr>
        <w:tblStyle w:val="3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2D6BA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tcPr>
          <w:p w14:paraId="65C44809">
            <w:pPr>
              <w:spacing w:before="41"/>
              <w:ind w:left="143"/>
              <w:rPr>
                <w:rFonts w:hint="eastAsia" w:ascii="宋体" w:hAnsi="宋体" w:cs="宋体"/>
                <w:color w:val="auto"/>
                <w:szCs w:val="24"/>
              </w:rPr>
            </w:pPr>
            <w:r>
              <w:rPr>
                <w:rFonts w:hint="eastAsia" w:ascii="宋体" w:hAnsi="宋体" w:cs="宋体"/>
                <w:color w:val="auto"/>
                <w:spacing w:val="-3"/>
                <w:szCs w:val="24"/>
              </w:rPr>
              <w:t>序</w:t>
            </w:r>
            <w:r>
              <w:rPr>
                <w:rFonts w:hint="eastAsia" w:ascii="宋体" w:hAnsi="宋体" w:cs="宋体"/>
                <w:color w:val="auto"/>
                <w:spacing w:val="-2"/>
                <w:szCs w:val="24"/>
              </w:rPr>
              <w:t>号</w:t>
            </w:r>
          </w:p>
        </w:tc>
        <w:tc>
          <w:tcPr>
            <w:tcW w:w="1812" w:type="dxa"/>
          </w:tcPr>
          <w:p w14:paraId="5F46075D">
            <w:pPr>
              <w:spacing w:before="41"/>
              <w:ind w:left="439"/>
              <w:rPr>
                <w:rFonts w:hint="eastAsia" w:ascii="宋体" w:hAnsi="宋体" w:cs="宋体"/>
                <w:color w:val="auto"/>
                <w:szCs w:val="24"/>
              </w:rPr>
            </w:pPr>
            <w:r>
              <w:rPr>
                <w:rFonts w:hint="eastAsia" w:ascii="宋体" w:hAnsi="宋体" w:cs="宋体"/>
                <w:color w:val="auto"/>
                <w:spacing w:val="-6"/>
                <w:szCs w:val="24"/>
              </w:rPr>
              <w:t>审</w:t>
            </w:r>
            <w:r>
              <w:rPr>
                <w:rFonts w:hint="eastAsia" w:ascii="宋体" w:hAnsi="宋体" w:cs="宋体"/>
                <w:color w:val="auto"/>
                <w:spacing w:val="-3"/>
                <w:szCs w:val="24"/>
              </w:rPr>
              <w:t>查因素</w:t>
            </w:r>
          </w:p>
        </w:tc>
        <w:tc>
          <w:tcPr>
            <w:tcW w:w="6727" w:type="dxa"/>
          </w:tcPr>
          <w:p w14:paraId="71FE999D">
            <w:pPr>
              <w:spacing w:before="41"/>
              <w:ind w:left="2894"/>
              <w:rPr>
                <w:rFonts w:hint="eastAsia" w:ascii="宋体" w:hAnsi="宋体" w:cs="宋体"/>
                <w:color w:val="auto"/>
                <w:szCs w:val="24"/>
              </w:rPr>
            </w:pPr>
            <w:r>
              <w:rPr>
                <w:rFonts w:hint="eastAsia" w:ascii="宋体" w:hAnsi="宋体" w:cs="宋体"/>
                <w:color w:val="auto"/>
                <w:spacing w:val="-6"/>
                <w:szCs w:val="24"/>
              </w:rPr>
              <w:t>审</w:t>
            </w:r>
            <w:r>
              <w:rPr>
                <w:rFonts w:hint="eastAsia" w:ascii="宋体" w:hAnsi="宋体" w:cs="宋体"/>
                <w:color w:val="auto"/>
                <w:spacing w:val="-3"/>
                <w:szCs w:val="24"/>
              </w:rPr>
              <w:t>查内容</w:t>
            </w:r>
          </w:p>
        </w:tc>
      </w:tr>
      <w:tr w14:paraId="28623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4A938319">
            <w:pPr>
              <w:spacing w:before="245"/>
              <w:ind w:left="324"/>
              <w:rPr>
                <w:rFonts w:hint="eastAsia" w:ascii="宋体" w:hAnsi="宋体" w:cs="宋体"/>
                <w:color w:val="auto"/>
                <w:szCs w:val="24"/>
              </w:rPr>
            </w:pPr>
            <w:r>
              <w:rPr>
                <w:rFonts w:hint="eastAsia" w:ascii="宋体" w:hAnsi="宋体" w:cs="宋体"/>
                <w:color w:val="auto"/>
                <w:szCs w:val="24"/>
              </w:rPr>
              <w:t>1</w:t>
            </w:r>
          </w:p>
        </w:tc>
        <w:tc>
          <w:tcPr>
            <w:tcW w:w="1812" w:type="dxa"/>
          </w:tcPr>
          <w:p w14:paraId="15FCB027">
            <w:pPr>
              <w:spacing w:before="222"/>
              <w:ind w:left="111"/>
              <w:rPr>
                <w:rFonts w:hint="eastAsia" w:ascii="宋体" w:hAnsi="宋体" w:cs="宋体"/>
                <w:color w:val="auto"/>
                <w:szCs w:val="24"/>
              </w:rPr>
            </w:pPr>
            <w:r>
              <w:rPr>
                <w:rFonts w:hint="eastAsia" w:ascii="宋体" w:hAnsi="宋体" w:cs="宋体"/>
                <w:color w:val="auto"/>
                <w:spacing w:val="-2"/>
                <w:szCs w:val="24"/>
              </w:rPr>
              <w:t>授权</w:t>
            </w:r>
            <w:r>
              <w:rPr>
                <w:rFonts w:hint="eastAsia" w:ascii="宋体" w:hAnsi="宋体" w:cs="宋体"/>
                <w:color w:val="auto"/>
                <w:spacing w:val="-1"/>
                <w:szCs w:val="24"/>
              </w:rPr>
              <w:t>委托书</w:t>
            </w:r>
          </w:p>
        </w:tc>
        <w:tc>
          <w:tcPr>
            <w:tcW w:w="6727" w:type="dxa"/>
          </w:tcPr>
          <w:p w14:paraId="391929C7">
            <w:pPr>
              <w:spacing w:before="222"/>
              <w:ind w:left="116"/>
              <w:rPr>
                <w:rFonts w:hint="eastAsia" w:ascii="宋体" w:hAnsi="宋体" w:cs="宋体"/>
                <w:color w:val="auto"/>
                <w:szCs w:val="24"/>
              </w:rPr>
            </w:pPr>
            <w:r>
              <w:rPr>
                <w:rFonts w:hint="eastAsia" w:ascii="宋体" w:hAnsi="宋体" w:cs="宋体"/>
                <w:color w:val="auto"/>
                <w:spacing w:val="-6"/>
                <w:szCs w:val="24"/>
              </w:rPr>
              <w:t>按</w:t>
            </w:r>
            <w:r>
              <w:rPr>
                <w:rFonts w:hint="eastAsia" w:ascii="宋体" w:hAnsi="宋体" w:cs="宋体"/>
                <w:color w:val="auto"/>
                <w:spacing w:val="-4"/>
                <w:szCs w:val="24"/>
              </w:rPr>
              <w:t>招标文件要求提供授权委托书；</w:t>
            </w:r>
          </w:p>
        </w:tc>
      </w:tr>
      <w:tr w14:paraId="03886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2D985351">
            <w:pPr>
              <w:spacing w:before="244"/>
              <w:ind w:left="315"/>
              <w:rPr>
                <w:rFonts w:hint="eastAsia" w:ascii="宋体" w:hAnsi="宋体" w:cs="宋体"/>
                <w:color w:val="auto"/>
                <w:szCs w:val="24"/>
              </w:rPr>
            </w:pPr>
            <w:r>
              <w:rPr>
                <w:rFonts w:hint="eastAsia" w:ascii="宋体" w:hAnsi="宋体" w:cs="宋体"/>
                <w:color w:val="auto"/>
                <w:spacing w:val="1"/>
                <w:szCs w:val="24"/>
              </w:rPr>
              <w:t>2</w:t>
            </w:r>
          </w:p>
        </w:tc>
        <w:tc>
          <w:tcPr>
            <w:tcW w:w="1812" w:type="dxa"/>
          </w:tcPr>
          <w:p w14:paraId="3678D2D9">
            <w:pPr>
              <w:spacing w:before="223"/>
              <w:ind w:left="115"/>
              <w:rPr>
                <w:rFonts w:hint="eastAsia" w:ascii="宋体" w:hAnsi="宋体" w:cs="宋体"/>
                <w:color w:val="auto"/>
                <w:szCs w:val="24"/>
              </w:rPr>
            </w:pPr>
            <w:r>
              <w:rPr>
                <w:rFonts w:hint="eastAsia" w:ascii="宋体" w:hAnsi="宋体" w:cs="宋体"/>
                <w:color w:val="auto"/>
                <w:spacing w:val="-2"/>
                <w:szCs w:val="24"/>
              </w:rPr>
              <w:t>投标完整性</w:t>
            </w:r>
          </w:p>
        </w:tc>
        <w:tc>
          <w:tcPr>
            <w:tcW w:w="6727" w:type="dxa"/>
          </w:tcPr>
          <w:p w14:paraId="2BA3E593">
            <w:pPr>
              <w:spacing w:before="223"/>
              <w:ind w:left="118"/>
              <w:rPr>
                <w:rFonts w:hint="eastAsia" w:ascii="宋体" w:hAnsi="宋体" w:cs="宋体"/>
                <w:color w:val="auto"/>
                <w:szCs w:val="24"/>
              </w:rPr>
            </w:pPr>
            <w:r>
              <w:rPr>
                <w:rFonts w:hint="eastAsia" w:ascii="宋体" w:hAnsi="宋体" w:cs="宋体"/>
                <w:color w:val="auto"/>
                <w:spacing w:val="-4"/>
                <w:szCs w:val="24"/>
              </w:rPr>
              <w:t>未将一个采购包中的内容拆分投标；</w:t>
            </w:r>
          </w:p>
        </w:tc>
      </w:tr>
      <w:tr w14:paraId="4236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4BB3A55B">
            <w:pPr>
              <w:spacing w:before="246"/>
              <w:ind w:left="316"/>
              <w:rPr>
                <w:rFonts w:hint="eastAsia" w:ascii="宋体" w:hAnsi="宋体" w:cs="宋体"/>
                <w:color w:val="auto"/>
                <w:szCs w:val="24"/>
              </w:rPr>
            </w:pPr>
            <w:r>
              <w:rPr>
                <w:rFonts w:hint="eastAsia" w:ascii="宋体" w:hAnsi="宋体" w:cs="宋体"/>
                <w:color w:val="auto"/>
                <w:szCs w:val="24"/>
              </w:rPr>
              <w:t>3</w:t>
            </w:r>
          </w:p>
        </w:tc>
        <w:tc>
          <w:tcPr>
            <w:tcW w:w="1812" w:type="dxa"/>
          </w:tcPr>
          <w:p w14:paraId="6906464A">
            <w:pPr>
              <w:spacing w:before="222"/>
              <w:ind w:left="115"/>
              <w:rPr>
                <w:rFonts w:hint="eastAsia" w:ascii="宋体" w:hAnsi="宋体" w:cs="宋体"/>
                <w:color w:val="auto"/>
                <w:szCs w:val="24"/>
              </w:rPr>
            </w:pPr>
            <w:r>
              <w:rPr>
                <w:rFonts w:hint="eastAsia" w:ascii="宋体" w:hAnsi="宋体" w:cs="宋体"/>
                <w:color w:val="auto"/>
                <w:spacing w:val="-4"/>
                <w:szCs w:val="24"/>
              </w:rPr>
              <w:t>投</w:t>
            </w:r>
            <w:r>
              <w:rPr>
                <w:rFonts w:hint="eastAsia" w:ascii="宋体" w:hAnsi="宋体" w:cs="宋体"/>
                <w:color w:val="auto"/>
                <w:spacing w:val="-2"/>
                <w:szCs w:val="24"/>
              </w:rPr>
              <w:t>标报价</w:t>
            </w:r>
          </w:p>
        </w:tc>
        <w:tc>
          <w:tcPr>
            <w:tcW w:w="6727" w:type="dxa"/>
          </w:tcPr>
          <w:p w14:paraId="621FDDAE">
            <w:pPr>
              <w:spacing w:before="1"/>
              <w:ind w:left="117" w:right="297"/>
              <w:rPr>
                <w:rFonts w:hint="eastAsia" w:ascii="宋体" w:hAnsi="宋体" w:cs="宋体"/>
                <w:color w:val="auto"/>
                <w:szCs w:val="24"/>
              </w:rPr>
            </w:pPr>
            <w:r>
              <w:rPr>
                <w:rFonts w:hint="eastAsia" w:ascii="宋体" w:hAnsi="宋体" w:cs="宋体"/>
                <w:color w:val="auto"/>
                <w:spacing w:val="18"/>
                <w:szCs w:val="24"/>
              </w:rPr>
              <w:t>投标</w:t>
            </w:r>
            <w:r>
              <w:rPr>
                <w:rFonts w:hint="eastAsia" w:ascii="宋体" w:hAnsi="宋体" w:cs="宋体"/>
                <w:color w:val="auto"/>
                <w:spacing w:val="11"/>
                <w:szCs w:val="24"/>
              </w:rPr>
              <w:t>报</w:t>
            </w:r>
            <w:r>
              <w:rPr>
                <w:rFonts w:hint="eastAsia" w:ascii="宋体" w:hAnsi="宋体" w:cs="宋体"/>
                <w:color w:val="auto"/>
                <w:spacing w:val="9"/>
                <w:szCs w:val="24"/>
              </w:rPr>
              <w:t>价未超过招标文件中规定的项目/采购包预算金额或者</w:t>
            </w:r>
            <w:r>
              <w:rPr>
                <w:rFonts w:hint="eastAsia" w:ascii="宋体" w:hAnsi="宋体" w:cs="宋体"/>
                <w:color w:val="auto"/>
                <w:spacing w:val="4"/>
                <w:szCs w:val="24"/>
              </w:rPr>
              <w:t>项目/采购包最高限价</w:t>
            </w:r>
            <w:r>
              <w:rPr>
                <w:rFonts w:hint="eastAsia" w:ascii="宋体" w:hAnsi="宋体" w:cs="宋体"/>
                <w:color w:val="auto"/>
                <w:spacing w:val="1"/>
                <w:szCs w:val="24"/>
              </w:rPr>
              <w:t>；</w:t>
            </w:r>
          </w:p>
        </w:tc>
      </w:tr>
      <w:tr w14:paraId="6095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521DDF5F">
            <w:pPr>
              <w:spacing w:before="248"/>
              <w:ind w:left="309"/>
              <w:rPr>
                <w:rFonts w:hint="eastAsia" w:ascii="宋体" w:hAnsi="宋体" w:cs="宋体"/>
                <w:color w:val="auto"/>
                <w:szCs w:val="24"/>
              </w:rPr>
            </w:pPr>
            <w:r>
              <w:rPr>
                <w:rFonts w:hint="eastAsia" w:ascii="宋体" w:hAnsi="宋体" w:cs="宋体"/>
                <w:color w:val="auto"/>
                <w:spacing w:val="7"/>
                <w:szCs w:val="24"/>
              </w:rPr>
              <w:t>4</w:t>
            </w:r>
          </w:p>
        </w:tc>
        <w:tc>
          <w:tcPr>
            <w:tcW w:w="1812" w:type="dxa"/>
          </w:tcPr>
          <w:p w14:paraId="492198D0">
            <w:pPr>
              <w:spacing w:before="224"/>
              <w:ind w:left="110"/>
              <w:rPr>
                <w:rFonts w:hint="eastAsia" w:ascii="宋体" w:hAnsi="宋体" w:cs="宋体"/>
                <w:color w:val="auto"/>
                <w:szCs w:val="24"/>
              </w:rPr>
            </w:pPr>
            <w:r>
              <w:rPr>
                <w:rFonts w:hint="eastAsia" w:ascii="宋体" w:hAnsi="宋体" w:cs="宋体"/>
                <w:color w:val="auto"/>
                <w:spacing w:val="-2"/>
                <w:szCs w:val="24"/>
              </w:rPr>
              <w:t>报</w:t>
            </w:r>
            <w:r>
              <w:rPr>
                <w:rFonts w:hint="eastAsia" w:ascii="宋体" w:hAnsi="宋体" w:cs="宋体"/>
                <w:color w:val="auto"/>
                <w:spacing w:val="-1"/>
                <w:szCs w:val="24"/>
              </w:rPr>
              <w:t>价唯一性</w:t>
            </w:r>
          </w:p>
        </w:tc>
        <w:tc>
          <w:tcPr>
            <w:tcW w:w="6727" w:type="dxa"/>
          </w:tcPr>
          <w:p w14:paraId="080A17A3">
            <w:pPr>
              <w:spacing w:before="68"/>
              <w:ind w:left="133" w:right="136" w:hanging="16"/>
              <w:rPr>
                <w:rFonts w:hint="eastAsia" w:ascii="宋体" w:hAnsi="宋体" w:cs="宋体"/>
                <w:color w:val="auto"/>
                <w:szCs w:val="24"/>
              </w:rPr>
            </w:pPr>
            <w:r>
              <w:rPr>
                <w:rFonts w:hint="eastAsia" w:ascii="宋体" w:hAnsi="宋体" w:cs="宋体"/>
                <w:color w:val="auto"/>
                <w:spacing w:val="4"/>
                <w:szCs w:val="24"/>
              </w:rPr>
              <w:t>投标文件未出现可选择性或可调整的报价（招标文件另有规定</w:t>
            </w:r>
            <w:r>
              <w:rPr>
                <w:rFonts w:hint="eastAsia" w:ascii="宋体" w:hAnsi="宋体" w:cs="宋体"/>
                <w:color w:val="auto"/>
                <w:spacing w:val="7"/>
                <w:szCs w:val="24"/>
              </w:rPr>
              <w:t>的除外）；</w:t>
            </w:r>
          </w:p>
        </w:tc>
      </w:tr>
      <w:tr w14:paraId="2C605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tcPr>
          <w:p w14:paraId="2BEEA76E">
            <w:pPr>
              <w:spacing w:before="249"/>
              <w:ind w:left="316"/>
              <w:rPr>
                <w:rFonts w:hint="eastAsia" w:ascii="宋体" w:hAnsi="宋体" w:cs="宋体"/>
                <w:color w:val="auto"/>
                <w:szCs w:val="24"/>
              </w:rPr>
            </w:pPr>
            <w:r>
              <w:rPr>
                <w:rFonts w:hint="eastAsia" w:ascii="宋体" w:hAnsi="宋体" w:cs="宋体"/>
                <w:color w:val="auto"/>
                <w:szCs w:val="24"/>
              </w:rPr>
              <w:t>5</w:t>
            </w:r>
          </w:p>
        </w:tc>
        <w:tc>
          <w:tcPr>
            <w:tcW w:w="1812" w:type="dxa"/>
          </w:tcPr>
          <w:p w14:paraId="75B23219">
            <w:pPr>
              <w:spacing w:before="223"/>
              <w:ind w:left="115"/>
              <w:rPr>
                <w:rFonts w:hint="eastAsia" w:ascii="宋体" w:hAnsi="宋体" w:cs="宋体"/>
                <w:color w:val="auto"/>
                <w:szCs w:val="24"/>
              </w:rPr>
            </w:pPr>
            <w:r>
              <w:rPr>
                <w:rFonts w:hint="eastAsia" w:ascii="宋体" w:hAnsi="宋体" w:cs="宋体"/>
                <w:color w:val="auto"/>
                <w:spacing w:val="-2"/>
                <w:szCs w:val="24"/>
              </w:rPr>
              <w:t>投标有效期</w:t>
            </w:r>
          </w:p>
        </w:tc>
        <w:tc>
          <w:tcPr>
            <w:tcW w:w="6727" w:type="dxa"/>
          </w:tcPr>
          <w:p w14:paraId="34A016EA">
            <w:pPr>
              <w:spacing w:before="70"/>
              <w:ind w:left="117" w:right="136"/>
              <w:rPr>
                <w:rFonts w:hint="eastAsia" w:ascii="宋体" w:hAnsi="宋体" w:cs="宋体"/>
                <w:color w:val="auto"/>
                <w:szCs w:val="24"/>
              </w:rPr>
            </w:pPr>
            <w:r>
              <w:rPr>
                <w:rFonts w:hint="eastAsia" w:ascii="宋体" w:hAnsi="宋体" w:cs="宋体"/>
                <w:color w:val="auto"/>
                <w:spacing w:val="-1"/>
                <w:szCs w:val="24"/>
              </w:rPr>
              <w:t>投标文件中承诺的投标有效</w:t>
            </w:r>
            <w:r>
              <w:rPr>
                <w:rFonts w:hint="eastAsia" w:ascii="宋体" w:hAnsi="宋体" w:cs="宋体"/>
                <w:color w:val="auto"/>
                <w:szCs w:val="24"/>
              </w:rPr>
              <w:t>期满足招标文件中载明的投标有效</w:t>
            </w:r>
            <w:r>
              <w:rPr>
                <w:rFonts w:hint="eastAsia" w:ascii="宋体" w:hAnsi="宋体" w:cs="宋体"/>
                <w:color w:val="auto"/>
                <w:spacing w:val="-15"/>
                <w:szCs w:val="24"/>
              </w:rPr>
              <w:t>期的；</w:t>
            </w:r>
          </w:p>
        </w:tc>
      </w:tr>
      <w:tr w14:paraId="79BE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28FDA760">
            <w:pPr>
              <w:spacing w:before="249"/>
              <w:ind w:left="316"/>
              <w:rPr>
                <w:rFonts w:hint="eastAsia" w:ascii="宋体" w:hAnsi="宋体" w:cs="宋体"/>
                <w:color w:val="auto"/>
                <w:szCs w:val="24"/>
              </w:rPr>
            </w:pPr>
            <w:r>
              <w:rPr>
                <w:rFonts w:hint="eastAsia" w:ascii="宋体" w:hAnsi="宋体" w:cs="宋体"/>
                <w:color w:val="auto"/>
                <w:szCs w:val="24"/>
              </w:rPr>
              <w:t>6</w:t>
            </w:r>
          </w:p>
        </w:tc>
        <w:tc>
          <w:tcPr>
            <w:tcW w:w="1812" w:type="dxa"/>
            <w:vAlign w:val="center"/>
          </w:tcPr>
          <w:p w14:paraId="0BEC56C7">
            <w:pPr>
              <w:ind w:firstLine="236" w:firstLineChars="100"/>
              <w:rPr>
                <w:rFonts w:hint="eastAsia" w:ascii="宋体" w:hAnsi="宋体" w:cs="宋体"/>
                <w:color w:val="auto"/>
                <w:spacing w:val="-2"/>
                <w:szCs w:val="24"/>
              </w:rPr>
            </w:pPr>
            <w:r>
              <w:rPr>
                <w:rFonts w:hint="eastAsia" w:ascii="宋体" w:hAnsi="宋体" w:cs="宋体"/>
                <w:color w:val="auto"/>
                <w:spacing w:val="-2"/>
                <w:szCs w:val="24"/>
              </w:rPr>
              <w:t>签署、盖章</w:t>
            </w:r>
          </w:p>
        </w:tc>
        <w:tc>
          <w:tcPr>
            <w:tcW w:w="6727" w:type="dxa"/>
            <w:vAlign w:val="center"/>
          </w:tcPr>
          <w:p w14:paraId="693C84A4">
            <w:pPr>
              <w:rPr>
                <w:rFonts w:hint="eastAsia" w:ascii="宋体" w:hAnsi="宋体" w:cs="宋体"/>
                <w:color w:val="auto"/>
                <w:spacing w:val="-1"/>
                <w:szCs w:val="24"/>
              </w:rPr>
            </w:pPr>
            <w:r>
              <w:rPr>
                <w:rFonts w:hint="eastAsia" w:ascii="宋体" w:hAnsi="宋体" w:cs="宋体"/>
                <w:color w:val="auto"/>
              </w:rPr>
              <w:t>按照招标文件要求签署、盖章的；</w:t>
            </w:r>
          </w:p>
        </w:tc>
      </w:tr>
      <w:tr w14:paraId="3314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0B04129F">
            <w:pPr>
              <w:spacing w:before="245"/>
              <w:ind w:left="314"/>
              <w:jc w:val="both"/>
              <w:rPr>
                <w:rFonts w:hint="eastAsia" w:ascii="宋体" w:hAnsi="宋体" w:cs="宋体"/>
                <w:color w:val="auto"/>
                <w:szCs w:val="24"/>
              </w:rPr>
            </w:pPr>
            <w:r>
              <w:rPr>
                <w:rFonts w:hint="eastAsia" w:ascii="宋体" w:hAnsi="宋体" w:cs="宋体"/>
                <w:color w:val="auto"/>
                <w:spacing w:val="2"/>
                <w:szCs w:val="24"/>
              </w:rPr>
              <w:t>7</w:t>
            </w:r>
          </w:p>
        </w:tc>
        <w:tc>
          <w:tcPr>
            <w:tcW w:w="1812" w:type="dxa"/>
            <w:vAlign w:val="center"/>
          </w:tcPr>
          <w:p w14:paraId="0F8099FA">
            <w:pPr>
              <w:spacing w:before="225"/>
              <w:ind w:left="118"/>
              <w:jc w:val="both"/>
              <w:rPr>
                <w:rFonts w:hint="eastAsia" w:ascii="宋体" w:hAnsi="宋体" w:cs="宋体"/>
                <w:color w:val="auto"/>
                <w:szCs w:val="24"/>
              </w:rPr>
            </w:pPr>
            <w:r>
              <w:rPr>
                <w:rFonts w:hint="eastAsia" w:ascii="宋体" w:hAnsi="宋体" w:cs="宋体"/>
                <w:color w:val="auto"/>
                <w:spacing w:val="-4"/>
                <w:szCs w:val="24"/>
              </w:rPr>
              <w:t>实</w:t>
            </w:r>
            <w:r>
              <w:rPr>
                <w:rFonts w:hint="eastAsia" w:ascii="宋体" w:hAnsi="宋体" w:cs="宋体"/>
                <w:color w:val="auto"/>
                <w:spacing w:val="-3"/>
                <w:szCs w:val="24"/>
              </w:rPr>
              <w:t>质性格式</w:t>
            </w:r>
          </w:p>
        </w:tc>
        <w:tc>
          <w:tcPr>
            <w:tcW w:w="6727" w:type="dxa"/>
          </w:tcPr>
          <w:p w14:paraId="1AF89999">
            <w:pPr>
              <w:spacing w:before="68"/>
              <w:ind w:left="122" w:right="129" w:hanging="7"/>
              <w:rPr>
                <w:rFonts w:hint="eastAsia" w:ascii="宋体" w:hAnsi="宋体" w:cs="宋体"/>
                <w:color w:val="auto"/>
                <w:szCs w:val="24"/>
              </w:rPr>
            </w:pPr>
            <w:r>
              <w:rPr>
                <w:rFonts w:hint="eastAsia" w:ascii="宋体" w:hAnsi="宋体" w:cs="宋体"/>
                <w:color w:val="auto"/>
                <w:spacing w:val="4"/>
                <w:szCs w:val="24"/>
              </w:rPr>
              <w:t>标记为“实质性格式”</w:t>
            </w:r>
            <w:r>
              <w:rPr>
                <w:rFonts w:hint="eastAsia" w:ascii="宋体" w:hAnsi="宋体" w:cs="宋体"/>
                <w:color w:val="auto"/>
                <w:spacing w:val="3"/>
                <w:szCs w:val="24"/>
              </w:rPr>
              <w:t>的</w:t>
            </w:r>
            <w:r>
              <w:rPr>
                <w:rFonts w:hint="eastAsia" w:ascii="宋体" w:hAnsi="宋体" w:cs="宋体"/>
                <w:color w:val="auto"/>
                <w:spacing w:val="2"/>
                <w:szCs w:val="24"/>
              </w:rPr>
              <w:t>文件均按招标文件要求提供且签署、盖</w:t>
            </w:r>
            <w:r>
              <w:rPr>
                <w:rFonts w:hint="eastAsia" w:ascii="宋体" w:hAnsi="宋体" w:cs="宋体"/>
                <w:color w:val="auto"/>
                <w:spacing w:val="-17"/>
                <w:szCs w:val="24"/>
              </w:rPr>
              <w:t>章</w:t>
            </w:r>
            <w:r>
              <w:rPr>
                <w:rFonts w:hint="eastAsia" w:ascii="宋体" w:hAnsi="宋体" w:cs="宋体"/>
                <w:color w:val="auto"/>
                <w:spacing w:val="-16"/>
                <w:szCs w:val="24"/>
              </w:rPr>
              <w:t>的；</w:t>
            </w:r>
          </w:p>
        </w:tc>
      </w:tr>
      <w:tr w14:paraId="7A22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tcPr>
          <w:p w14:paraId="761EA8B1">
            <w:pPr>
              <w:spacing w:before="250"/>
              <w:ind w:left="317"/>
              <w:rPr>
                <w:rFonts w:hint="eastAsia" w:ascii="宋体" w:hAnsi="宋体" w:cs="宋体"/>
                <w:color w:val="auto"/>
                <w:szCs w:val="24"/>
              </w:rPr>
            </w:pPr>
            <w:r>
              <w:rPr>
                <w:rFonts w:hint="eastAsia" w:ascii="宋体" w:hAnsi="宋体" w:cs="宋体"/>
                <w:color w:val="auto"/>
                <w:szCs w:val="24"/>
              </w:rPr>
              <w:t>8</w:t>
            </w:r>
          </w:p>
        </w:tc>
        <w:tc>
          <w:tcPr>
            <w:tcW w:w="1812" w:type="dxa"/>
          </w:tcPr>
          <w:p w14:paraId="24ECCA7E">
            <w:pPr>
              <w:spacing w:before="224"/>
              <w:ind w:left="133"/>
              <w:rPr>
                <w:rFonts w:hint="eastAsia" w:ascii="宋体" w:hAnsi="宋体" w:cs="宋体"/>
                <w:color w:val="auto"/>
                <w:szCs w:val="24"/>
              </w:rPr>
            </w:pPr>
            <w:r>
              <w:rPr>
                <w:rFonts w:hint="eastAsia" w:ascii="华文仿宋" w:hAnsi="华文仿宋" w:eastAsia="华文仿宋"/>
                <w:color w:val="auto"/>
              </w:rPr>
              <w:t>★</w:t>
            </w:r>
            <w:r>
              <w:rPr>
                <w:rFonts w:hint="eastAsia" w:ascii="宋体" w:hAnsi="宋体" w:cs="宋体"/>
                <w:color w:val="auto"/>
                <w:spacing w:val="2"/>
                <w:szCs w:val="24"/>
              </w:rPr>
              <w:t>号条款响应</w:t>
            </w:r>
          </w:p>
        </w:tc>
        <w:tc>
          <w:tcPr>
            <w:tcW w:w="6727" w:type="dxa"/>
          </w:tcPr>
          <w:p w14:paraId="10FBC642">
            <w:pPr>
              <w:spacing w:before="223"/>
              <w:ind w:left="117"/>
              <w:rPr>
                <w:rFonts w:hint="eastAsia" w:ascii="宋体" w:hAnsi="宋体" w:cs="宋体"/>
                <w:color w:val="auto"/>
                <w:szCs w:val="24"/>
              </w:rPr>
            </w:pPr>
            <w:r>
              <w:rPr>
                <w:rFonts w:hint="eastAsia" w:ascii="宋体" w:hAnsi="宋体" w:cs="宋体"/>
                <w:color w:val="auto"/>
                <w:spacing w:val="-4"/>
                <w:szCs w:val="24"/>
              </w:rPr>
              <w:t>投标文件满足招标文件第五章《采购需求》中</w:t>
            </w:r>
            <w:r>
              <w:rPr>
                <w:rFonts w:hint="eastAsia" w:ascii="华文仿宋" w:hAnsi="华文仿宋" w:eastAsia="华文仿宋"/>
                <w:color w:val="auto"/>
              </w:rPr>
              <w:t>★</w:t>
            </w:r>
            <w:r>
              <w:rPr>
                <w:rFonts w:hint="eastAsia" w:ascii="宋体" w:hAnsi="宋体" w:cs="宋体"/>
                <w:color w:val="auto"/>
                <w:spacing w:val="-4"/>
                <w:szCs w:val="24"/>
              </w:rPr>
              <w:t>号条款要求</w:t>
            </w:r>
            <w:r>
              <w:rPr>
                <w:rFonts w:hint="eastAsia" w:ascii="宋体" w:hAnsi="宋体" w:cs="宋体"/>
                <w:color w:val="auto"/>
                <w:szCs w:val="24"/>
              </w:rPr>
              <w:t>；</w:t>
            </w:r>
          </w:p>
        </w:tc>
      </w:tr>
      <w:tr w14:paraId="131B8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3B88FD43">
            <w:pPr>
              <w:spacing w:before="248"/>
              <w:jc w:val="center"/>
              <w:rPr>
                <w:rFonts w:hint="eastAsia" w:ascii="宋体" w:hAnsi="宋体" w:cs="宋体"/>
                <w:color w:val="auto"/>
                <w:szCs w:val="24"/>
              </w:rPr>
            </w:pPr>
            <w:r>
              <w:rPr>
                <w:rFonts w:hint="eastAsia" w:ascii="宋体" w:hAnsi="宋体" w:cs="宋体"/>
                <w:color w:val="auto"/>
                <w:spacing w:val="5"/>
                <w:szCs w:val="24"/>
              </w:rPr>
              <w:t>9</w:t>
            </w:r>
          </w:p>
        </w:tc>
        <w:tc>
          <w:tcPr>
            <w:tcW w:w="1812" w:type="dxa"/>
          </w:tcPr>
          <w:p w14:paraId="79D3E6F1">
            <w:pPr>
              <w:spacing w:before="73"/>
              <w:ind w:left="112" w:right="123" w:hanging="2"/>
              <w:rPr>
                <w:rFonts w:hint="eastAsia" w:ascii="宋体" w:hAnsi="宋体" w:cs="宋体"/>
                <w:color w:val="auto"/>
                <w:szCs w:val="24"/>
              </w:rPr>
            </w:pPr>
            <w:r>
              <w:rPr>
                <w:rFonts w:hint="eastAsia" w:ascii="宋体" w:hAnsi="宋体" w:cs="宋体"/>
                <w:color w:val="auto"/>
                <w:spacing w:val="2"/>
                <w:szCs w:val="24"/>
              </w:rPr>
              <w:t>报价的修正（</w:t>
            </w:r>
            <w:r>
              <w:rPr>
                <w:rFonts w:hint="eastAsia" w:ascii="宋体" w:hAnsi="宋体" w:cs="宋体"/>
                <w:color w:val="auto"/>
                <w:spacing w:val="1"/>
                <w:szCs w:val="24"/>
              </w:rPr>
              <w:t>如</w:t>
            </w:r>
            <w:r>
              <w:rPr>
                <w:rFonts w:hint="eastAsia" w:ascii="宋体" w:hAnsi="宋体" w:cs="宋体"/>
                <w:color w:val="auto"/>
                <w:spacing w:val="-10"/>
                <w:szCs w:val="24"/>
              </w:rPr>
              <w:t>有）</w:t>
            </w:r>
          </w:p>
        </w:tc>
        <w:tc>
          <w:tcPr>
            <w:tcW w:w="6727" w:type="dxa"/>
          </w:tcPr>
          <w:p w14:paraId="5B7BB486">
            <w:pPr>
              <w:spacing w:before="73"/>
              <w:ind w:left="114" w:right="136" w:firstLine="4"/>
              <w:rPr>
                <w:rFonts w:hint="eastAsia" w:ascii="宋体" w:hAnsi="宋体" w:cs="宋体"/>
                <w:color w:val="auto"/>
                <w:szCs w:val="24"/>
              </w:rPr>
            </w:pPr>
            <w:r>
              <w:rPr>
                <w:rFonts w:hint="eastAsia" w:ascii="宋体" w:hAnsi="宋体" w:cs="宋体"/>
                <w:color w:val="auto"/>
                <w:spacing w:val="-1"/>
                <w:szCs w:val="24"/>
              </w:rPr>
              <w:t>不涉及报价修正，或投标文件</w:t>
            </w:r>
            <w:r>
              <w:rPr>
                <w:rFonts w:hint="eastAsia" w:ascii="宋体" w:hAnsi="宋体" w:cs="宋体"/>
                <w:color w:val="auto"/>
                <w:szCs w:val="24"/>
              </w:rPr>
              <w:t>报价出现前后不一致时，投标人</w:t>
            </w:r>
            <w:r>
              <w:rPr>
                <w:rFonts w:hint="eastAsia" w:ascii="宋体" w:hAnsi="宋体" w:cs="宋体"/>
                <w:color w:val="auto"/>
                <w:spacing w:val="6"/>
                <w:szCs w:val="24"/>
              </w:rPr>
              <w:t>对修正后的报价予以确认；（如有）</w:t>
            </w:r>
          </w:p>
        </w:tc>
      </w:tr>
      <w:tr w14:paraId="0697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1E9AF5AB">
            <w:pPr>
              <w:spacing w:before="69"/>
              <w:ind w:left="250"/>
              <w:rPr>
                <w:rFonts w:hint="eastAsia" w:ascii="宋体" w:hAnsi="宋体" w:cs="宋体"/>
                <w:color w:val="auto"/>
                <w:szCs w:val="24"/>
              </w:rPr>
            </w:pPr>
            <w:r>
              <w:rPr>
                <w:rFonts w:hint="eastAsia" w:ascii="宋体" w:hAnsi="宋体" w:cs="宋体"/>
                <w:color w:val="auto"/>
                <w:spacing w:val="5"/>
                <w:szCs w:val="24"/>
              </w:rPr>
              <w:t>10</w:t>
            </w:r>
          </w:p>
        </w:tc>
        <w:tc>
          <w:tcPr>
            <w:tcW w:w="1812" w:type="dxa"/>
            <w:vAlign w:val="center"/>
          </w:tcPr>
          <w:p w14:paraId="029BBAE8">
            <w:pPr>
              <w:spacing w:before="78"/>
              <w:ind w:left="110"/>
              <w:rPr>
                <w:rFonts w:hint="eastAsia" w:ascii="宋体" w:hAnsi="宋体" w:cs="宋体"/>
                <w:color w:val="auto"/>
                <w:szCs w:val="24"/>
              </w:rPr>
            </w:pPr>
            <w:r>
              <w:rPr>
                <w:rFonts w:hint="eastAsia" w:ascii="宋体" w:hAnsi="宋体" w:cs="宋体"/>
                <w:color w:val="auto"/>
                <w:spacing w:val="-2"/>
                <w:szCs w:val="24"/>
              </w:rPr>
              <w:t>报</w:t>
            </w:r>
            <w:r>
              <w:rPr>
                <w:rFonts w:hint="eastAsia" w:ascii="宋体" w:hAnsi="宋体" w:cs="宋体"/>
                <w:color w:val="auto"/>
                <w:spacing w:val="-1"/>
                <w:szCs w:val="24"/>
              </w:rPr>
              <w:t>价合理性</w:t>
            </w:r>
          </w:p>
        </w:tc>
        <w:tc>
          <w:tcPr>
            <w:tcW w:w="6727" w:type="dxa"/>
          </w:tcPr>
          <w:p w14:paraId="37E81E01">
            <w:pPr>
              <w:spacing w:before="44"/>
              <w:ind w:left="113" w:right="136"/>
              <w:rPr>
                <w:rFonts w:hint="eastAsia" w:ascii="宋体" w:hAnsi="宋体" w:cs="宋体"/>
                <w:color w:val="auto"/>
                <w:szCs w:val="24"/>
              </w:rPr>
            </w:pPr>
            <w:r>
              <w:rPr>
                <w:rFonts w:hint="eastAsia" w:ascii="宋体" w:hAnsi="宋体" w:cs="宋体"/>
                <w:color w:val="auto"/>
                <w:spacing w:val="-1"/>
                <w:szCs w:val="24"/>
              </w:rPr>
              <w:t>报价合理，或投标</w:t>
            </w:r>
            <w:r>
              <w:rPr>
                <w:rFonts w:hint="eastAsia" w:ascii="宋体" w:hAnsi="宋体" w:cs="宋体"/>
                <w:color w:val="auto"/>
                <w:szCs w:val="24"/>
              </w:rPr>
              <w:t>人的报价明显低于其他通过符合性审查投标</w:t>
            </w:r>
            <w:r>
              <w:rPr>
                <w:rFonts w:hint="eastAsia" w:ascii="宋体" w:hAnsi="宋体" w:cs="宋体"/>
                <w:color w:val="auto"/>
                <w:spacing w:val="-1"/>
                <w:szCs w:val="24"/>
              </w:rPr>
              <w:t>人的报价，有可能影</w:t>
            </w:r>
            <w:r>
              <w:rPr>
                <w:rFonts w:hint="eastAsia" w:ascii="宋体" w:hAnsi="宋体" w:cs="宋体"/>
                <w:color w:val="auto"/>
                <w:szCs w:val="24"/>
              </w:rPr>
              <w:t>响产品质量或者不能诚信履约的，能够应</w:t>
            </w:r>
            <w:r>
              <w:rPr>
                <w:rFonts w:hint="eastAsia" w:ascii="宋体" w:hAnsi="宋体" w:cs="宋体"/>
                <w:color w:val="auto"/>
                <w:spacing w:val="-4"/>
                <w:szCs w:val="24"/>
              </w:rPr>
              <w:t>评标委</w:t>
            </w:r>
            <w:r>
              <w:rPr>
                <w:rFonts w:hint="eastAsia" w:ascii="宋体" w:hAnsi="宋体" w:cs="宋体"/>
                <w:color w:val="auto"/>
                <w:spacing w:val="-3"/>
                <w:szCs w:val="24"/>
              </w:rPr>
              <w:t>员</w:t>
            </w:r>
            <w:r>
              <w:rPr>
                <w:rFonts w:hint="eastAsia" w:ascii="宋体" w:hAnsi="宋体" w:cs="宋体"/>
                <w:color w:val="auto"/>
                <w:spacing w:val="-2"/>
                <w:szCs w:val="24"/>
              </w:rPr>
              <w:t>会要求在规定时间内证明其报价合理性的；</w:t>
            </w:r>
          </w:p>
        </w:tc>
      </w:tr>
      <w:tr w14:paraId="6C6AF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54" w:type="dxa"/>
          </w:tcPr>
          <w:p w14:paraId="55588131">
            <w:pPr>
              <w:spacing w:before="249"/>
              <w:ind w:left="250"/>
              <w:rPr>
                <w:rFonts w:hint="eastAsia" w:ascii="宋体" w:hAnsi="宋体" w:cs="宋体"/>
                <w:color w:val="auto"/>
                <w:szCs w:val="24"/>
              </w:rPr>
            </w:pPr>
            <w:r>
              <w:rPr>
                <w:rFonts w:hint="eastAsia" w:ascii="宋体" w:hAnsi="宋体" w:cs="宋体"/>
                <w:color w:val="auto"/>
                <w:spacing w:val="5"/>
                <w:szCs w:val="24"/>
              </w:rPr>
              <w:t>11</w:t>
            </w:r>
          </w:p>
        </w:tc>
        <w:tc>
          <w:tcPr>
            <w:tcW w:w="1812" w:type="dxa"/>
          </w:tcPr>
          <w:p w14:paraId="27FE6F1F">
            <w:pPr>
              <w:spacing w:before="72"/>
              <w:ind w:left="110"/>
              <w:rPr>
                <w:rFonts w:hint="eastAsia" w:ascii="宋体" w:hAnsi="宋体" w:cs="宋体"/>
                <w:color w:val="auto"/>
                <w:szCs w:val="24"/>
              </w:rPr>
            </w:pPr>
            <w:r>
              <w:rPr>
                <w:rFonts w:hint="eastAsia" w:ascii="宋体" w:hAnsi="宋体" w:cs="宋体"/>
                <w:color w:val="auto"/>
                <w:spacing w:val="-2"/>
                <w:szCs w:val="24"/>
              </w:rPr>
              <w:t>进口</w:t>
            </w:r>
            <w:r>
              <w:rPr>
                <w:rFonts w:hint="eastAsia" w:ascii="宋体" w:hAnsi="宋体" w:cs="宋体"/>
                <w:color w:val="auto"/>
                <w:spacing w:val="-1"/>
                <w:szCs w:val="24"/>
              </w:rPr>
              <w:t>产品</w:t>
            </w:r>
          </w:p>
          <w:p w14:paraId="41799333">
            <w:pPr>
              <w:spacing w:before="1"/>
              <w:ind w:left="119"/>
              <w:rPr>
                <w:rFonts w:hint="eastAsia" w:ascii="宋体" w:hAnsi="宋体" w:cs="宋体"/>
                <w:color w:val="auto"/>
                <w:szCs w:val="24"/>
              </w:rPr>
            </w:pPr>
            <w:r>
              <w:rPr>
                <w:rFonts w:hint="eastAsia" w:ascii="宋体" w:hAnsi="宋体" w:cs="宋体"/>
                <w:color w:val="auto"/>
                <w:spacing w:val="22"/>
                <w:szCs w:val="24"/>
              </w:rPr>
              <w:t>（如有）</w:t>
            </w:r>
          </w:p>
        </w:tc>
        <w:tc>
          <w:tcPr>
            <w:tcW w:w="6727" w:type="dxa"/>
          </w:tcPr>
          <w:p w14:paraId="4AE057F8">
            <w:pPr>
              <w:spacing w:before="71"/>
              <w:ind w:left="113" w:right="136" w:firstLine="2"/>
              <w:rPr>
                <w:rFonts w:hint="eastAsia" w:ascii="宋体" w:hAnsi="宋体" w:cs="宋体"/>
                <w:color w:val="auto"/>
                <w:szCs w:val="24"/>
              </w:rPr>
            </w:pPr>
            <w:r>
              <w:rPr>
                <w:rFonts w:hint="eastAsia" w:ascii="宋体" w:hAnsi="宋体" w:cs="宋体"/>
                <w:color w:val="auto"/>
                <w:spacing w:val="-1"/>
                <w:szCs w:val="24"/>
              </w:rPr>
              <w:t>招标文件不接受进口产</w:t>
            </w:r>
            <w:r>
              <w:rPr>
                <w:rFonts w:hint="eastAsia" w:ascii="宋体" w:hAnsi="宋体" w:cs="宋体"/>
                <w:color w:val="auto"/>
                <w:szCs w:val="24"/>
              </w:rPr>
              <w:t>品投标的内容时，投标人所投产品不含</w:t>
            </w:r>
            <w:r>
              <w:rPr>
                <w:rFonts w:hint="eastAsia" w:ascii="宋体" w:hAnsi="宋体" w:cs="宋体"/>
                <w:color w:val="auto"/>
                <w:spacing w:val="-11"/>
                <w:szCs w:val="24"/>
              </w:rPr>
              <w:t>进</w:t>
            </w:r>
            <w:r>
              <w:rPr>
                <w:rFonts w:hint="eastAsia" w:ascii="宋体" w:hAnsi="宋体" w:cs="宋体"/>
                <w:color w:val="auto"/>
                <w:spacing w:val="-10"/>
                <w:szCs w:val="24"/>
              </w:rPr>
              <w:t>口产品；</w:t>
            </w:r>
          </w:p>
        </w:tc>
      </w:tr>
      <w:tr w14:paraId="34731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54" w:type="dxa"/>
            <w:vAlign w:val="center"/>
          </w:tcPr>
          <w:p w14:paraId="5FEB216C">
            <w:pPr>
              <w:spacing w:before="69"/>
              <w:jc w:val="center"/>
              <w:rPr>
                <w:rFonts w:hint="eastAsia" w:ascii="宋体" w:hAnsi="宋体" w:cs="宋体"/>
                <w:color w:val="auto"/>
                <w:szCs w:val="24"/>
              </w:rPr>
            </w:pPr>
            <w:r>
              <w:rPr>
                <w:rFonts w:hint="eastAsia" w:ascii="宋体" w:hAnsi="宋体" w:cs="宋体"/>
                <w:color w:val="auto"/>
                <w:spacing w:val="5"/>
                <w:szCs w:val="24"/>
              </w:rPr>
              <w:t>12</w:t>
            </w:r>
          </w:p>
        </w:tc>
        <w:tc>
          <w:tcPr>
            <w:tcW w:w="1812" w:type="dxa"/>
            <w:vAlign w:val="center"/>
          </w:tcPr>
          <w:p w14:paraId="63740C3E">
            <w:pPr>
              <w:spacing w:before="78"/>
              <w:ind w:right="263"/>
              <w:jc w:val="center"/>
              <w:rPr>
                <w:rFonts w:hint="eastAsia" w:ascii="宋体" w:hAnsi="宋体" w:cs="宋体"/>
                <w:color w:val="auto"/>
                <w:szCs w:val="24"/>
              </w:rPr>
            </w:pPr>
            <w:r>
              <w:rPr>
                <w:rFonts w:hint="eastAsia" w:ascii="宋体" w:hAnsi="宋体" w:cs="宋体"/>
                <w:color w:val="auto"/>
                <w:spacing w:val="-8"/>
                <w:szCs w:val="24"/>
              </w:rPr>
              <w:t>国</w:t>
            </w:r>
            <w:r>
              <w:rPr>
                <w:rFonts w:hint="eastAsia" w:ascii="宋体" w:hAnsi="宋体" w:cs="宋体"/>
                <w:color w:val="auto"/>
                <w:spacing w:val="-5"/>
                <w:szCs w:val="24"/>
              </w:rPr>
              <w:t>家有关部门</w:t>
            </w:r>
            <w:r>
              <w:rPr>
                <w:rFonts w:hint="eastAsia" w:ascii="宋体" w:hAnsi="宋体" w:cs="宋体"/>
                <w:color w:val="auto"/>
                <w:spacing w:val="-2"/>
                <w:szCs w:val="24"/>
              </w:rPr>
              <w:t>对投标</w:t>
            </w:r>
            <w:r>
              <w:rPr>
                <w:rFonts w:hint="eastAsia" w:ascii="宋体" w:hAnsi="宋体" w:cs="宋体"/>
                <w:color w:val="auto"/>
                <w:spacing w:val="-1"/>
                <w:szCs w:val="24"/>
              </w:rPr>
              <w:t>人的投</w:t>
            </w:r>
            <w:r>
              <w:rPr>
                <w:rFonts w:hint="eastAsia" w:ascii="宋体" w:hAnsi="宋体" w:cs="宋体"/>
                <w:color w:val="auto"/>
                <w:spacing w:val="-2"/>
                <w:szCs w:val="24"/>
              </w:rPr>
              <w:t>标产品</w:t>
            </w:r>
            <w:r>
              <w:rPr>
                <w:rFonts w:hint="eastAsia" w:ascii="宋体" w:hAnsi="宋体" w:cs="宋体"/>
                <w:color w:val="auto"/>
                <w:spacing w:val="-1"/>
                <w:szCs w:val="24"/>
              </w:rPr>
              <w:t>有强制</w:t>
            </w:r>
            <w:r>
              <w:rPr>
                <w:rFonts w:hint="eastAsia" w:ascii="宋体" w:hAnsi="宋体" w:cs="宋体"/>
                <w:color w:val="auto"/>
                <w:spacing w:val="-2"/>
                <w:szCs w:val="24"/>
              </w:rPr>
              <w:t>性规定</w:t>
            </w:r>
            <w:r>
              <w:rPr>
                <w:rFonts w:hint="eastAsia" w:ascii="宋体" w:hAnsi="宋体" w:cs="宋体"/>
                <w:color w:val="auto"/>
                <w:spacing w:val="-1"/>
                <w:szCs w:val="24"/>
              </w:rPr>
              <w:t>或要求</w:t>
            </w:r>
            <w:r>
              <w:rPr>
                <w:rFonts w:hint="eastAsia" w:ascii="宋体" w:hAnsi="宋体" w:cs="宋体"/>
                <w:color w:val="auto"/>
                <w:szCs w:val="24"/>
              </w:rPr>
              <w:t>的</w:t>
            </w:r>
          </w:p>
        </w:tc>
        <w:tc>
          <w:tcPr>
            <w:tcW w:w="6727" w:type="dxa"/>
          </w:tcPr>
          <w:p w14:paraId="12040CA4">
            <w:pPr>
              <w:spacing w:before="37"/>
              <w:ind w:left="107" w:right="42" w:firstLine="30"/>
              <w:rPr>
                <w:rFonts w:hint="eastAsia" w:ascii="宋体" w:hAnsi="宋体" w:cs="宋体"/>
                <w:color w:val="auto"/>
                <w:spacing w:val="-3"/>
                <w:szCs w:val="24"/>
              </w:rPr>
            </w:pPr>
            <w:r>
              <w:rPr>
                <w:rFonts w:hint="eastAsia" w:ascii="宋体" w:hAnsi="宋体" w:cs="宋体"/>
                <w:color w:val="auto"/>
                <w:spacing w:val="6"/>
                <w:szCs w:val="24"/>
              </w:rPr>
              <w:t>国家</w:t>
            </w:r>
            <w:r>
              <w:rPr>
                <w:rFonts w:hint="eastAsia" w:ascii="宋体" w:hAnsi="宋体" w:cs="宋体"/>
                <w:color w:val="auto"/>
                <w:spacing w:val="3"/>
                <w:szCs w:val="24"/>
              </w:rPr>
              <w:t>有关部门对投标人的投标产品有强制性规定或要求的（如</w:t>
            </w:r>
            <w:r>
              <w:rPr>
                <w:rFonts w:hint="eastAsia" w:ascii="宋体" w:hAnsi="宋体" w:cs="宋体"/>
                <w:color w:val="auto"/>
                <w:spacing w:val="8"/>
                <w:szCs w:val="24"/>
              </w:rPr>
              <w:t>相应</w:t>
            </w:r>
            <w:r>
              <w:rPr>
                <w:rFonts w:hint="eastAsia" w:ascii="宋体" w:hAnsi="宋体" w:cs="宋体"/>
                <w:color w:val="auto"/>
                <w:spacing w:val="6"/>
                <w:szCs w:val="24"/>
              </w:rPr>
              <w:t>技</w:t>
            </w:r>
            <w:r>
              <w:rPr>
                <w:rFonts w:hint="eastAsia" w:ascii="宋体" w:hAnsi="宋体" w:cs="宋体"/>
                <w:color w:val="auto"/>
                <w:spacing w:val="4"/>
                <w:szCs w:val="24"/>
              </w:rPr>
              <w:t>术、安全、节能和环保等），投标人的投标产品应符合</w:t>
            </w:r>
            <w:r>
              <w:rPr>
                <w:rFonts w:hint="eastAsia" w:ascii="宋体" w:hAnsi="宋体" w:cs="宋体"/>
                <w:color w:val="auto"/>
                <w:szCs w:val="24"/>
              </w:rPr>
              <w:t xml:space="preserve"> </w:t>
            </w:r>
            <w:r>
              <w:rPr>
                <w:rFonts w:hint="eastAsia" w:ascii="宋体" w:hAnsi="宋体" w:cs="宋体"/>
                <w:color w:val="auto"/>
                <w:spacing w:val="-3"/>
                <w:szCs w:val="24"/>
              </w:rPr>
              <w:t>相应规定或要求，并提供证明文件电子件：</w:t>
            </w:r>
          </w:p>
          <w:p w14:paraId="5DBB859F">
            <w:pPr>
              <w:spacing w:before="37"/>
              <w:ind w:left="107" w:right="42" w:firstLine="30"/>
              <w:rPr>
                <w:rFonts w:hint="eastAsia" w:ascii="宋体" w:hAnsi="宋体" w:cs="宋体"/>
                <w:color w:val="auto"/>
                <w:spacing w:val="-2"/>
                <w:szCs w:val="24"/>
              </w:rPr>
            </w:pPr>
            <w:r>
              <w:rPr>
                <w:rFonts w:hint="eastAsia" w:ascii="宋体" w:hAnsi="宋体" w:cs="宋体"/>
                <w:color w:val="auto"/>
                <w:spacing w:val="-2"/>
                <w:szCs w:val="24"/>
              </w:rPr>
              <w:t>1）</w:t>
            </w:r>
            <w:r>
              <w:rPr>
                <w:rFonts w:hint="eastAsia" w:ascii="宋体" w:hAnsi="宋体" w:cs="宋体"/>
                <w:color w:val="auto"/>
                <w:spacing w:val="4"/>
                <w:szCs w:val="24"/>
              </w:rPr>
              <w:t>采购的产品若属于《节能产品政府采购品目清单》范围中</w:t>
            </w:r>
            <w:r>
              <w:rPr>
                <w:rFonts w:hint="eastAsia" w:ascii="宋体" w:hAnsi="宋体" w:cs="宋体"/>
                <w:color w:val="auto"/>
                <w:spacing w:val="-1"/>
                <w:szCs w:val="24"/>
              </w:rPr>
              <w:t>政府</w:t>
            </w:r>
            <w:r>
              <w:rPr>
                <w:rFonts w:hint="eastAsia" w:ascii="宋体" w:hAnsi="宋体" w:cs="宋体"/>
                <w:color w:val="auto"/>
                <w:szCs w:val="24"/>
              </w:rPr>
              <w:t>强制采购的产品，则投标人所报产品必须获得国家确定的认</w:t>
            </w:r>
            <w:r>
              <w:rPr>
                <w:rFonts w:hint="eastAsia" w:ascii="宋体" w:hAnsi="宋体" w:cs="宋体"/>
                <w:color w:val="auto"/>
                <w:spacing w:val="-4"/>
                <w:szCs w:val="24"/>
              </w:rPr>
              <w:t>证机构出</w:t>
            </w:r>
            <w:r>
              <w:rPr>
                <w:rFonts w:hint="eastAsia" w:ascii="宋体" w:hAnsi="宋体" w:cs="宋体"/>
                <w:color w:val="auto"/>
                <w:spacing w:val="-3"/>
                <w:szCs w:val="24"/>
              </w:rPr>
              <w:t>具</w:t>
            </w:r>
            <w:r>
              <w:rPr>
                <w:rFonts w:hint="eastAsia" w:ascii="宋体" w:hAnsi="宋体" w:cs="宋体"/>
                <w:color w:val="auto"/>
                <w:spacing w:val="-2"/>
                <w:szCs w:val="24"/>
              </w:rPr>
              <w:t>的、处于有效期之内的节能产品认证证书；</w:t>
            </w:r>
          </w:p>
          <w:p w14:paraId="61331510">
            <w:pPr>
              <w:spacing w:before="37"/>
              <w:ind w:left="137" w:right="42"/>
              <w:rPr>
                <w:rFonts w:hint="eastAsia" w:ascii="宋体" w:hAnsi="宋体" w:cs="宋体"/>
                <w:color w:val="auto"/>
              </w:rPr>
            </w:pPr>
            <w:r>
              <w:rPr>
                <w:rFonts w:hint="eastAsia" w:ascii="宋体" w:hAnsi="宋体" w:cs="宋体"/>
                <w:color w:val="auto"/>
                <w:spacing w:val="8"/>
                <w:szCs w:val="24"/>
              </w:rPr>
              <w:t>2）本项目执行《强制性产品认证管理规定》（国家质量监督检验检疫总局总局令第117号）和《市场监督总局关于优化强制性产品认证目录的公告》（2020年第18号）的规定，本项目中投标人所投产品如涉及、列入强制性产品认证产品目录的设备，投标人必须提供对应产品型号的“3C认证证书”。</w:t>
            </w:r>
          </w:p>
        </w:tc>
      </w:tr>
      <w:tr w14:paraId="0F242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4" w:type="dxa"/>
            <w:vAlign w:val="center"/>
          </w:tcPr>
          <w:p w14:paraId="55ABA556">
            <w:pPr>
              <w:spacing w:before="69"/>
              <w:ind w:left="250"/>
              <w:jc w:val="both"/>
              <w:rPr>
                <w:rFonts w:hint="eastAsia" w:ascii="宋体" w:hAnsi="宋体" w:cs="宋体"/>
                <w:color w:val="auto"/>
                <w:szCs w:val="24"/>
              </w:rPr>
            </w:pPr>
            <w:r>
              <w:rPr>
                <w:rFonts w:hint="eastAsia" w:ascii="宋体" w:hAnsi="宋体" w:cs="宋体"/>
                <w:color w:val="auto"/>
                <w:spacing w:val="5"/>
                <w:szCs w:val="24"/>
              </w:rPr>
              <w:t>13</w:t>
            </w:r>
          </w:p>
        </w:tc>
        <w:tc>
          <w:tcPr>
            <w:tcW w:w="1812" w:type="dxa"/>
            <w:vAlign w:val="center"/>
          </w:tcPr>
          <w:p w14:paraId="5D59190D">
            <w:pPr>
              <w:spacing w:before="78"/>
              <w:ind w:left="120"/>
              <w:jc w:val="both"/>
              <w:rPr>
                <w:rFonts w:hint="eastAsia" w:ascii="宋体" w:hAnsi="宋体" w:cs="宋体"/>
                <w:color w:val="auto"/>
                <w:szCs w:val="24"/>
              </w:rPr>
            </w:pPr>
            <w:r>
              <w:rPr>
                <w:rFonts w:hint="eastAsia" w:ascii="宋体" w:hAnsi="宋体" w:cs="宋体"/>
                <w:color w:val="auto"/>
                <w:spacing w:val="-4"/>
                <w:szCs w:val="24"/>
              </w:rPr>
              <w:t>公</w:t>
            </w:r>
            <w:r>
              <w:rPr>
                <w:rFonts w:hint="eastAsia" w:ascii="宋体" w:hAnsi="宋体" w:cs="宋体"/>
                <w:color w:val="auto"/>
                <w:spacing w:val="-3"/>
                <w:szCs w:val="24"/>
              </w:rPr>
              <w:t>平竞争</w:t>
            </w:r>
          </w:p>
        </w:tc>
        <w:tc>
          <w:tcPr>
            <w:tcW w:w="6727" w:type="dxa"/>
          </w:tcPr>
          <w:p w14:paraId="736F3BD1">
            <w:pPr>
              <w:spacing w:before="37"/>
              <w:ind w:left="113" w:right="136" w:firstLine="4"/>
              <w:rPr>
                <w:rFonts w:hint="eastAsia" w:ascii="宋体" w:hAnsi="宋体" w:cs="宋体"/>
                <w:color w:val="auto"/>
                <w:szCs w:val="24"/>
              </w:rPr>
            </w:pPr>
            <w:r>
              <w:rPr>
                <w:rFonts w:hint="eastAsia" w:ascii="宋体" w:hAnsi="宋体" w:cs="宋体"/>
                <w:color w:val="auto"/>
                <w:spacing w:val="-1"/>
                <w:szCs w:val="24"/>
              </w:rPr>
              <w:t>投标人遵循公平竞争的原则</w:t>
            </w:r>
            <w:r>
              <w:rPr>
                <w:rFonts w:hint="eastAsia" w:ascii="宋体" w:hAnsi="宋体" w:cs="宋体"/>
                <w:color w:val="auto"/>
                <w:szCs w:val="24"/>
              </w:rPr>
              <w:t>，不存在恶意串通，妨碍其他投标</w:t>
            </w:r>
            <w:r>
              <w:rPr>
                <w:rFonts w:hint="eastAsia" w:ascii="宋体" w:hAnsi="宋体" w:cs="宋体"/>
                <w:color w:val="auto"/>
                <w:spacing w:val="-1"/>
                <w:szCs w:val="24"/>
              </w:rPr>
              <w:t>人的竞争行为，不</w:t>
            </w:r>
            <w:r>
              <w:rPr>
                <w:rFonts w:hint="eastAsia" w:ascii="宋体" w:hAnsi="宋体" w:cs="宋体"/>
                <w:color w:val="auto"/>
                <w:szCs w:val="24"/>
              </w:rPr>
              <w:t>存在损害采购人或者其他投标人的合法权益</w:t>
            </w:r>
            <w:r>
              <w:rPr>
                <w:rFonts w:hint="eastAsia" w:ascii="宋体" w:hAnsi="宋体" w:cs="宋体"/>
                <w:color w:val="auto"/>
                <w:spacing w:val="-14"/>
                <w:szCs w:val="24"/>
              </w:rPr>
              <w:t>情</w:t>
            </w:r>
            <w:r>
              <w:rPr>
                <w:rFonts w:hint="eastAsia" w:ascii="宋体" w:hAnsi="宋体" w:cs="宋体"/>
                <w:color w:val="auto"/>
                <w:spacing w:val="-11"/>
                <w:szCs w:val="24"/>
              </w:rPr>
              <w:t>形的；</w:t>
            </w:r>
          </w:p>
        </w:tc>
      </w:tr>
      <w:tr w14:paraId="6DC5E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vAlign w:val="center"/>
          </w:tcPr>
          <w:p w14:paraId="2E3E8741">
            <w:pPr>
              <w:spacing w:before="69"/>
              <w:jc w:val="center"/>
              <w:rPr>
                <w:rFonts w:hint="eastAsia" w:ascii="宋体" w:hAnsi="宋体" w:cs="宋体"/>
                <w:color w:val="auto"/>
                <w:szCs w:val="24"/>
              </w:rPr>
            </w:pPr>
            <w:r>
              <w:rPr>
                <w:rFonts w:hint="eastAsia" w:ascii="宋体" w:hAnsi="宋体" w:cs="宋体"/>
                <w:color w:val="auto"/>
                <w:spacing w:val="5"/>
                <w:szCs w:val="24"/>
              </w:rPr>
              <w:t>14</w:t>
            </w:r>
          </w:p>
        </w:tc>
        <w:tc>
          <w:tcPr>
            <w:tcW w:w="1812" w:type="dxa"/>
            <w:vAlign w:val="center"/>
          </w:tcPr>
          <w:p w14:paraId="24488045">
            <w:pPr>
              <w:spacing w:before="78"/>
              <w:ind w:left="134"/>
              <w:jc w:val="both"/>
              <w:rPr>
                <w:rFonts w:hint="eastAsia" w:ascii="宋体" w:hAnsi="宋体" w:cs="宋体"/>
                <w:color w:val="auto"/>
                <w:szCs w:val="24"/>
              </w:rPr>
            </w:pPr>
            <w:r>
              <w:rPr>
                <w:rFonts w:hint="eastAsia" w:ascii="宋体" w:hAnsi="宋体" w:cs="宋体"/>
                <w:color w:val="auto"/>
                <w:spacing w:val="-9"/>
                <w:szCs w:val="24"/>
              </w:rPr>
              <w:t>串</w:t>
            </w:r>
            <w:r>
              <w:rPr>
                <w:rFonts w:hint="eastAsia" w:ascii="宋体" w:hAnsi="宋体" w:cs="宋体"/>
                <w:color w:val="auto"/>
                <w:spacing w:val="-5"/>
                <w:szCs w:val="24"/>
              </w:rPr>
              <w:t>通投标</w:t>
            </w:r>
          </w:p>
        </w:tc>
        <w:tc>
          <w:tcPr>
            <w:tcW w:w="6727" w:type="dxa"/>
          </w:tcPr>
          <w:p w14:paraId="4AF63228">
            <w:pPr>
              <w:spacing w:before="43"/>
              <w:ind w:left="113" w:right="2" w:firstLine="5"/>
              <w:rPr>
                <w:rFonts w:hint="eastAsia" w:ascii="宋体" w:hAnsi="宋体" w:cs="宋体"/>
                <w:color w:val="auto"/>
                <w:szCs w:val="24"/>
              </w:rPr>
            </w:pPr>
            <w:r>
              <w:rPr>
                <w:rFonts w:hint="eastAsia" w:ascii="宋体" w:hAnsi="宋体" w:cs="宋体"/>
                <w:color w:val="auto"/>
                <w:spacing w:val="-1"/>
                <w:szCs w:val="24"/>
              </w:rPr>
              <w:t>不存在《政府采购货物和服务</w:t>
            </w:r>
            <w:r>
              <w:rPr>
                <w:rFonts w:hint="eastAsia" w:ascii="宋体" w:hAnsi="宋体" w:cs="宋体"/>
                <w:color w:val="auto"/>
                <w:szCs w:val="24"/>
              </w:rPr>
              <w:t>招标投标管理办法》视为投标人</w:t>
            </w:r>
            <w:r>
              <w:rPr>
                <w:rFonts w:hint="eastAsia" w:ascii="宋体" w:hAnsi="宋体" w:cs="宋体"/>
                <w:color w:val="auto"/>
                <w:spacing w:val="-6"/>
                <w:szCs w:val="24"/>
              </w:rPr>
              <w:t>串通投</w:t>
            </w:r>
            <w:r>
              <w:rPr>
                <w:rFonts w:hint="eastAsia" w:ascii="宋体" w:hAnsi="宋体" w:cs="宋体"/>
                <w:color w:val="auto"/>
                <w:spacing w:val="-5"/>
                <w:szCs w:val="24"/>
              </w:rPr>
              <w:t>标</w:t>
            </w:r>
            <w:r>
              <w:rPr>
                <w:rFonts w:hint="eastAsia" w:ascii="宋体" w:hAnsi="宋体" w:cs="宋体"/>
                <w:color w:val="auto"/>
                <w:spacing w:val="-3"/>
                <w:szCs w:val="24"/>
              </w:rPr>
              <w:t>的情形：（一）不同投标人的投标文件由同一单位或者</w:t>
            </w:r>
            <w:r>
              <w:rPr>
                <w:rFonts w:hint="eastAsia" w:ascii="宋体" w:hAnsi="宋体" w:cs="宋体"/>
                <w:color w:val="auto"/>
                <w:spacing w:val="-6"/>
                <w:szCs w:val="24"/>
              </w:rPr>
              <w:t>个人编制</w:t>
            </w:r>
            <w:r>
              <w:rPr>
                <w:rFonts w:hint="eastAsia" w:ascii="宋体" w:hAnsi="宋体" w:cs="宋体"/>
                <w:color w:val="auto"/>
                <w:spacing w:val="-3"/>
                <w:szCs w:val="24"/>
              </w:rPr>
              <w:t>；（二）不同投标人委托同一单位或者个人办理投标事</w:t>
            </w:r>
            <w:r>
              <w:rPr>
                <w:rFonts w:hint="eastAsia" w:ascii="宋体" w:hAnsi="宋体" w:cs="宋体"/>
                <w:color w:val="auto"/>
                <w:spacing w:val="-6"/>
                <w:szCs w:val="24"/>
              </w:rPr>
              <w:t>宜；（三）</w:t>
            </w:r>
            <w:r>
              <w:rPr>
                <w:rFonts w:hint="eastAsia" w:ascii="宋体" w:hAnsi="宋体" w:cs="宋体"/>
                <w:color w:val="auto"/>
                <w:spacing w:val="-3"/>
                <w:szCs w:val="24"/>
              </w:rPr>
              <w:t>不同投标人的投标文件载明的项目管理成员或者联系</w:t>
            </w:r>
            <w:r>
              <w:rPr>
                <w:rFonts w:hint="eastAsia" w:ascii="宋体" w:hAnsi="宋体" w:cs="宋体"/>
                <w:color w:val="auto"/>
                <w:spacing w:val="-6"/>
                <w:szCs w:val="24"/>
              </w:rPr>
              <w:t>人员为</w:t>
            </w:r>
            <w:r>
              <w:rPr>
                <w:rFonts w:hint="eastAsia" w:ascii="宋体" w:hAnsi="宋体" w:cs="宋体"/>
                <w:color w:val="auto"/>
                <w:spacing w:val="-5"/>
                <w:szCs w:val="24"/>
              </w:rPr>
              <w:t>同</w:t>
            </w:r>
            <w:r>
              <w:rPr>
                <w:rFonts w:hint="eastAsia" w:ascii="宋体" w:hAnsi="宋体" w:cs="宋体"/>
                <w:color w:val="auto"/>
                <w:spacing w:val="-3"/>
                <w:szCs w:val="24"/>
              </w:rPr>
              <w:t>一人；（四）不同投标人的投标文件异常一致或者投标</w:t>
            </w:r>
            <w:r>
              <w:rPr>
                <w:rFonts w:hint="eastAsia" w:ascii="宋体" w:hAnsi="宋体" w:cs="宋体"/>
                <w:color w:val="auto"/>
                <w:spacing w:val="-14"/>
                <w:szCs w:val="24"/>
              </w:rPr>
              <w:t>报价呈</w:t>
            </w:r>
            <w:r>
              <w:rPr>
                <w:rFonts w:hint="eastAsia" w:ascii="宋体" w:hAnsi="宋体" w:cs="宋体"/>
                <w:color w:val="auto"/>
                <w:spacing w:val="-10"/>
                <w:szCs w:val="24"/>
              </w:rPr>
              <w:t>规</w:t>
            </w:r>
            <w:r>
              <w:rPr>
                <w:rFonts w:hint="eastAsia" w:ascii="宋体" w:hAnsi="宋体" w:cs="宋体"/>
                <w:color w:val="auto"/>
                <w:spacing w:val="-7"/>
                <w:szCs w:val="24"/>
              </w:rPr>
              <w:t>律性差异；（五）不同投标人的投标文件相互混装；（六）</w:t>
            </w:r>
            <w:r>
              <w:rPr>
                <w:rFonts w:hint="eastAsia" w:ascii="宋体" w:hAnsi="宋体" w:cs="宋体"/>
                <w:color w:val="auto"/>
                <w:spacing w:val="-1"/>
                <w:szCs w:val="24"/>
              </w:rPr>
              <w:t>不同投标人的投标</w:t>
            </w:r>
            <w:r>
              <w:rPr>
                <w:rFonts w:hint="eastAsia" w:ascii="宋体" w:hAnsi="宋体" w:cs="宋体"/>
                <w:color w:val="auto"/>
                <w:szCs w:val="24"/>
              </w:rPr>
              <w:t>保证金从同一单位或者个人的账户转出；</w:t>
            </w:r>
          </w:p>
        </w:tc>
      </w:tr>
      <w:tr w14:paraId="1681E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554908A9">
            <w:pPr>
              <w:spacing w:before="248"/>
              <w:ind w:left="250"/>
              <w:rPr>
                <w:rFonts w:hint="eastAsia" w:ascii="宋体" w:hAnsi="宋体" w:cs="宋体"/>
                <w:color w:val="auto"/>
                <w:szCs w:val="24"/>
              </w:rPr>
            </w:pPr>
            <w:r>
              <w:rPr>
                <w:rFonts w:hint="eastAsia" w:ascii="宋体" w:hAnsi="宋体" w:cs="宋体"/>
                <w:color w:val="auto"/>
                <w:spacing w:val="5"/>
                <w:szCs w:val="24"/>
              </w:rPr>
              <w:t>15</w:t>
            </w:r>
          </w:p>
        </w:tc>
        <w:tc>
          <w:tcPr>
            <w:tcW w:w="1812" w:type="dxa"/>
          </w:tcPr>
          <w:p w14:paraId="71026DA0">
            <w:pPr>
              <w:spacing w:before="228"/>
              <w:ind w:left="131"/>
              <w:rPr>
                <w:rFonts w:hint="eastAsia" w:ascii="宋体" w:hAnsi="宋体" w:cs="宋体"/>
                <w:color w:val="auto"/>
                <w:szCs w:val="24"/>
              </w:rPr>
            </w:pPr>
            <w:r>
              <w:rPr>
                <w:rFonts w:hint="eastAsia" w:ascii="宋体" w:hAnsi="宋体" w:cs="宋体"/>
                <w:color w:val="auto"/>
                <w:spacing w:val="-7"/>
                <w:szCs w:val="24"/>
              </w:rPr>
              <w:t>附</w:t>
            </w:r>
            <w:r>
              <w:rPr>
                <w:rFonts w:hint="eastAsia" w:ascii="宋体" w:hAnsi="宋体" w:cs="宋体"/>
                <w:color w:val="auto"/>
                <w:spacing w:val="-5"/>
                <w:szCs w:val="24"/>
              </w:rPr>
              <w:t>加条件</w:t>
            </w:r>
          </w:p>
        </w:tc>
        <w:tc>
          <w:tcPr>
            <w:tcW w:w="6727" w:type="dxa"/>
          </w:tcPr>
          <w:p w14:paraId="21269DB0">
            <w:pPr>
              <w:spacing w:before="228"/>
              <w:ind w:left="117"/>
              <w:rPr>
                <w:rFonts w:hint="eastAsia" w:ascii="宋体" w:hAnsi="宋体" w:cs="宋体"/>
                <w:color w:val="auto"/>
                <w:szCs w:val="24"/>
              </w:rPr>
            </w:pPr>
            <w:r>
              <w:rPr>
                <w:rFonts w:hint="eastAsia" w:ascii="宋体" w:hAnsi="宋体" w:cs="宋体"/>
                <w:color w:val="auto"/>
                <w:spacing w:val="-4"/>
                <w:szCs w:val="24"/>
              </w:rPr>
              <w:t>投</w:t>
            </w:r>
            <w:r>
              <w:rPr>
                <w:rFonts w:hint="eastAsia" w:ascii="宋体" w:hAnsi="宋体" w:cs="宋体"/>
                <w:color w:val="auto"/>
                <w:spacing w:val="-3"/>
                <w:szCs w:val="24"/>
              </w:rPr>
              <w:t>标文件未含有采购人不能接受的附加条件的；</w:t>
            </w:r>
          </w:p>
        </w:tc>
      </w:tr>
      <w:tr w14:paraId="0382B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786264AF">
            <w:pPr>
              <w:spacing w:before="248"/>
              <w:ind w:left="250"/>
              <w:rPr>
                <w:rFonts w:hint="eastAsia" w:ascii="宋体" w:hAnsi="宋体" w:cs="宋体"/>
                <w:color w:val="auto"/>
                <w:spacing w:val="5"/>
                <w:szCs w:val="24"/>
              </w:rPr>
            </w:pPr>
            <w:r>
              <w:rPr>
                <w:rFonts w:hint="eastAsia" w:ascii="宋体" w:hAnsi="宋体" w:cs="宋体"/>
                <w:color w:val="auto"/>
                <w:spacing w:val="5"/>
                <w:szCs w:val="24"/>
              </w:rPr>
              <w:t>16</w:t>
            </w:r>
          </w:p>
        </w:tc>
        <w:tc>
          <w:tcPr>
            <w:tcW w:w="1812" w:type="dxa"/>
          </w:tcPr>
          <w:p w14:paraId="32D722F3">
            <w:pPr>
              <w:spacing w:before="228"/>
              <w:ind w:left="131"/>
              <w:rPr>
                <w:rFonts w:hint="eastAsia" w:ascii="宋体" w:hAnsi="宋体" w:cs="宋体"/>
                <w:color w:val="auto"/>
                <w:spacing w:val="-7"/>
                <w:szCs w:val="24"/>
              </w:rPr>
            </w:pPr>
            <w:r>
              <w:rPr>
                <w:rFonts w:hint="eastAsia" w:ascii="宋体" w:hAnsi="宋体" w:cs="宋体"/>
                <w:color w:val="auto"/>
                <w:spacing w:val="-7"/>
                <w:szCs w:val="24"/>
              </w:rPr>
              <w:t>合同付款方式</w:t>
            </w:r>
          </w:p>
        </w:tc>
        <w:tc>
          <w:tcPr>
            <w:tcW w:w="6727" w:type="dxa"/>
          </w:tcPr>
          <w:p w14:paraId="64C317EF">
            <w:pPr>
              <w:spacing w:before="228"/>
              <w:ind w:left="117"/>
              <w:rPr>
                <w:rFonts w:hint="eastAsia" w:ascii="宋体" w:hAnsi="宋体" w:cs="宋体"/>
                <w:color w:val="auto"/>
                <w:spacing w:val="-4"/>
                <w:szCs w:val="24"/>
              </w:rPr>
            </w:pPr>
            <w:r>
              <w:rPr>
                <w:rFonts w:hint="eastAsia" w:ascii="宋体" w:hAnsi="宋体" w:cs="宋体"/>
                <w:color w:val="auto"/>
                <w:spacing w:val="-4"/>
                <w:szCs w:val="24"/>
              </w:rPr>
              <w:t>满足本项目合同付款方式的（无偏离）；</w:t>
            </w:r>
          </w:p>
        </w:tc>
      </w:tr>
      <w:tr w14:paraId="125A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6AEB2A33">
            <w:pPr>
              <w:spacing w:before="252"/>
              <w:ind w:left="250"/>
              <w:rPr>
                <w:rFonts w:hint="eastAsia" w:ascii="宋体" w:hAnsi="宋体" w:cs="宋体"/>
                <w:color w:val="auto"/>
                <w:szCs w:val="24"/>
              </w:rPr>
            </w:pPr>
            <w:r>
              <w:rPr>
                <w:rFonts w:hint="eastAsia" w:ascii="宋体" w:hAnsi="宋体" w:cs="宋体"/>
                <w:color w:val="auto"/>
                <w:szCs w:val="24"/>
              </w:rPr>
              <w:t>17</w:t>
            </w:r>
          </w:p>
        </w:tc>
        <w:tc>
          <w:tcPr>
            <w:tcW w:w="1812" w:type="dxa"/>
          </w:tcPr>
          <w:p w14:paraId="4DB1B41C">
            <w:pPr>
              <w:spacing w:before="226"/>
              <w:ind w:left="113"/>
              <w:rPr>
                <w:rFonts w:hint="eastAsia" w:ascii="宋体" w:hAnsi="宋体" w:cs="宋体"/>
                <w:color w:val="auto"/>
                <w:szCs w:val="24"/>
              </w:rPr>
            </w:pPr>
            <w:r>
              <w:rPr>
                <w:rFonts w:hint="eastAsia" w:ascii="宋体" w:hAnsi="宋体" w:cs="宋体"/>
                <w:color w:val="auto"/>
                <w:spacing w:val="-2"/>
                <w:szCs w:val="24"/>
              </w:rPr>
              <w:t>其他无</w:t>
            </w:r>
            <w:r>
              <w:rPr>
                <w:rFonts w:hint="eastAsia" w:ascii="宋体" w:hAnsi="宋体" w:cs="宋体"/>
                <w:color w:val="auto"/>
                <w:spacing w:val="-1"/>
                <w:szCs w:val="24"/>
              </w:rPr>
              <w:t>效情形</w:t>
            </w:r>
          </w:p>
        </w:tc>
        <w:tc>
          <w:tcPr>
            <w:tcW w:w="6727" w:type="dxa"/>
          </w:tcPr>
          <w:p w14:paraId="36BBAF1E">
            <w:pPr>
              <w:spacing w:before="72"/>
              <w:ind w:left="115" w:right="136" w:firstLine="1"/>
              <w:rPr>
                <w:rFonts w:hint="eastAsia" w:ascii="宋体" w:hAnsi="宋体" w:cs="宋体"/>
                <w:color w:val="auto"/>
                <w:szCs w:val="24"/>
              </w:rPr>
            </w:pPr>
            <w:r>
              <w:rPr>
                <w:rFonts w:hint="eastAsia" w:ascii="宋体" w:hAnsi="宋体" w:cs="宋体"/>
                <w:color w:val="auto"/>
                <w:spacing w:val="-1"/>
                <w:szCs w:val="24"/>
              </w:rPr>
              <w:t>投标人、投标文件不存在不</w:t>
            </w:r>
            <w:r>
              <w:rPr>
                <w:rFonts w:hint="eastAsia" w:ascii="宋体" w:hAnsi="宋体" w:cs="宋体"/>
                <w:color w:val="auto"/>
                <w:szCs w:val="24"/>
              </w:rPr>
              <w:t xml:space="preserve">符合法律、法规和招标文件规定的 </w:t>
            </w:r>
            <w:r>
              <w:rPr>
                <w:rFonts w:hint="eastAsia" w:ascii="宋体" w:hAnsi="宋体" w:cs="宋体"/>
                <w:color w:val="auto"/>
                <w:spacing w:val="-8"/>
                <w:szCs w:val="24"/>
              </w:rPr>
              <w:t>其</w:t>
            </w:r>
            <w:r>
              <w:rPr>
                <w:rFonts w:hint="eastAsia" w:ascii="宋体" w:hAnsi="宋体" w:cs="宋体"/>
                <w:color w:val="auto"/>
                <w:spacing w:val="-5"/>
                <w:szCs w:val="24"/>
              </w:rPr>
              <w:t>他无效情形。</w:t>
            </w:r>
          </w:p>
        </w:tc>
      </w:tr>
    </w:tbl>
    <w:p w14:paraId="7415F235">
      <w:pPr>
        <w:pStyle w:val="4"/>
        <w:rPr>
          <w:rFonts w:hint="eastAsia" w:ascii="宋体" w:hAnsi="宋体" w:cs="宋体"/>
          <w:color w:val="auto"/>
          <w:szCs w:val="24"/>
        </w:rPr>
      </w:pPr>
      <w:r>
        <w:rPr>
          <w:rFonts w:hint="eastAsia" w:ascii="宋体" w:hAnsi="宋体" w:cs="宋体"/>
          <w:color w:val="auto"/>
          <w:spacing w:val="1"/>
          <w:szCs w:val="24"/>
        </w:rPr>
        <w:t>2.投标文件有</w:t>
      </w:r>
      <w:r>
        <w:rPr>
          <w:rFonts w:hint="eastAsia" w:ascii="宋体" w:hAnsi="宋体" w:cs="宋体"/>
          <w:color w:val="auto"/>
          <w:szCs w:val="24"/>
        </w:rPr>
        <w:t>关事项的澄清或者说明</w:t>
      </w:r>
    </w:p>
    <w:p w14:paraId="014719FE">
      <w:pPr>
        <w:spacing w:before="179"/>
        <w:ind w:left="976" w:leftChars="200" w:hanging="496" w:hangingChars="200"/>
        <w:rPr>
          <w:rFonts w:hint="eastAsia" w:ascii="宋体" w:hAnsi="宋体" w:cs="宋体"/>
          <w:color w:val="auto"/>
          <w:szCs w:val="24"/>
        </w:rPr>
      </w:pPr>
      <w:r>
        <w:rPr>
          <w:rFonts w:hint="eastAsia" w:ascii="宋体" w:hAnsi="宋体" w:cs="宋体"/>
          <w:color w:val="auto"/>
          <w:spacing w:val="4"/>
          <w:szCs w:val="24"/>
        </w:rPr>
        <w:t>2.1评标过程中，</w:t>
      </w:r>
      <w:r>
        <w:rPr>
          <w:rFonts w:hint="eastAsia" w:ascii="宋体" w:hAnsi="宋体" w:cs="宋体"/>
          <w:color w:val="auto"/>
          <w:spacing w:val="2"/>
          <w:szCs w:val="24"/>
        </w:rPr>
        <w:t>评标委员会将以书面形式要求投标人对其投标文件中含义不明确、同类问题表述不一致或者有明显文字和计算错误的内容，作出必要的</w:t>
      </w:r>
      <w:r>
        <w:rPr>
          <w:rFonts w:hint="eastAsia" w:ascii="宋体" w:hAnsi="宋体" w:cs="宋体"/>
          <w:color w:val="auto"/>
          <w:spacing w:val="1"/>
          <w:szCs w:val="24"/>
        </w:rPr>
        <w:t>澄</w:t>
      </w:r>
      <w:r>
        <w:rPr>
          <w:rFonts w:hint="eastAsia" w:ascii="宋体" w:hAnsi="宋体" w:cs="宋体"/>
          <w:color w:val="auto"/>
          <w:szCs w:val="24"/>
        </w:rPr>
        <w:t xml:space="preserve"> </w:t>
      </w:r>
      <w:r>
        <w:rPr>
          <w:rFonts w:hint="eastAsia" w:ascii="宋体" w:hAnsi="宋体" w:cs="宋体"/>
          <w:color w:val="auto"/>
          <w:spacing w:val="2"/>
          <w:szCs w:val="24"/>
        </w:rPr>
        <w:t>清、说明或者补正。投标人的澄清、说明或者补正应当采用书面形式，并加</w:t>
      </w:r>
      <w:r>
        <w:rPr>
          <w:rFonts w:hint="eastAsia" w:ascii="宋体" w:hAnsi="宋体" w:cs="宋体"/>
          <w:color w:val="auto"/>
          <w:szCs w:val="24"/>
        </w:rPr>
        <w:t xml:space="preserve"> </w:t>
      </w:r>
      <w:r>
        <w:rPr>
          <w:rFonts w:hint="eastAsia" w:ascii="宋体" w:hAnsi="宋体" w:cs="宋体"/>
          <w:color w:val="auto"/>
          <w:spacing w:val="10"/>
          <w:szCs w:val="24"/>
        </w:rPr>
        <w:t>盖公章，</w:t>
      </w:r>
      <w:r>
        <w:rPr>
          <w:rFonts w:hint="eastAsia" w:ascii="宋体" w:hAnsi="宋体" w:cs="宋体"/>
          <w:color w:val="auto"/>
          <w:spacing w:val="6"/>
          <w:szCs w:val="24"/>
        </w:rPr>
        <w:t>或</w:t>
      </w:r>
      <w:r>
        <w:rPr>
          <w:rFonts w:hint="eastAsia" w:ascii="宋体" w:hAnsi="宋体" w:cs="宋体"/>
          <w:color w:val="auto"/>
          <w:spacing w:val="5"/>
          <w:szCs w:val="24"/>
        </w:rPr>
        <w:t>者由法定代表人（若投标人为事业单位或其他组织或分支机构，</w:t>
      </w:r>
      <w:r>
        <w:rPr>
          <w:rFonts w:hint="eastAsia" w:ascii="宋体" w:hAnsi="宋体" w:cs="宋体"/>
          <w:color w:val="auto"/>
          <w:szCs w:val="24"/>
        </w:rPr>
        <w:t xml:space="preserve"> </w:t>
      </w:r>
      <w:r>
        <w:rPr>
          <w:rFonts w:hint="eastAsia" w:ascii="宋体" w:hAnsi="宋体" w:cs="宋体"/>
          <w:color w:val="auto"/>
          <w:spacing w:val="2"/>
          <w:szCs w:val="24"/>
        </w:rPr>
        <w:t>可为单位负责人） 或其授权的代表签字。投标人的澄清、说明或者补正不</w:t>
      </w:r>
      <w:r>
        <w:rPr>
          <w:rFonts w:hint="eastAsia" w:ascii="宋体" w:hAnsi="宋体" w:cs="宋体"/>
          <w:color w:val="auto"/>
          <w:szCs w:val="24"/>
        </w:rPr>
        <w:t xml:space="preserve">得 </w:t>
      </w:r>
      <w:r>
        <w:rPr>
          <w:rFonts w:hint="eastAsia" w:ascii="宋体" w:hAnsi="宋体" w:cs="宋体"/>
          <w:color w:val="auto"/>
          <w:spacing w:val="2"/>
          <w:szCs w:val="24"/>
        </w:rPr>
        <w:t>超出投标文件的范围或者改变投标文件的实质性内容。澄清文件将作为投标</w:t>
      </w:r>
      <w:r>
        <w:rPr>
          <w:rFonts w:hint="eastAsia" w:ascii="宋体" w:hAnsi="宋体" w:cs="宋体"/>
          <w:color w:val="auto"/>
          <w:szCs w:val="24"/>
        </w:rPr>
        <w:t xml:space="preserve"> </w:t>
      </w:r>
      <w:r>
        <w:rPr>
          <w:rFonts w:hint="eastAsia" w:ascii="宋体" w:hAnsi="宋体" w:cs="宋体"/>
          <w:color w:val="auto"/>
          <w:spacing w:val="-6"/>
          <w:szCs w:val="24"/>
        </w:rPr>
        <w:t>文</w:t>
      </w:r>
      <w:r>
        <w:rPr>
          <w:rFonts w:hint="eastAsia" w:ascii="宋体" w:hAnsi="宋体" w:cs="宋体"/>
          <w:color w:val="auto"/>
          <w:spacing w:val="-4"/>
          <w:szCs w:val="24"/>
        </w:rPr>
        <w:t>件内容的一部分。</w:t>
      </w:r>
    </w:p>
    <w:p w14:paraId="41C0FBB6">
      <w:pPr>
        <w:ind w:left="976" w:leftChars="200" w:hanging="496" w:hangingChars="200"/>
        <w:rPr>
          <w:rFonts w:hint="eastAsia" w:ascii="宋体" w:hAnsi="宋体" w:cs="宋体"/>
          <w:color w:val="auto"/>
          <w:szCs w:val="24"/>
        </w:rPr>
      </w:pPr>
      <w:r>
        <w:rPr>
          <w:rFonts w:hint="eastAsia" w:ascii="宋体" w:hAnsi="宋体" w:cs="宋体"/>
          <w:color w:val="auto"/>
          <w:spacing w:val="4"/>
          <w:szCs w:val="24"/>
        </w:rPr>
        <w:t>2.2评标委员</w:t>
      </w:r>
      <w:r>
        <w:rPr>
          <w:rFonts w:hint="eastAsia" w:ascii="宋体" w:hAnsi="宋体" w:cs="宋体"/>
          <w:color w:val="auto"/>
          <w:spacing w:val="3"/>
          <w:szCs w:val="24"/>
        </w:rPr>
        <w:t>会</w:t>
      </w:r>
      <w:r>
        <w:rPr>
          <w:rFonts w:hint="eastAsia" w:ascii="宋体" w:hAnsi="宋体" w:cs="宋体"/>
          <w:color w:val="auto"/>
          <w:spacing w:val="2"/>
          <w:szCs w:val="24"/>
        </w:rPr>
        <w:t>认为投标人的报价明显低于其他通过符合性审查的投标人的报价，有可能影响产品质量或者不能诚信履约的，有权要求该投标人在评标现场</w:t>
      </w:r>
      <w:r>
        <w:rPr>
          <w:rFonts w:hint="eastAsia" w:ascii="宋体" w:hAnsi="宋体" w:cs="宋体"/>
          <w:color w:val="auto"/>
          <w:szCs w:val="24"/>
        </w:rPr>
        <w:t xml:space="preserve">合 </w:t>
      </w:r>
      <w:r>
        <w:rPr>
          <w:rFonts w:hint="eastAsia" w:ascii="宋体" w:hAnsi="宋体" w:cs="宋体"/>
          <w:color w:val="auto"/>
          <w:spacing w:val="3"/>
          <w:szCs w:val="24"/>
        </w:rPr>
        <w:t>理</w:t>
      </w:r>
      <w:r>
        <w:rPr>
          <w:rFonts w:hint="eastAsia" w:ascii="宋体" w:hAnsi="宋体" w:cs="宋体"/>
          <w:color w:val="auto"/>
          <w:spacing w:val="2"/>
          <w:szCs w:val="24"/>
        </w:rPr>
        <w:t>的时间内提供书面说明，必要时提交相关证明材料；若投标人不能证明其</w:t>
      </w:r>
      <w:r>
        <w:rPr>
          <w:rFonts w:hint="eastAsia" w:ascii="宋体" w:hAnsi="宋体" w:cs="宋体"/>
          <w:color w:val="auto"/>
          <w:szCs w:val="24"/>
        </w:rPr>
        <w:t xml:space="preserve"> </w:t>
      </w:r>
      <w:r>
        <w:rPr>
          <w:rFonts w:hint="eastAsia" w:ascii="宋体" w:hAnsi="宋体" w:cs="宋体"/>
          <w:color w:val="auto"/>
          <w:spacing w:val="-1"/>
          <w:szCs w:val="24"/>
        </w:rPr>
        <w:t>报价合</w:t>
      </w:r>
      <w:r>
        <w:rPr>
          <w:rFonts w:hint="eastAsia" w:ascii="宋体" w:hAnsi="宋体" w:cs="宋体"/>
          <w:color w:val="auto"/>
          <w:szCs w:val="24"/>
        </w:rPr>
        <w:t>理性，评标委员会将其作为无效投标处理。</w:t>
      </w:r>
    </w:p>
    <w:p w14:paraId="5AF5CAC5">
      <w:pPr>
        <w:spacing w:before="1"/>
        <w:ind w:left="976" w:leftChars="200" w:hanging="496" w:hangingChars="200"/>
        <w:rPr>
          <w:rFonts w:hint="eastAsia" w:ascii="宋体" w:hAnsi="宋体" w:cs="宋体"/>
          <w:color w:val="auto"/>
          <w:szCs w:val="24"/>
        </w:rPr>
      </w:pPr>
      <w:r>
        <w:rPr>
          <w:rFonts w:hint="eastAsia" w:ascii="宋体" w:hAnsi="宋体" w:cs="宋体"/>
          <w:color w:val="auto"/>
          <w:spacing w:val="4"/>
          <w:szCs w:val="24"/>
        </w:rPr>
        <w:t>2.3投标报价须包</w:t>
      </w:r>
      <w:r>
        <w:rPr>
          <w:rFonts w:hint="eastAsia" w:ascii="宋体" w:hAnsi="宋体" w:cs="宋体"/>
          <w:color w:val="auto"/>
          <w:spacing w:val="2"/>
          <w:szCs w:val="24"/>
        </w:rPr>
        <w:t>含招标文件全部内容，如分项报价表有缺漏视为已含在其他各项报价中，将不对投标总价进行调整。评标委员会有权要求投标人在</w:t>
      </w:r>
      <w:r>
        <w:rPr>
          <w:rFonts w:hint="eastAsia" w:ascii="宋体" w:hAnsi="宋体" w:cs="宋体"/>
          <w:color w:val="auto"/>
          <w:spacing w:val="1"/>
          <w:szCs w:val="24"/>
        </w:rPr>
        <w:t>评</w:t>
      </w:r>
      <w:r>
        <w:rPr>
          <w:rFonts w:hint="eastAsia" w:ascii="宋体" w:hAnsi="宋体" w:cs="宋体"/>
          <w:color w:val="auto"/>
          <w:szCs w:val="24"/>
        </w:rPr>
        <w:t xml:space="preserve">标现 </w:t>
      </w:r>
      <w:r>
        <w:rPr>
          <w:rFonts w:hint="eastAsia" w:ascii="宋体" w:hAnsi="宋体" w:cs="宋体"/>
          <w:color w:val="auto"/>
          <w:spacing w:val="2"/>
          <w:szCs w:val="24"/>
        </w:rPr>
        <w:t>场合理的时间内对此进行书面确认，投标人不确认的，视为将一个采购包中</w:t>
      </w:r>
      <w:r>
        <w:rPr>
          <w:rFonts w:hint="eastAsia" w:ascii="宋体" w:hAnsi="宋体" w:cs="宋体"/>
          <w:color w:val="auto"/>
          <w:szCs w:val="24"/>
        </w:rPr>
        <w:t xml:space="preserve"> </w:t>
      </w:r>
      <w:r>
        <w:rPr>
          <w:rFonts w:hint="eastAsia" w:ascii="宋体" w:hAnsi="宋体" w:cs="宋体"/>
          <w:color w:val="auto"/>
          <w:spacing w:val="-1"/>
          <w:szCs w:val="24"/>
        </w:rPr>
        <w:t>的内容拆分投</w:t>
      </w:r>
      <w:r>
        <w:rPr>
          <w:rFonts w:hint="eastAsia" w:ascii="宋体" w:hAnsi="宋体" w:cs="宋体"/>
          <w:color w:val="auto"/>
          <w:szCs w:val="24"/>
        </w:rPr>
        <w:t>标，其投标无效。</w:t>
      </w:r>
    </w:p>
    <w:p w14:paraId="21245C7A">
      <w:pPr>
        <w:spacing w:before="1"/>
        <w:ind w:firstLine="476" w:firstLineChars="200"/>
        <w:rPr>
          <w:rFonts w:hint="eastAsia" w:ascii="宋体" w:hAnsi="宋体" w:cs="宋体"/>
          <w:color w:val="auto"/>
          <w:szCs w:val="24"/>
        </w:rPr>
      </w:pPr>
      <w:r>
        <w:rPr>
          <w:rFonts w:hint="eastAsia" w:ascii="宋体" w:hAnsi="宋体" w:cs="宋体"/>
          <w:color w:val="auto"/>
          <w:spacing w:val="-1"/>
          <w:szCs w:val="24"/>
        </w:rPr>
        <w:t>2.4投标文件报价出现前</w:t>
      </w:r>
      <w:r>
        <w:rPr>
          <w:rFonts w:hint="eastAsia" w:ascii="宋体" w:hAnsi="宋体" w:cs="宋体"/>
          <w:color w:val="auto"/>
          <w:szCs w:val="24"/>
        </w:rPr>
        <w:t>后不一致的，按照下列规定修正：</w:t>
      </w:r>
    </w:p>
    <w:p w14:paraId="30D0821F">
      <w:pPr>
        <w:spacing w:before="181"/>
        <w:ind w:firstLine="976" w:firstLineChars="400"/>
        <w:rPr>
          <w:rFonts w:hint="eastAsia" w:ascii="宋体" w:hAnsi="宋体" w:cs="宋体"/>
          <w:color w:val="auto"/>
          <w:szCs w:val="24"/>
        </w:rPr>
      </w:pPr>
      <w:r>
        <w:rPr>
          <w:rFonts w:hint="eastAsia" w:ascii="宋体" w:hAnsi="宋体" w:cs="宋体"/>
          <w:color w:val="auto"/>
          <w:spacing w:val="2"/>
          <w:szCs w:val="24"/>
        </w:rPr>
        <w:t>2.4.1招标文件对于报价修</w:t>
      </w:r>
      <w:r>
        <w:rPr>
          <w:rFonts w:hint="eastAsia" w:ascii="宋体" w:hAnsi="宋体" w:cs="宋体"/>
          <w:color w:val="auto"/>
          <w:spacing w:val="1"/>
          <w:szCs w:val="24"/>
        </w:rPr>
        <w:t>正是否另有规定：</w:t>
      </w:r>
    </w:p>
    <w:p w14:paraId="10AE9E56">
      <w:pPr>
        <w:spacing w:before="181"/>
        <w:ind w:firstLine="1540" w:firstLineChars="700"/>
        <w:rPr>
          <w:rFonts w:hint="eastAsia" w:ascii="宋体" w:hAnsi="宋体" w:cs="宋体"/>
          <w:color w:val="auto"/>
          <w:spacing w:val="-10"/>
          <w:szCs w:val="24"/>
        </w:rPr>
      </w:pPr>
      <w:r>
        <w:rPr>
          <w:rFonts w:hint="eastAsia" w:ascii="宋体" w:hAnsi="宋体" w:cs="宋体"/>
          <w:color w:val="auto"/>
          <w:spacing w:val="-10"/>
          <w:szCs w:val="24"/>
        </w:rPr>
        <w:t>□有，具体规定为：______________</w:t>
      </w:r>
    </w:p>
    <w:p w14:paraId="3F7DD91F">
      <w:pPr>
        <w:spacing w:before="181"/>
        <w:ind w:firstLine="1540" w:firstLineChars="700"/>
        <w:rPr>
          <w:rFonts w:hint="eastAsia" w:ascii="宋体" w:hAnsi="宋体" w:cs="宋体"/>
          <w:color w:val="auto"/>
          <w:szCs w:val="24"/>
        </w:rPr>
      </w:pPr>
      <w:r>
        <w:rPr>
          <w:rFonts w:hint="eastAsia" w:ascii="宋体" w:hAnsi="宋体" w:cs="宋体"/>
          <w:color w:val="auto"/>
          <w:spacing w:val="-10"/>
          <w:szCs w:val="24"/>
        </w:rPr>
        <w:t>■无，按下述 2.4.2-</w:t>
      </w:r>
      <w:r>
        <w:rPr>
          <w:rFonts w:hint="eastAsia" w:ascii="宋体" w:hAnsi="宋体" w:cs="宋体"/>
          <w:color w:val="auto"/>
          <w:spacing w:val="5"/>
          <w:szCs w:val="24"/>
        </w:rPr>
        <w:t>2.4.7 项规定修正。</w:t>
      </w:r>
    </w:p>
    <w:p w14:paraId="3A893E8E">
      <w:pPr>
        <w:numPr>
          <w:ilvl w:val="2"/>
          <w:numId w:val="0"/>
        </w:numPr>
        <w:tabs>
          <w:tab w:val="left" w:pos="2035"/>
          <w:tab w:val="left" w:pos="2114"/>
          <w:tab w:val="left" w:pos="2977"/>
        </w:tabs>
        <w:ind w:left="1980" w:hanging="900"/>
        <w:rPr>
          <w:rFonts w:hint="eastAsia" w:ascii="宋体" w:hAnsi="宋体" w:cs="宋体"/>
          <w:color w:val="auto"/>
        </w:rPr>
      </w:pPr>
      <w:r>
        <w:rPr>
          <w:rFonts w:ascii="宋体" w:hAnsi="宋体" w:cs="宋体"/>
          <w:color w:val="auto"/>
        </w:rPr>
        <w:t>2.4.2</w:t>
      </w:r>
      <w:r>
        <w:rPr>
          <w:rFonts w:hint="eastAsia" w:ascii="宋体" w:hAnsi="宋体" w:cs="宋体"/>
          <w:color w:val="auto"/>
        </w:rPr>
        <w:t>单独递交的开标一览表（报价表）与投标文件中开标一览表（报价表）内容不一致的，以单独递交的开标一览表（报价表）为准；</w:t>
      </w:r>
    </w:p>
    <w:p w14:paraId="3B56201F">
      <w:pPr>
        <w:numPr>
          <w:ilvl w:val="2"/>
          <w:numId w:val="0"/>
        </w:numPr>
        <w:tabs>
          <w:tab w:val="left" w:pos="2035"/>
          <w:tab w:val="left" w:pos="2114"/>
          <w:tab w:val="left" w:pos="2977"/>
        </w:tabs>
        <w:ind w:left="1980" w:hanging="900"/>
        <w:rPr>
          <w:rFonts w:hint="eastAsia" w:ascii="宋体" w:hAnsi="宋体" w:cs="宋体"/>
          <w:color w:val="auto"/>
        </w:rPr>
      </w:pPr>
      <w:r>
        <w:rPr>
          <w:rFonts w:ascii="宋体" w:hAnsi="宋体" w:cs="宋体"/>
          <w:color w:val="auto"/>
        </w:rPr>
        <w:t>2.4.3</w:t>
      </w:r>
      <w:r>
        <w:rPr>
          <w:rFonts w:hint="eastAsia" w:ascii="宋体" w:hAnsi="宋体" w:cs="宋体"/>
          <w:color w:val="auto"/>
        </w:rPr>
        <w:t>投标文件中开标一览表（报价表）内容与投标文件中相应内容不一致的，以开标一览表（报价表）为准；</w:t>
      </w:r>
    </w:p>
    <w:p w14:paraId="255CA389">
      <w:pPr>
        <w:numPr>
          <w:ilvl w:val="2"/>
          <w:numId w:val="0"/>
        </w:numPr>
        <w:tabs>
          <w:tab w:val="left" w:pos="2035"/>
          <w:tab w:val="left" w:pos="2114"/>
          <w:tab w:val="left" w:pos="2977"/>
        </w:tabs>
        <w:ind w:left="1980" w:hanging="900"/>
        <w:rPr>
          <w:rFonts w:hint="eastAsia" w:ascii="宋体" w:hAnsi="宋体" w:cs="宋体"/>
          <w:color w:val="auto"/>
        </w:rPr>
      </w:pPr>
      <w:r>
        <w:rPr>
          <w:rFonts w:ascii="宋体" w:hAnsi="宋体" w:cs="宋体"/>
          <w:color w:val="auto"/>
        </w:rPr>
        <w:t>2.4.4</w:t>
      </w:r>
      <w:r>
        <w:rPr>
          <w:rFonts w:hint="eastAsia" w:ascii="宋体" w:hAnsi="宋体" w:cs="宋体"/>
          <w:color w:val="auto"/>
        </w:rPr>
        <w:t>大写金额和小写金额不一致的，以大写金额为准；</w:t>
      </w:r>
    </w:p>
    <w:p w14:paraId="2D09F527">
      <w:pPr>
        <w:numPr>
          <w:ilvl w:val="2"/>
          <w:numId w:val="0"/>
        </w:numPr>
        <w:tabs>
          <w:tab w:val="left" w:pos="2035"/>
          <w:tab w:val="left" w:pos="2114"/>
          <w:tab w:val="left" w:pos="2977"/>
        </w:tabs>
        <w:ind w:left="1980" w:hanging="900"/>
        <w:rPr>
          <w:rFonts w:hint="eastAsia" w:ascii="宋体" w:hAnsi="宋体" w:cs="宋体"/>
          <w:color w:val="auto"/>
        </w:rPr>
      </w:pPr>
      <w:r>
        <w:rPr>
          <w:rFonts w:ascii="宋体" w:hAnsi="宋体" w:cs="宋体"/>
          <w:color w:val="auto"/>
        </w:rPr>
        <w:t>2.4.5</w:t>
      </w:r>
      <w:r>
        <w:rPr>
          <w:rFonts w:hint="eastAsia" w:ascii="宋体" w:hAnsi="宋体" w:cs="宋体"/>
          <w:color w:val="auto"/>
        </w:rPr>
        <w:t>单价金额小数点或者百分比有明显错位的，以开标一览表的总价为准，并修改单价；</w:t>
      </w:r>
    </w:p>
    <w:p w14:paraId="7F7C6F1E">
      <w:pPr>
        <w:numPr>
          <w:ilvl w:val="2"/>
          <w:numId w:val="0"/>
        </w:numPr>
        <w:tabs>
          <w:tab w:val="left" w:pos="2035"/>
          <w:tab w:val="left" w:pos="2114"/>
          <w:tab w:val="left" w:pos="2977"/>
        </w:tabs>
        <w:ind w:left="1980" w:hanging="900"/>
        <w:rPr>
          <w:rFonts w:hint="eastAsia" w:ascii="宋体" w:hAnsi="宋体" w:cs="宋体"/>
          <w:color w:val="auto"/>
        </w:rPr>
      </w:pPr>
      <w:r>
        <w:rPr>
          <w:rFonts w:ascii="宋体" w:hAnsi="宋体" w:cs="宋体"/>
          <w:color w:val="auto"/>
        </w:rPr>
        <w:t>2.4.6</w:t>
      </w:r>
      <w:r>
        <w:rPr>
          <w:rFonts w:hint="eastAsia" w:ascii="宋体" w:hAnsi="宋体" w:cs="宋体"/>
          <w:color w:val="auto"/>
        </w:rPr>
        <w:t>总价金额与按单价汇总金额不一致的，以单价金额计算结果为准。</w:t>
      </w:r>
    </w:p>
    <w:p w14:paraId="57FF6BFB">
      <w:pPr>
        <w:numPr>
          <w:ilvl w:val="2"/>
          <w:numId w:val="0"/>
        </w:numPr>
        <w:tabs>
          <w:tab w:val="left" w:pos="1080"/>
          <w:tab w:val="left" w:pos="1589"/>
          <w:tab w:val="left" w:pos="2035"/>
          <w:tab w:val="left" w:pos="2114"/>
        </w:tabs>
        <w:ind w:left="1980" w:hanging="900"/>
        <w:rPr>
          <w:rFonts w:hint="eastAsia" w:ascii="宋体" w:hAnsi="宋体" w:cs="宋体"/>
          <w:color w:val="auto"/>
        </w:rPr>
      </w:pPr>
      <w:r>
        <w:rPr>
          <w:rFonts w:ascii="宋体" w:hAnsi="宋体" w:cs="宋体"/>
          <w:color w:val="auto"/>
        </w:rPr>
        <w:t>2.4.7</w:t>
      </w:r>
      <w:r>
        <w:rPr>
          <w:rFonts w:hint="eastAsia" w:ascii="宋体" w:hAnsi="宋体" w:cs="宋体"/>
          <w:color w:val="auto"/>
        </w:rPr>
        <w:t>同时出现两种以上不一致的，按照前款规定的顺序修正。修正后的报价经投标人书面确认后产生约束力，投标人不确认的，其</w:t>
      </w:r>
      <w:r>
        <w:rPr>
          <w:rFonts w:hint="eastAsia" w:ascii="宋体" w:hAnsi="宋体" w:cs="宋体"/>
          <w:b/>
          <w:color w:val="auto"/>
        </w:rPr>
        <w:t>投标无效</w:t>
      </w:r>
      <w:r>
        <w:rPr>
          <w:rFonts w:hint="eastAsia" w:ascii="宋体" w:hAnsi="宋体" w:cs="宋体"/>
          <w:color w:val="auto"/>
        </w:rPr>
        <w:t>。</w:t>
      </w:r>
    </w:p>
    <w:p w14:paraId="43DFFC6B">
      <w:pPr>
        <w:spacing w:before="1"/>
        <w:ind w:left="956" w:leftChars="200" w:hanging="476" w:hangingChars="200"/>
        <w:rPr>
          <w:rFonts w:hint="eastAsia" w:ascii="宋体" w:hAnsi="宋体" w:cs="宋体"/>
          <w:color w:val="auto"/>
          <w:spacing w:val="-1"/>
          <w:szCs w:val="24"/>
        </w:rPr>
      </w:pPr>
      <w:r>
        <w:rPr>
          <w:rFonts w:hint="eastAsia" w:ascii="宋体" w:hAnsi="宋体" w:cs="宋体"/>
          <w:color w:val="auto"/>
          <w:spacing w:val="-1"/>
          <w:szCs w:val="24"/>
        </w:rPr>
        <w:t>2.5落实政府采购政策的价格调整：只有符合第二章《投标人须知》5.2 条规定 情形的，可以享受中小企业扶持政策，用扣除后的价格参加评审；否则，评 标时价格不予扣除。</w:t>
      </w:r>
    </w:p>
    <w:p w14:paraId="47F04107">
      <w:pPr>
        <w:spacing w:before="2"/>
        <w:ind w:left="1644" w:leftChars="400" w:right="110" w:hanging="684" w:hangingChars="300"/>
        <w:rPr>
          <w:rFonts w:hint="eastAsia" w:ascii="宋体" w:hAnsi="宋体" w:cs="宋体"/>
          <w:color w:val="auto"/>
          <w:szCs w:val="24"/>
        </w:rPr>
      </w:pPr>
      <w:r>
        <w:rPr>
          <w:rFonts w:hint="eastAsia" w:ascii="宋体" w:hAnsi="宋体" w:cs="宋体"/>
          <w:color w:val="auto"/>
          <w:spacing w:val="-6"/>
          <w:szCs w:val="24"/>
        </w:rPr>
        <w:t>2.5.1</w:t>
      </w:r>
      <w:r>
        <w:rPr>
          <w:rFonts w:hint="eastAsia" w:ascii="宋体" w:hAnsi="宋体" w:cs="宋体"/>
          <w:color w:val="auto"/>
          <w:spacing w:val="-3"/>
          <w:szCs w:val="24"/>
        </w:rPr>
        <w:t>对于未预留份额专门面向中小企业采购的采购项目，以及预留份额项</w:t>
      </w:r>
      <w:r>
        <w:rPr>
          <w:rFonts w:hint="eastAsia" w:ascii="宋体" w:hAnsi="宋体" w:cs="宋体"/>
          <w:color w:val="auto"/>
          <w:spacing w:val="-18"/>
          <w:szCs w:val="24"/>
        </w:rPr>
        <w:t>目中</w:t>
      </w:r>
      <w:r>
        <w:rPr>
          <w:rFonts w:hint="eastAsia" w:ascii="宋体" w:hAnsi="宋体" w:cs="宋体"/>
          <w:color w:val="auto"/>
          <w:spacing w:val="-15"/>
          <w:szCs w:val="24"/>
        </w:rPr>
        <w:t>的</w:t>
      </w:r>
      <w:r>
        <w:rPr>
          <w:rFonts w:hint="eastAsia" w:ascii="宋体" w:hAnsi="宋体" w:cs="宋体"/>
          <w:color w:val="auto"/>
          <w:spacing w:val="-9"/>
          <w:szCs w:val="24"/>
        </w:rPr>
        <w:t>非预留部分采购包，对小微企业报价给予</w:t>
      </w:r>
      <w:r>
        <w:rPr>
          <w:rFonts w:hint="eastAsia" w:ascii="宋体" w:hAnsi="宋体" w:cs="宋体"/>
          <w:color w:val="auto"/>
          <w:u w:val="single"/>
        </w:rPr>
        <w:t xml:space="preserve"> 10 </w:t>
      </w:r>
      <w:r>
        <w:rPr>
          <w:rFonts w:hint="eastAsia" w:ascii="宋体" w:hAnsi="宋体" w:cs="宋体"/>
          <w:color w:val="auto"/>
          <w:spacing w:val="-9"/>
          <w:szCs w:val="24"/>
        </w:rPr>
        <w:t>%的扣除，用扣</w:t>
      </w:r>
      <w:r>
        <w:rPr>
          <w:rFonts w:hint="eastAsia" w:ascii="宋体" w:hAnsi="宋体" w:cs="宋体"/>
          <w:color w:val="auto"/>
          <w:spacing w:val="-7"/>
          <w:szCs w:val="24"/>
        </w:rPr>
        <w:t>除</w:t>
      </w:r>
      <w:r>
        <w:rPr>
          <w:rFonts w:hint="eastAsia" w:ascii="宋体" w:hAnsi="宋体" w:cs="宋体"/>
          <w:color w:val="auto"/>
          <w:spacing w:val="-5"/>
          <w:szCs w:val="24"/>
        </w:rPr>
        <w:t>后的价格参加评审。</w:t>
      </w:r>
    </w:p>
    <w:p w14:paraId="6057FAD1">
      <w:pPr>
        <w:ind w:left="1644" w:leftChars="400" w:hanging="684" w:hangingChars="300"/>
        <w:rPr>
          <w:rFonts w:hint="eastAsia" w:ascii="宋体" w:hAnsi="宋体" w:cs="宋体"/>
          <w:color w:val="auto"/>
          <w:szCs w:val="24"/>
        </w:rPr>
      </w:pPr>
      <w:r>
        <w:rPr>
          <w:rFonts w:hint="eastAsia" w:ascii="宋体" w:hAnsi="宋体" w:cs="宋体"/>
          <w:color w:val="auto"/>
          <w:spacing w:val="-6"/>
          <w:szCs w:val="24"/>
        </w:rPr>
        <w:t>2.5.</w:t>
      </w:r>
      <w:r>
        <w:rPr>
          <w:rFonts w:hint="eastAsia" w:ascii="宋体" w:hAnsi="宋体" w:cs="宋体"/>
          <w:color w:val="auto"/>
          <w:spacing w:val="-3"/>
          <w:szCs w:val="24"/>
        </w:rPr>
        <w:t>2对于未预留份额专门面向中小企业采购的采购项目，以及预留份额项</w:t>
      </w:r>
      <w:r>
        <w:rPr>
          <w:rFonts w:hint="eastAsia" w:ascii="宋体" w:hAnsi="宋体" w:cs="宋体"/>
          <w:color w:val="auto"/>
          <w:spacing w:val="18"/>
          <w:szCs w:val="24"/>
        </w:rPr>
        <w:t>目</w:t>
      </w:r>
      <w:r>
        <w:rPr>
          <w:rFonts w:hint="eastAsia" w:ascii="宋体" w:hAnsi="宋体" w:cs="宋体"/>
          <w:color w:val="auto"/>
          <w:spacing w:val="10"/>
          <w:szCs w:val="24"/>
        </w:rPr>
        <w:t>中</w:t>
      </w:r>
      <w:r>
        <w:rPr>
          <w:rFonts w:hint="eastAsia" w:ascii="宋体" w:hAnsi="宋体" w:cs="宋体"/>
          <w:color w:val="auto"/>
          <w:spacing w:val="9"/>
          <w:szCs w:val="24"/>
        </w:rPr>
        <w:t>的非预留部分采购包，且接受大中型企业与小微企业组成联合</w:t>
      </w:r>
      <w:r>
        <w:rPr>
          <w:rFonts w:hint="eastAsia" w:ascii="宋体" w:hAnsi="宋体" w:cs="宋体"/>
          <w:color w:val="auto"/>
          <w:szCs w:val="24"/>
        </w:rPr>
        <w:t xml:space="preserve"> </w:t>
      </w:r>
      <w:r>
        <w:rPr>
          <w:rFonts w:hint="eastAsia" w:ascii="宋体" w:hAnsi="宋体" w:cs="宋体"/>
          <w:color w:val="auto"/>
          <w:spacing w:val="20"/>
          <w:szCs w:val="24"/>
        </w:rPr>
        <w:t>体</w:t>
      </w:r>
      <w:r>
        <w:rPr>
          <w:rFonts w:hint="eastAsia" w:ascii="宋体" w:hAnsi="宋体" w:cs="宋体"/>
          <w:color w:val="auto"/>
          <w:spacing w:val="17"/>
          <w:szCs w:val="24"/>
        </w:rPr>
        <w:t>或</w:t>
      </w:r>
      <w:r>
        <w:rPr>
          <w:rFonts w:hint="eastAsia" w:ascii="宋体" w:hAnsi="宋体" w:cs="宋体"/>
          <w:color w:val="auto"/>
          <w:spacing w:val="10"/>
          <w:szCs w:val="24"/>
        </w:rPr>
        <w:t>者允许大中型企业向一家或者多家小微企业分包的采购项目，</w:t>
      </w:r>
      <w:r>
        <w:rPr>
          <w:rFonts w:hint="eastAsia" w:ascii="宋体" w:hAnsi="宋体" w:cs="宋体"/>
          <w:color w:val="auto"/>
          <w:szCs w:val="24"/>
        </w:rPr>
        <w:t xml:space="preserve"> </w:t>
      </w:r>
      <w:r>
        <w:rPr>
          <w:rFonts w:hint="eastAsia" w:ascii="宋体" w:hAnsi="宋体" w:cs="宋体"/>
          <w:color w:val="auto"/>
          <w:spacing w:val="11"/>
          <w:szCs w:val="24"/>
        </w:rPr>
        <w:t>对于联合协议或者分包意向协议约定小微企业的合同份额占到合</w:t>
      </w:r>
      <w:r>
        <w:rPr>
          <w:rFonts w:hint="eastAsia" w:ascii="宋体" w:hAnsi="宋体" w:cs="宋体"/>
          <w:color w:val="auto"/>
          <w:spacing w:val="10"/>
          <w:szCs w:val="24"/>
        </w:rPr>
        <w:t>同</w:t>
      </w:r>
      <w:r>
        <w:rPr>
          <w:rFonts w:hint="eastAsia" w:ascii="宋体" w:hAnsi="宋体" w:cs="宋体"/>
          <w:color w:val="auto"/>
          <w:spacing w:val="12"/>
          <w:szCs w:val="24"/>
        </w:rPr>
        <w:t>总金额</w:t>
      </w:r>
      <w:r>
        <w:rPr>
          <w:rFonts w:hint="eastAsia" w:ascii="宋体" w:hAnsi="宋体" w:cs="宋体"/>
          <w:color w:val="auto"/>
          <w:spacing w:val="11"/>
          <w:szCs w:val="24"/>
        </w:rPr>
        <w:t xml:space="preserve"> </w:t>
      </w:r>
      <w:r>
        <w:rPr>
          <w:rFonts w:hint="eastAsia" w:ascii="宋体" w:hAnsi="宋体" w:cs="宋体"/>
          <w:color w:val="auto"/>
          <w:spacing w:val="6"/>
          <w:szCs w:val="24"/>
        </w:rPr>
        <w:t>30%以上的联合体或者大中型企业的报价给予</w:t>
      </w:r>
      <w:r>
        <w:rPr>
          <w:rFonts w:hint="eastAsia" w:ascii="宋体" w:hAnsi="宋体" w:cs="宋体"/>
          <w:color w:val="auto"/>
          <w:spacing w:val="6"/>
          <w:szCs w:val="24"/>
          <w:u w:val="single"/>
        </w:rPr>
        <w:t xml:space="preserve"> </w:t>
      </w:r>
      <w:r>
        <w:rPr>
          <w:rFonts w:hint="eastAsia" w:ascii="宋体" w:hAnsi="宋体" w:cs="宋体"/>
          <w:color w:val="auto"/>
          <w:u w:val="single"/>
        </w:rPr>
        <w:t xml:space="preserve">4 </w:t>
      </w:r>
      <w:r>
        <w:rPr>
          <w:rFonts w:hint="eastAsia" w:ascii="宋体" w:hAnsi="宋体" w:cs="宋体"/>
          <w:color w:val="auto"/>
          <w:spacing w:val="6"/>
          <w:szCs w:val="24"/>
        </w:rPr>
        <w:t>%的扣除，</w:t>
      </w:r>
      <w:r>
        <w:rPr>
          <w:rFonts w:hint="eastAsia" w:ascii="宋体" w:hAnsi="宋体" w:cs="宋体"/>
          <w:color w:val="auto"/>
          <w:szCs w:val="24"/>
        </w:rPr>
        <w:t xml:space="preserve"> </w:t>
      </w:r>
      <w:r>
        <w:rPr>
          <w:rFonts w:hint="eastAsia" w:ascii="宋体" w:hAnsi="宋体" w:cs="宋体"/>
          <w:color w:val="auto"/>
          <w:spacing w:val="8"/>
          <w:szCs w:val="24"/>
        </w:rPr>
        <w:t>用扣</w:t>
      </w:r>
      <w:r>
        <w:rPr>
          <w:rFonts w:hint="eastAsia" w:ascii="宋体" w:hAnsi="宋体" w:cs="宋体"/>
          <w:color w:val="auto"/>
          <w:spacing w:val="5"/>
          <w:szCs w:val="24"/>
        </w:rPr>
        <w:t>除</w:t>
      </w:r>
      <w:r>
        <w:rPr>
          <w:rFonts w:hint="eastAsia" w:ascii="宋体" w:hAnsi="宋体" w:cs="宋体"/>
          <w:color w:val="auto"/>
          <w:spacing w:val="4"/>
          <w:szCs w:val="24"/>
        </w:rPr>
        <w:t>后的价格参加评审。</w:t>
      </w:r>
    </w:p>
    <w:p w14:paraId="192B4523">
      <w:pPr>
        <w:ind w:left="1674" w:leftChars="400" w:hanging="714" w:hangingChars="300"/>
        <w:rPr>
          <w:rFonts w:hint="eastAsia" w:ascii="宋体" w:hAnsi="宋体" w:cs="宋体"/>
          <w:color w:val="auto"/>
          <w:szCs w:val="24"/>
        </w:rPr>
      </w:pPr>
      <w:r>
        <w:rPr>
          <w:rFonts w:hint="eastAsia" w:ascii="宋体" w:hAnsi="宋体" w:cs="宋体"/>
          <w:color w:val="auto"/>
          <w:spacing w:val="-1"/>
          <w:szCs w:val="24"/>
        </w:rPr>
        <w:t>2.5.3组成联合体或</w:t>
      </w:r>
      <w:r>
        <w:rPr>
          <w:rFonts w:hint="eastAsia" w:ascii="宋体" w:hAnsi="宋体" w:cs="宋体"/>
          <w:color w:val="auto"/>
          <w:szCs w:val="24"/>
        </w:rPr>
        <w:t>者接受分包的小微企业与联合体内其他企业、分包企业</w:t>
      </w:r>
      <w:r>
        <w:rPr>
          <w:rFonts w:hint="eastAsia" w:ascii="宋体" w:hAnsi="宋体" w:cs="宋体"/>
          <w:color w:val="auto"/>
          <w:spacing w:val="-2"/>
          <w:szCs w:val="24"/>
        </w:rPr>
        <w:t>之间存在直接控股、管理关系的，不享</w:t>
      </w:r>
      <w:r>
        <w:rPr>
          <w:rFonts w:hint="eastAsia" w:ascii="宋体" w:hAnsi="宋体" w:cs="宋体"/>
          <w:color w:val="auto"/>
          <w:spacing w:val="-1"/>
          <w:szCs w:val="24"/>
        </w:rPr>
        <w:t>受价格扣除优惠政策。</w:t>
      </w:r>
    </w:p>
    <w:p w14:paraId="348406A8">
      <w:pPr>
        <w:spacing w:before="183"/>
        <w:ind w:firstLine="976" w:firstLineChars="400"/>
        <w:rPr>
          <w:rFonts w:hint="eastAsia" w:ascii="宋体" w:hAnsi="宋体" w:cs="宋体"/>
          <w:color w:val="auto"/>
          <w:szCs w:val="24"/>
        </w:rPr>
      </w:pPr>
      <w:r>
        <w:rPr>
          <w:rFonts w:hint="eastAsia" w:ascii="宋体" w:hAnsi="宋体" w:cs="宋体"/>
          <w:color w:val="auto"/>
          <w:spacing w:val="2"/>
          <w:szCs w:val="24"/>
        </w:rPr>
        <w:t>2.5.4价格扣除比例对小型企业和微型企业同等对待，不</w:t>
      </w:r>
      <w:r>
        <w:rPr>
          <w:rFonts w:hint="eastAsia" w:ascii="宋体" w:hAnsi="宋体" w:cs="宋体"/>
          <w:color w:val="auto"/>
          <w:spacing w:val="1"/>
          <w:szCs w:val="24"/>
        </w:rPr>
        <w:t>作</w:t>
      </w:r>
      <w:r>
        <w:rPr>
          <w:rFonts w:hint="eastAsia" w:ascii="宋体" w:hAnsi="宋体" w:cs="宋体"/>
          <w:color w:val="auto"/>
          <w:szCs w:val="24"/>
        </w:rPr>
        <w:t>区分。</w:t>
      </w:r>
    </w:p>
    <w:p w14:paraId="614CCA05">
      <w:pPr>
        <w:spacing w:before="183"/>
        <w:ind w:left="1692" w:leftChars="400" w:hanging="732" w:hangingChars="300"/>
        <w:rPr>
          <w:rFonts w:hint="eastAsia" w:ascii="宋体" w:hAnsi="宋体" w:cs="宋体"/>
          <w:color w:val="auto"/>
          <w:spacing w:val="2"/>
          <w:szCs w:val="24"/>
        </w:rPr>
      </w:pPr>
      <w:r>
        <w:rPr>
          <w:rFonts w:hint="eastAsia" w:ascii="宋体" w:hAnsi="宋体" w:cs="宋体"/>
          <w:color w:val="auto"/>
          <w:spacing w:val="2"/>
          <w:szCs w:val="24"/>
        </w:rPr>
        <w:t>2.5.5中小企业参加政府采购活动，应当按照招标文件给定的格式出具《中小企业声明函》，否则不得享受相关中小企业扶持政策。</w:t>
      </w:r>
    </w:p>
    <w:p w14:paraId="735793EC">
      <w:pPr>
        <w:spacing w:before="180"/>
        <w:ind w:left="1464" w:leftChars="300" w:hanging="744" w:hangingChars="300"/>
        <w:rPr>
          <w:rFonts w:hint="eastAsia" w:ascii="宋体" w:hAnsi="宋体" w:cs="宋体"/>
          <w:color w:val="auto"/>
          <w:szCs w:val="24"/>
        </w:rPr>
      </w:pPr>
      <w:r>
        <w:rPr>
          <w:rFonts w:hint="eastAsia" w:ascii="宋体" w:hAnsi="宋体" w:cs="宋体"/>
          <w:color w:val="auto"/>
          <w:spacing w:val="4"/>
          <w:szCs w:val="24"/>
        </w:rPr>
        <w:t>2.5.6监</w:t>
      </w:r>
      <w:r>
        <w:rPr>
          <w:rFonts w:hint="eastAsia" w:ascii="宋体" w:hAnsi="宋体" w:cs="宋体"/>
          <w:color w:val="auto"/>
          <w:spacing w:val="3"/>
          <w:szCs w:val="24"/>
        </w:rPr>
        <w:t>狱</w:t>
      </w:r>
      <w:r>
        <w:rPr>
          <w:rFonts w:hint="eastAsia" w:ascii="宋体" w:hAnsi="宋体" w:cs="宋体"/>
          <w:color w:val="auto"/>
          <w:spacing w:val="2"/>
          <w:szCs w:val="24"/>
        </w:rPr>
        <w:t>企业提供了由省级以上监狱管理局、戒毒管理局（含新疆生产建</w:t>
      </w:r>
      <w:r>
        <w:rPr>
          <w:rFonts w:hint="eastAsia" w:ascii="宋体" w:hAnsi="宋体" w:cs="宋体"/>
          <w:color w:val="auto"/>
          <w:spacing w:val="4"/>
          <w:szCs w:val="24"/>
        </w:rPr>
        <w:t>设兵团）出具的属于</w:t>
      </w:r>
      <w:r>
        <w:rPr>
          <w:rFonts w:hint="eastAsia" w:ascii="宋体" w:hAnsi="宋体" w:cs="宋体"/>
          <w:color w:val="auto"/>
          <w:spacing w:val="3"/>
          <w:szCs w:val="24"/>
        </w:rPr>
        <w:t>监</w:t>
      </w:r>
      <w:r>
        <w:rPr>
          <w:rFonts w:hint="eastAsia" w:ascii="宋体" w:hAnsi="宋体" w:cs="宋体"/>
          <w:color w:val="auto"/>
          <w:spacing w:val="2"/>
          <w:szCs w:val="24"/>
        </w:rPr>
        <w:t>狱企业的证明文件的，视同小微企业。</w:t>
      </w:r>
    </w:p>
    <w:p w14:paraId="4AC0BB99">
      <w:pPr>
        <w:spacing w:before="180"/>
        <w:ind w:left="1452" w:leftChars="300" w:hanging="732" w:hangingChars="300"/>
        <w:rPr>
          <w:rFonts w:hint="eastAsia" w:ascii="宋体" w:hAnsi="宋体" w:cs="宋体"/>
          <w:color w:val="auto"/>
          <w:spacing w:val="2"/>
          <w:szCs w:val="24"/>
        </w:rPr>
      </w:pPr>
      <w:r>
        <w:rPr>
          <w:rFonts w:hint="eastAsia" w:ascii="宋体" w:hAnsi="宋体" w:cs="宋体"/>
          <w:color w:val="auto"/>
          <w:spacing w:val="2"/>
          <w:szCs w:val="24"/>
        </w:rPr>
        <w:t>2.5.7残疾人福利性单位按招标文件要求提供了《残疾人福利性单位声明函》的，视同小微企业。</w:t>
      </w:r>
    </w:p>
    <w:p w14:paraId="55D0B154">
      <w:pPr>
        <w:spacing w:before="183"/>
        <w:ind w:left="1452" w:leftChars="300" w:hanging="732" w:hangingChars="300"/>
        <w:rPr>
          <w:rFonts w:hint="eastAsia" w:ascii="宋体" w:hAnsi="宋体" w:cs="宋体"/>
          <w:color w:val="auto"/>
          <w:spacing w:val="2"/>
          <w:szCs w:val="24"/>
        </w:rPr>
      </w:pPr>
      <w:r>
        <w:rPr>
          <w:rFonts w:hint="eastAsia" w:ascii="宋体" w:hAnsi="宋体" w:cs="宋体"/>
          <w:color w:val="auto"/>
          <w:spacing w:val="2"/>
          <w:szCs w:val="24"/>
        </w:rPr>
        <w:t>2.5.8若投标人同时属于小型或微型企业、监狱企业、残疾人福利性单位中的两种及以上，将不重复享受小微企业价格扣减的优惠政策。</w:t>
      </w:r>
    </w:p>
    <w:p w14:paraId="5C2E4C0A">
      <w:pPr>
        <w:pStyle w:val="4"/>
        <w:rPr>
          <w:rFonts w:hint="eastAsia" w:ascii="宋体" w:hAnsi="宋体" w:cs="宋体"/>
          <w:color w:val="auto"/>
          <w:szCs w:val="24"/>
        </w:rPr>
      </w:pPr>
      <w:r>
        <w:rPr>
          <w:rFonts w:hint="eastAsia" w:ascii="宋体" w:hAnsi="宋体" w:cs="宋体"/>
          <w:color w:val="auto"/>
          <w:spacing w:val="1"/>
          <w:szCs w:val="24"/>
        </w:rPr>
        <w:t>3.投标文件的</w:t>
      </w:r>
      <w:r>
        <w:rPr>
          <w:rFonts w:hint="eastAsia" w:ascii="宋体" w:hAnsi="宋体" w:cs="宋体"/>
          <w:color w:val="auto"/>
          <w:szCs w:val="24"/>
        </w:rPr>
        <w:t>比较和评价</w:t>
      </w:r>
    </w:p>
    <w:p w14:paraId="20737CAA">
      <w:pPr>
        <w:spacing w:before="180"/>
        <w:ind w:left="976" w:leftChars="200" w:right="113" w:hanging="496" w:hangingChars="200"/>
        <w:rPr>
          <w:rFonts w:hint="eastAsia" w:ascii="宋体" w:hAnsi="宋体" w:cs="宋体"/>
          <w:color w:val="auto"/>
          <w:szCs w:val="24"/>
        </w:rPr>
      </w:pPr>
      <w:r>
        <w:rPr>
          <w:rFonts w:hint="eastAsia" w:ascii="宋体" w:hAnsi="宋体" w:cs="宋体"/>
          <w:color w:val="auto"/>
          <w:spacing w:val="4"/>
          <w:szCs w:val="24"/>
        </w:rPr>
        <w:t>3.1</w:t>
      </w:r>
      <w:r>
        <w:rPr>
          <w:rFonts w:hint="eastAsia" w:ascii="宋体" w:hAnsi="宋体" w:cs="宋体"/>
          <w:color w:val="auto"/>
          <w:spacing w:val="2"/>
          <w:szCs w:val="24"/>
        </w:rPr>
        <w:t>评标委员会将按照招标文件中规定的评标方法和标准，对符合性审查合格的投标文件进行商务和技术评估，综合比较与评价；未通过符合性审查的</w:t>
      </w:r>
      <w:r>
        <w:rPr>
          <w:rFonts w:hint="eastAsia" w:ascii="宋体" w:hAnsi="宋体" w:cs="宋体"/>
          <w:color w:val="auto"/>
          <w:szCs w:val="24"/>
        </w:rPr>
        <w:t xml:space="preserve">投标 </w:t>
      </w:r>
      <w:r>
        <w:rPr>
          <w:rFonts w:hint="eastAsia" w:ascii="宋体" w:hAnsi="宋体" w:cs="宋体"/>
          <w:color w:val="auto"/>
          <w:spacing w:val="-6"/>
          <w:szCs w:val="24"/>
        </w:rPr>
        <w:t>文</w:t>
      </w:r>
      <w:r>
        <w:rPr>
          <w:rFonts w:hint="eastAsia" w:ascii="宋体" w:hAnsi="宋体" w:cs="宋体"/>
          <w:color w:val="auto"/>
          <w:spacing w:val="-5"/>
          <w:szCs w:val="24"/>
        </w:rPr>
        <w:t>件</w:t>
      </w:r>
      <w:r>
        <w:rPr>
          <w:rFonts w:hint="eastAsia" w:ascii="宋体" w:hAnsi="宋体" w:cs="宋体"/>
          <w:color w:val="auto"/>
          <w:spacing w:val="-3"/>
          <w:szCs w:val="24"/>
        </w:rPr>
        <w:t>不得进入比较与评价。</w:t>
      </w:r>
    </w:p>
    <w:p w14:paraId="0A140DA5">
      <w:pPr>
        <w:spacing w:before="2"/>
        <w:ind w:firstLine="492" w:firstLineChars="200"/>
        <w:rPr>
          <w:rFonts w:hint="eastAsia" w:ascii="宋体" w:hAnsi="宋体" w:cs="宋体"/>
          <w:color w:val="auto"/>
          <w:szCs w:val="24"/>
        </w:rPr>
      </w:pPr>
      <w:r>
        <w:rPr>
          <w:rFonts w:hint="eastAsia" w:ascii="宋体" w:hAnsi="宋体" w:cs="宋体"/>
          <w:color w:val="auto"/>
          <w:spacing w:val="3"/>
          <w:szCs w:val="24"/>
        </w:rPr>
        <w:t>3</w:t>
      </w:r>
      <w:r>
        <w:rPr>
          <w:rFonts w:hint="eastAsia" w:ascii="宋体" w:hAnsi="宋体" w:cs="宋体"/>
          <w:color w:val="auto"/>
          <w:spacing w:val="2"/>
          <w:szCs w:val="24"/>
        </w:rPr>
        <w:t>.2评标方法和评标标准</w:t>
      </w:r>
    </w:p>
    <w:p w14:paraId="240D503D">
      <w:pPr>
        <w:spacing w:before="181"/>
        <w:ind w:firstLine="992" w:firstLineChars="400"/>
        <w:rPr>
          <w:rFonts w:hint="eastAsia" w:ascii="宋体" w:hAnsi="宋体" w:cs="宋体"/>
          <w:color w:val="auto"/>
          <w:spacing w:val="2"/>
          <w:szCs w:val="24"/>
        </w:rPr>
      </w:pPr>
      <w:r>
        <w:rPr>
          <w:rFonts w:hint="eastAsia" w:ascii="宋体" w:hAnsi="宋体" w:cs="宋体"/>
          <w:color w:val="auto"/>
          <w:spacing w:val="4"/>
          <w:szCs w:val="24"/>
        </w:rPr>
        <w:t>3.</w:t>
      </w:r>
      <w:r>
        <w:rPr>
          <w:rFonts w:hint="eastAsia" w:ascii="宋体" w:hAnsi="宋体" w:cs="宋体"/>
          <w:color w:val="auto"/>
          <w:spacing w:val="2"/>
          <w:szCs w:val="24"/>
        </w:rPr>
        <w:t>2.1本项目采用的评标方法为：</w:t>
      </w:r>
    </w:p>
    <w:p w14:paraId="73B4ECD8">
      <w:pPr>
        <w:spacing w:before="181"/>
        <w:ind w:left="2128" w:leftChars="800" w:hanging="208" w:hangingChars="100"/>
        <w:rPr>
          <w:rFonts w:hint="eastAsia" w:ascii="宋体" w:hAnsi="宋体" w:cs="宋体"/>
          <w:color w:val="auto"/>
          <w:szCs w:val="24"/>
        </w:rPr>
      </w:pPr>
      <w:r>
        <w:rPr>
          <w:rFonts w:hint="eastAsia" w:ascii="宋体" w:hAnsi="宋体" w:cs="宋体"/>
          <w:color w:val="auto"/>
          <w:spacing w:val="-16"/>
          <w:szCs w:val="24"/>
        </w:rPr>
        <w:t>■综合</w:t>
      </w:r>
      <w:r>
        <w:rPr>
          <w:rFonts w:hint="eastAsia" w:ascii="宋体" w:hAnsi="宋体" w:cs="宋体"/>
          <w:color w:val="auto"/>
          <w:spacing w:val="-8"/>
          <w:szCs w:val="24"/>
        </w:rPr>
        <w:t>评分法，指投标文件满足招标文件全部实质性要求，且按照评</w:t>
      </w:r>
      <w:r>
        <w:rPr>
          <w:rFonts w:hint="eastAsia" w:ascii="宋体" w:hAnsi="宋体" w:cs="宋体"/>
          <w:color w:val="auto"/>
          <w:spacing w:val="-4"/>
          <w:szCs w:val="24"/>
        </w:rPr>
        <w:t>审因素的</w:t>
      </w:r>
      <w:r>
        <w:rPr>
          <w:rFonts w:hint="eastAsia" w:ascii="宋体" w:hAnsi="宋体" w:cs="宋体"/>
          <w:color w:val="auto"/>
          <w:spacing w:val="-3"/>
          <w:szCs w:val="24"/>
        </w:rPr>
        <w:t>量</w:t>
      </w:r>
      <w:r>
        <w:rPr>
          <w:rFonts w:hint="eastAsia" w:ascii="宋体" w:hAnsi="宋体" w:cs="宋体"/>
          <w:color w:val="auto"/>
          <w:spacing w:val="-2"/>
          <w:szCs w:val="24"/>
        </w:rPr>
        <w:t>化指标评审得分最高的投标人为中标候选人的评标方法，</w:t>
      </w:r>
      <w:r>
        <w:rPr>
          <w:rFonts w:hint="eastAsia" w:ascii="宋体" w:hAnsi="宋体" w:cs="宋体"/>
          <w:color w:val="auto"/>
          <w:spacing w:val="-8"/>
          <w:szCs w:val="24"/>
        </w:rPr>
        <w:t>见</w:t>
      </w:r>
      <w:r>
        <w:rPr>
          <w:rFonts w:hint="eastAsia" w:ascii="宋体" w:hAnsi="宋体" w:cs="宋体"/>
          <w:color w:val="auto"/>
          <w:spacing w:val="-4"/>
          <w:szCs w:val="24"/>
        </w:rPr>
        <w:t>《评标标准》，招标文件中没有规定的评标标准不得作为评审的依</w:t>
      </w:r>
      <w:r>
        <w:rPr>
          <w:rFonts w:hint="eastAsia" w:ascii="宋体" w:hAnsi="宋体" w:cs="宋体"/>
          <w:color w:val="auto"/>
          <w:spacing w:val="-12"/>
          <w:szCs w:val="24"/>
        </w:rPr>
        <w:t>据</w:t>
      </w:r>
      <w:r>
        <w:rPr>
          <w:rFonts w:hint="eastAsia" w:ascii="宋体" w:hAnsi="宋体" w:cs="宋体"/>
          <w:color w:val="auto"/>
          <w:spacing w:val="-10"/>
          <w:szCs w:val="24"/>
        </w:rPr>
        <w:t>。</w:t>
      </w:r>
    </w:p>
    <w:p w14:paraId="20EB4F00">
      <w:pPr>
        <w:ind w:left="1992" w:right="111" w:firstLine="14"/>
        <w:rPr>
          <w:rFonts w:hint="eastAsia" w:ascii="宋体" w:hAnsi="宋体" w:cs="宋体"/>
          <w:color w:val="auto"/>
          <w:szCs w:val="24"/>
        </w:rPr>
      </w:pPr>
      <w:r>
        <w:rPr>
          <w:rFonts w:hint="eastAsia" w:ascii="宋体" w:hAnsi="宋体" w:cs="宋体"/>
          <w:color w:val="auto"/>
          <w:spacing w:val="-16"/>
          <w:szCs w:val="24"/>
        </w:rPr>
        <w:t>□最低</w:t>
      </w:r>
      <w:r>
        <w:rPr>
          <w:rFonts w:hint="eastAsia" w:ascii="宋体" w:hAnsi="宋体" w:cs="宋体"/>
          <w:color w:val="auto"/>
          <w:spacing w:val="-8"/>
          <w:szCs w:val="24"/>
        </w:rPr>
        <w:t>评标价法，指投标文件满足招标文件全部实质性要求，且投标</w:t>
      </w:r>
      <w:r>
        <w:rPr>
          <w:rFonts w:hint="eastAsia" w:ascii="宋体" w:hAnsi="宋体" w:cs="宋体"/>
          <w:color w:val="auto"/>
          <w:spacing w:val="-2"/>
          <w:szCs w:val="24"/>
        </w:rPr>
        <w:t>报价最低的投标人为中标候选人的评标方法</w:t>
      </w:r>
      <w:r>
        <w:rPr>
          <w:rFonts w:hint="eastAsia" w:ascii="宋体" w:hAnsi="宋体" w:cs="宋体"/>
          <w:color w:val="auto"/>
          <w:spacing w:val="-1"/>
          <w:szCs w:val="24"/>
        </w:rPr>
        <w:t>。</w:t>
      </w:r>
    </w:p>
    <w:p w14:paraId="28CDDB36">
      <w:pPr>
        <w:spacing w:before="181"/>
        <w:ind w:left="2046" w:leftChars="456" w:hanging="952" w:hangingChars="400"/>
        <w:rPr>
          <w:rFonts w:hint="eastAsia" w:ascii="宋体" w:hAnsi="宋体" w:cs="宋体"/>
          <w:color w:val="auto"/>
          <w:szCs w:val="24"/>
        </w:rPr>
      </w:pPr>
      <w:r>
        <w:rPr>
          <w:rFonts w:hint="eastAsia" w:ascii="宋体" w:hAnsi="宋体" w:cs="宋体"/>
          <w:color w:val="auto"/>
          <w:spacing w:val="-1"/>
          <w:szCs w:val="24"/>
        </w:rPr>
        <w:t>3.2.2</w:t>
      </w:r>
      <w:r>
        <w:rPr>
          <w:rFonts w:hint="eastAsia" w:ascii="宋体" w:hAnsi="宋体" w:cs="宋体"/>
          <w:color w:val="auto"/>
          <w:spacing w:val="2"/>
          <w:szCs w:val="24"/>
        </w:rPr>
        <w:t>采用最低评标价法时，提供相同品牌产品（单一产品或核心产品品牌相同）的不同投标人参加同一合同项下投标的，以其中通过资格审</w:t>
      </w:r>
      <w:r>
        <w:rPr>
          <w:rFonts w:hint="eastAsia" w:ascii="宋体" w:hAnsi="宋体" w:cs="宋体"/>
          <w:color w:val="auto"/>
          <w:spacing w:val="4"/>
          <w:szCs w:val="24"/>
        </w:rPr>
        <w:t>查、符合</w:t>
      </w:r>
      <w:r>
        <w:rPr>
          <w:rFonts w:hint="eastAsia" w:ascii="宋体" w:hAnsi="宋体" w:cs="宋体"/>
          <w:color w:val="auto"/>
          <w:spacing w:val="2"/>
          <w:szCs w:val="24"/>
        </w:rPr>
        <w:t>性审查且报价最低的参加评标；报价相同的，由采购人或</w:t>
      </w:r>
      <w:r>
        <w:rPr>
          <w:rFonts w:hint="eastAsia" w:ascii="宋体" w:hAnsi="宋体" w:cs="宋体"/>
          <w:color w:val="auto"/>
          <w:spacing w:val="-4"/>
          <w:szCs w:val="24"/>
        </w:rPr>
        <w:t>者</w:t>
      </w:r>
      <w:r>
        <w:rPr>
          <w:rFonts w:hint="eastAsia" w:ascii="宋体" w:hAnsi="宋体" w:cs="宋体"/>
          <w:color w:val="auto"/>
          <w:spacing w:val="-2"/>
          <w:szCs w:val="24"/>
        </w:rPr>
        <w:t>采购人委托评标委员会按照下述方法确定一个参加评标的投标人，其</w:t>
      </w:r>
      <w:r>
        <w:rPr>
          <w:rFonts w:hint="eastAsia" w:ascii="宋体" w:hAnsi="宋体" w:cs="宋体"/>
          <w:color w:val="auto"/>
          <w:spacing w:val="-1"/>
          <w:szCs w:val="24"/>
        </w:rPr>
        <w:t>他投标无效。</w:t>
      </w:r>
    </w:p>
    <w:p w14:paraId="0B0ED530">
      <w:pPr>
        <w:spacing w:before="1"/>
        <w:ind w:left="2057"/>
        <w:rPr>
          <w:rFonts w:hint="eastAsia" w:ascii="宋体" w:hAnsi="宋体" w:cs="宋体"/>
          <w:color w:val="auto"/>
          <w:szCs w:val="24"/>
        </w:rPr>
      </w:pPr>
      <w:r>
        <w:rPr>
          <w:rFonts w:hint="eastAsia" w:ascii="宋体" w:hAnsi="宋体" w:cs="宋体"/>
          <w:color w:val="auto"/>
          <w:spacing w:val="12"/>
          <w:szCs w:val="24"/>
        </w:rPr>
        <w:t>□随机抽</w:t>
      </w:r>
      <w:r>
        <w:rPr>
          <w:rFonts w:hint="eastAsia" w:ascii="宋体" w:hAnsi="宋体" w:cs="宋体"/>
          <w:color w:val="auto"/>
          <w:spacing w:val="11"/>
          <w:szCs w:val="24"/>
        </w:rPr>
        <w:t>取</w:t>
      </w:r>
    </w:p>
    <w:p w14:paraId="36E0DE94">
      <w:pPr>
        <w:spacing w:before="182"/>
        <w:ind w:left="2057"/>
        <w:rPr>
          <w:rFonts w:hint="eastAsia" w:ascii="宋体" w:hAnsi="宋体" w:cs="宋体"/>
          <w:color w:val="auto"/>
          <w:szCs w:val="24"/>
        </w:rPr>
      </w:pPr>
      <w:r>
        <w:rPr>
          <w:rFonts w:hint="eastAsia" w:ascii="宋体" w:hAnsi="宋体" w:cs="宋体"/>
          <w:color w:val="auto"/>
          <w:spacing w:val="-12"/>
          <w:szCs w:val="24"/>
        </w:rPr>
        <w:t>□其</w:t>
      </w:r>
      <w:r>
        <w:rPr>
          <w:rFonts w:hint="eastAsia" w:ascii="宋体" w:hAnsi="宋体" w:cs="宋体"/>
          <w:color w:val="auto"/>
          <w:spacing w:val="-7"/>
          <w:szCs w:val="24"/>
        </w:rPr>
        <w:t>他</w:t>
      </w:r>
      <w:r>
        <w:rPr>
          <w:rFonts w:hint="eastAsia" w:ascii="宋体" w:hAnsi="宋体" w:cs="宋体"/>
          <w:color w:val="auto"/>
          <w:spacing w:val="-6"/>
          <w:szCs w:val="24"/>
        </w:rPr>
        <w:t>方式，具体要求：</w:t>
      </w:r>
      <w:r>
        <w:rPr>
          <w:rFonts w:hint="eastAsia" w:ascii="宋体" w:hAnsi="宋体" w:cs="宋体"/>
          <w:color w:val="auto"/>
        </w:rPr>
        <w:t>_____</w:t>
      </w:r>
    </w:p>
    <w:p w14:paraId="7911C27B">
      <w:pPr>
        <w:spacing w:before="184"/>
        <w:ind w:left="2049" w:right="111" w:hanging="895"/>
        <w:rPr>
          <w:rFonts w:hint="eastAsia" w:ascii="宋体" w:hAnsi="宋体" w:cs="宋体"/>
          <w:color w:val="auto"/>
          <w:szCs w:val="24"/>
        </w:rPr>
      </w:pPr>
      <w:r>
        <w:rPr>
          <w:rFonts w:hint="eastAsia" w:ascii="宋体" w:hAnsi="宋体" w:cs="宋体"/>
          <w:color w:val="auto"/>
          <w:spacing w:val="-6"/>
          <w:szCs w:val="24"/>
        </w:rPr>
        <w:t>3.2.3</w:t>
      </w:r>
      <w:r>
        <w:rPr>
          <w:rFonts w:hint="eastAsia" w:ascii="宋体" w:hAnsi="宋体" w:cs="宋体"/>
          <w:color w:val="auto"/>
          <w:spacing w:val="-3"/>
          <w:szCs w:val="24"/>
        </w:rPr>
        <w:t>非政府强制采购的节能产品或环境标志产品，依据品目清单和认证证</w:t>
      </w:r>
      <w:r>
        <w:rPr>
          <w:rFonts w:hint="eastAsia" w:ascii="宋体" w:hAnsi="宋体" w:cs="宋体"/>
          <w:color w:val="auto"/>
          <w:spacing w:val="2"/>
          <w:szCs w:val="24"/>
        </w:rPr>
        <w:t>书实施政府优先</w:t>
      </w:r>
      <w:r>
        <w:rPr>
          <w:rFonts w:hint="eastAsia" w:ascii="宋体" w:hAnsi="宋体" w:cs="宋体"/>
          <w:color w:val="auto"/>
          <w:spacing w:val="1"/>
          <w:szCs w:val="24"/>
        </w:rPr>
        <w:t>采购。优先采购的具体规定（如涉及）</w:t>
      </w:r>
      <w:r>
        <w:rPr>
          <w:rFonts w:hint="eastAsia" w:ascii="宋体" w:hAnsi="宋体" w:cs="宋体"/>
          <w:color w:val="auto"/>
        </w:rPr>
        <w:t>，详见评标标准</w:t>
      </w:r>
      <w:r>
        <w:rPr>
          <w:rFonts w:hint="eastAsia" w:ascii="宋体" w:hAnsi="宋体" w:cs="宋体"/>
          <w:color w:val="auto"/>
          <w:spacing w:val="1"/>
          <w:szCs w:val="24"/>
        </w:rPr>
        <w:t>。</w:t>
      </w:r>
    </w:p>
    <w:p w14:paraId="52BD9337">
      <w:pPr>
        <w:pStyle w:val="4"/>
        <w:rPr>
          <w:rFonts w:hint="eastAsia" w:ascii="宋体" w:hAnsi="宋体" w:cs="宋体"/>
          <w:color w:val="auto"/>
          <w:szCs w:val="24"/>
        </w:rPr>
      </w:pPr>
      <w:r>
        <w:rPr>
          <w:rFonts w:hint="eastAsia" w:ascii="宋体" w:hAnsi="宋体" w:cs="宋体"/>
          <w:color w:val="auto"/>
          <w:spacing w:val="2"/>
          <w:szCs w:val="24"/>
        </w:rPr>
        <w:t>4.</w:t>
      </w:r>
      <w:r>
        <w:rPr>
          <w:rFonts w:hint="eastAsia" w:ascii="宋体" w:hAnsi="宋体" w:cs="宋体"/>
          <w:color w:val="auto"/>
          <w:spacing w:val="1"/>
          <w:szCs w:val="24"/>
        </w:rPr>
        <w:t>确定中标候选人名单</w:t>
      </w:r>
    </w:p>
    <w:p w14:paraId="17BADB4C">
      <w:pPr>
        <w:spacing w:before="180"/>
        <w:ind w:left="984" w:leftChars="200" w:hanging="504" w:hangingChars="200"/>
        <w:rPr>
          <w:rFonts w:hint="eastAsia" w:ascii="宋体" w:hAnsi="宋体" w:cs="宋体"/>
          <w:color w:val="auto"/>
          <w:szCs w:val="24"/>
        </w:rPr>
      </w:pPr>
      <w:r>
        <w:rPr>
          <w:rFonts w:hint="eastAsia" w:ascii="宋体" w:hAnsi="宋体" w:cs="宋体"/>
          <w:color w:val="auto"/>
          <w:spacing w:val="6"/>
          <w:szCs w:val="24"/>
        </w:rPr>
        <w:t>4.1采用综合评分法时，提供相同品牌产品（单一产品或核心产品品牌相同）</w:t>
      </w:r>
      <w:r>
        <w:rPr>
          <w:rFonts w:hint="eastAsia" w:ascii="宋体" w:hAnsi="宋体" w:cs="宋体"/>
          <w:color w:val="auto"/>
          <w:spacing w:val="5"/>
          <w:szCs w:val="24"/>
        </w:rPr>
        <w:t xml:space="preserve"> </w:t>
      </w:r>
      <w:r>
        <w:rPr>
          <w:rFonts w:hint="eastAsia" w:ascii="宋体" w:hAnsi="宋体" w:cs="宋体"/>
          <w:color w:val="auto"/>
          <w:szCs w:val="24"/>
        </w:rPr>
        <w:t>且</w:t>
      </w:r>
      <w:r>
        <w:rPr>
          <w:rFonts w:hint="eastAsia" w:ascii="宋体" w:hAnsi="宋体" w:cs="宋体"/>
          <w:color w:val="auto"/>
          <w:spacing w:val="2"/>
          <w:szCs w:val="24"/>
        </w:rPr>
        <w:t>通过资格审查、符合性审查的不同投标人参加同一合同项下投标的，按一</w:t>
      </w:r>
      <w:r>
        <w:rPr>
          <w:rFonts w:hint="eastAsia" w:ascii="宋体" w:hAnsi="宋体" w:cs="宋体"/>
          <w:color w:val="auto"/>
          <w:spacing w:val="1"/>
          <w:szCs w:val="24"/>
        </w:rPr>
        <w:t>家</w:t>
      </w:r>
      <w:r>
        <w:rPr>
          <w:rFonts w:hint="eastAsia" w:ascii="宋体" w:hAnsi="宋体" w:cs="宋体"/>
          <w:color w:val="auto"/>
          <w:spacing w:val="2"/>
          <w:szCs w:val="24"/>
        </w:rPr>
        <w:t>投标人计算，评审后得分最高的同品牌投标人获得中标人推荐资格；评审</w:t>
      </w:r>
      <w:r>
        <w:rPr>
          <w:rFonts w:hint="eastAsia" w:ascii="宋体" w:hAnsi="宋体" w:cs="宋体"/>
          <w:color w:val="auto"/>
          <w:szCs w:val="24"/>
        </w:rPr>
        <w:t>得</w:t>
      </w:r>
      <w:r>
        <w:rPr>
          <w:rFonts w:hint="eastAsia" w:ascii="宋体" w:hAnsi="宋体" w:cs="宋体"/>
          <w:color w:val="auto"/>
          <w:spacing w:val="2"/>
          <w:szCs w:val="24"/>
        </w:rPr>
        <w:t>分相同的，评标委员会按照下述规定确定一个投标人获得中标人推荐资</w:t>
      </w:r>
      <w:r>
        <w:rPr>
          <w:rFonts w:hint="eastAsia" w:ascii="宋体" w:hAnsi="宋体" w:cs="宋体"/>
          <w:color w:val="auto"/>
          <w:szCs w:val="24"/>
        </w:rPr>
        <w:t>格，</w:t>
      </w:r>
      <w:r>
        <w:rPr>
          <w:rFonts w:hint="eastAsia" w:ascii="宋体" w:hAnsi="宋体" w:cs="宋体"/>
          <w:color w:val="auto"/>
          <w:spacing w:val="-4"/>
          <w:szCs w:val="24"/>
        </w:rPr>
        <w:t>其他同品</w:t>
      </w:r>
      <w:r>
        <w:rPr>
          <w:rFonts w:hint="eastAsia" w:ascii="宋体" w:hAnsi="宋体" w:cs="宋体"/>
          <w:color w:val="auto"/>
          <w:spacing w:val="-2"/>
          <w:szCs w:val="24"/>
        </w:rPr>
        <w:t>牌投标人不作为中标候选人。</w:t>
      </w:r>
    </w:p>
    <w:p w14:paraId="4E99651D">
      <w:pPr>
        <w:spacing w:before="1"/>
        <w:ind w:firstLine="1056" w:firstLineChars="400"/>
        <w:rPr>
          <w:rFonts w:hint="eastAsia" w:ascii="宋体" w:hAnsi="宋体" w:cs="宋体"/>
          <w:color w:val="auto"/>
          <w:szCs w:val="24"/>
        </w:rPr>
      </w:pPr>
      <w:r>
        <w:rPr>
          <w:rFonts w:hint="eastAsia" w:ascii="宋体" w:hAnsi="宋体" w:cs="宋体"/>
          <w:color w:val="auto"/>
          <w:spacing w:val="12"/>
          <w:szCs w:val="24"/>
        </w:rPr>
        <w:t>□随机抽</w:t>
      </w:r>
      <w:r>
        <w:rPr>
          <w:rFonts w:hint="eastAsia" w:ascii="宋体" w:hAnsi="宋体" w:cs="宋体"/>
          <w:color w:val="auto"/>
          <w:spacing w:val="11"/>
          <w:szCs w:val="24"/>
        </w:rPr>
        <w:t>取</w:t>
      </w:r>
    </w:p>
    <w:p w14:paraId="402C8F6C">
      <w:pPr>
        <w:spacing w:before="180"/>
        <w:ind w:left="1408" w:leftChars="500" w:hanging="208" w:hangingChars="100"/>
        <w:rPr>
          <w:rFonts w:hint="eastAsia" w:ascii="宋体" w:hAnsi="宋体" w:cs="宋体"/>
          <w:color w:val="auto"/>
          <w:szCs w:val="24"/>
        </w:rPr>
      </w:pPr>
      <w:r>
        <w:rPr>
          <w:rFonts w:hint="eastAsia" w:ascii="宋体" w:hAnsi="宋体" w:cs="宋体"/>
          <w:color w:val="auto"/>
          <w:spacing w:val="-16"/>
          <w:szCs w:val="24"/>
        </w:rPr>
        <w:t>■</w:t>
      </w:r>
      <w:r>
        <w:rPr>
          <w:rFonts w:hint="eastAsia" w:ascii="宋体" w:hAnsi="宋体" w:cs="宋体"/>
          <w:color w:val="auto"/>
          <w:spacing w:val="-12"/>
          <w:szCs w:val="24"/>
        </w:rPr>
        <w:t>其</w:t>
      </w:r>
      <w:r>
        <w:rPr>
          <w:rFonts w:hint="eastAsia" w:ascii="宋体" w:hAnsi="宋体" w:cs="宋体"/>
          <w:color w:val="auto"/>
          <w:spacing w:val="-7"/>
          <w:szCs w:val="24"/>
        </w:rPr>
        <w:t>他</w:t>
      </w:r>
      <w:r>
        <w:rPr>
          <w:rFonts w:hint="eastAsia" w:ascii="宋体" w:hAnsi="宋体" w:cs="宋体"/>
          <w:color w:val="auto"/>
          <w:spacing w:val="-6"/>
          <w:szCs w:val="24"/>
        </w:rPr>
        <w:t>方式，具体要求：</w:t>
      </w:r>
      <w:r>
        <w:rPr>
          <w:rFonts w:hint="eastAsia" w:ascii="宋体" w:hAnsi="宋体" w:cs="宋体"/>
          <w:b/>
          <w:bCs/>
          <w:color w:val="auto"/>
          <w:spacing w:val="-4"/>
        </w:rPr>
        <w:t>评审得分相同的，按投标报价由低到高顺序</w:t>
      </w:r>
      <w:r>
        <w:rPr>
          <w:rFonts w:hint="eastAsia" w:ascii="宋体" w:hAnsi="宋体" w:cs="宋体"/>
          <w:b/>
          <w:bCs/>
          <w:color w:val="auto"/>
          <w:spacing w:val="-5"/>
        </w:rPr>
        <w:t>排列。得分及投标报价均相同的，按技术部分得分由高到低规则排列。</w:t>
      </w:r>
    </w:p>
    <w:p w14:paraId="31321167">
      <w:pPr>
        <w:spacing w:before="184"/>
        <w:ind w:left="940" w:leftChars="200" w:hanging="460" w:hangingChars="200"/>
        <w:rPr>
          <w:rFonts w:hint="eastAsia" w:ascii="宋体" w:hAnsi="宋体" w:cs="宋体"/>
          <w:color w:val="auto"/>
          <w:szCs w:val="24"/>
        </w:rPr>
      </w:pPr>
      <w:r>
        <w:rPr>
          <w:rFonts w:hint="eastAsia" w:ascii="宋体" w:hAnsi="宋体" w:cs="宋体"/>
          <w:color w:val="auto"/>
          <w:spacing w:val="-5"/>
          <w:szCs w:val="24"/>
        </w:rPr>
        <w:t>4</w:t>
      </w:r>
      <w:r>
        <w:rPr>
          <w:rFonts w:hint="eastAsia" w:ascii="宋体" w:hAnsi="宋体" w:cs="宋体"/>
          <w:color w:val="auto"/>
          <w:spacing w:val="-4"/>
          <w:szCs w:val="24"/>
        </w:rPr>
        <w:t>.2采用综合评分法时，评标结果按评审后得分由高到低顺序排列。得分相同的，</w:t>
      </w:r>
      <w:r>
        <w:rPr>
          <w:rFonts w:hint="eastAsia" w:ascii="宋体" w:hAnsi="宋体" w:cs="宋体"/>
          <w:color w:val="auto"/>
          <w:spacing w:val="2"/>
          <w:szCs w:val="24"/>
        </w:rPr>
        <w:t>按投标报价由低到高顺序排列。得分且投标报价相同的按照评审因素的量化指标评审得分最高的投</w:t>
      </w:r>
      <w:r>
        <w:rPr>
          <w:rFonts w:hint="eastAsia" w:ascii="宋体" w:hAnsi="宋体" w:cs="宋体"/>
          <w:color w:val="auto"/>
          <w:szCs w:val="24"/>
        </w:rPr>
        <w:t>标</w:t>
      </w:r>
      <w:r>
        <w:rPr>
          <w:rFonts w:hint="eastAsia" w:ascii="宋体" w:hAnsi="宋体" w:cs="宋体"/>
          <w:color w:val="auto"/>
          <w:spacing w:val="2"/>
          <w:szCs w:val="24"/>
        </w:rPr>
        <w:t>人为排名第一的中标候选人。评分分值计算保留小数点后两位，第三位四</w:t>
      </w:r>
      <w:r>
        <w:rPr>
          <w:rFonts w:hint="eastAsia" w:ascii="宋体" w:hAnsi="宋体" w:cs="宋体"/>
          <w:color w:val="auto"/>
          <w:szCs w:val="24"/>
        </w:rPr>
        <w:t>舍</w:t>
      </w:r>
      <w:r>
        <w:rPr>
          <w:rFonts w:hint="eastAsia" w:ascii="宋体" w:hAnsi="宋体" w:cs="宋体"/>
          <w:color w:val="auto"/>
          <w:spacing w:val="-10"/>
          <w:szCs w:val="24"/>
        </w:rPr>
        <w:t>五入。</w:t>
      </w:r>
    </w:p>
    <w:p w14:paraId="0DC0B645">
      <w:pPr>
        <w:spacing w:before="184"/>
        <w:ind w:left="1083" w:leftChars="238" w:hanging="512" w:hangingChars="223"/>
        <w:rPr>
          <w:rFonts w:hint="eastAsia" w:ascii="宋体" w:hAnsi="宋体" w:cs="宋体"/>
          <w:color w:val="auto"/>
          <w:spacing w:val="-5"/>
          <w:szCs w:val="24"/>
        </w:rPr>
      </w:pPr>
      <w:r>
        <w:rPr>
          <w:rFonts w:hint="eastAsia" w:ascii="宋体" w:hAnsi="宋体" w:cs="宋体"/>
          <w:color w:val="auto"/>
          <w:spacing w:val="-5"/>
          <w:szCs w:val="24"/>
        </w:rPr>
        <w:t>4.3采用最低评标价法时，评标结果按本章 2.4、2.5 调整后的投标报价由低到高顺序排列。投标报价相同的并列。投标文件满足招标文件全部实质性要求且 投标报价最低的投标人为排名第一的中标候选人。</w:t>
      </w:r>
    </w:p>
    <w:p w14:paraId="1A3A071F">
      <w:pPr>
        <w:spacing w:before="184"/>
        <w:ind w:left="940" w:leftChars="200" w:hanging="460" w:hangingChars="200"/>
        <w:rPr>
          <w:rFonts w:hint="eastAsia" w:ascii="宋体" w:hAnsi="宋体" w:cs="宋体"/>
          <w:color w:val="auto"/>
          <w:spacing w:val="-5"/>
          <w:szCs w:val="24"/>
        </w:rPr>
      </w:pPr>
      <w:r>
        <w:rPr>
          <w:rFonts w:hint="eastAsia" w:ascii="宋体" w:hAnsi="宋体" w:cs="宋体"/>
          <w:color w:val="auto"/>
          <w:spacing w:val="-5"/>
          <w:szCs w:val="24"/>
        </w:rPr>
        <w:t>4.4评标委员会要对评分汇总情况进行复核，特别是对排名第一的、报价最低的、投标或响应文件被认定为无效的情形进行重点复核。</w:t>
      </w:r>
    </w:p>
    <w:p w14:paraId="62759C5D">
      <w:pPr>
        <w:spacing w:before="184"/>
        <w:ind w:left="940" w:leftChars="200" w:hanging="460" w:hangingChars="200"/>
        <w:rPr>
          <w:rFonts w:hint="eastAsia" w:ascii="宋体" w:hAnsi="宋体" w:cs="宋体"/>
          <w:color w:val="auto"/>
          <w:szCs w:val="24"/>
        </w:rPr>
      </w:pPr>
      <w:r>
        <w:rPr>
          <w:rFonts w:hint="eastAsia" w:ascii="宋体" w:hAnsi="宋体" w:cs="宋体"/>
          <w:color w:val="auto"/>
          <w:spacing w:val="-5"/>
          <w:szCs w:val="24"/>
        </w:rPr>
        <w:t>4.5评标委员会将根据各投标人的评标排序，依次推荐本项目（各采购包） 的中标候选人，起草并签署评标报告。</w:t>
      </w:r>
      <w:r>
        <w:rPr>
          <w:rFonts w:hint="eastAsia" w:ascii="宋体" w:hAnsi="宋体" w:cs="宋体"/>
          <w:color w:val="auto"/>
        </w:rPr>
        <w:t>本项目评标委员会共（各）推荐</w:t>
      </w:r>
      <w:r>
        <w:rPr>
          <w:rFonts w:hint="eastAsia" w:ascii="宋体" w:hAnsi="宋体" w:cs="宋体"/>
          <w:color w:val="auto"/>
          <w:u w:val="single"/>
        </w:rPr>
        <w:t xml:space="preserve"> 3 </w:t>
      </w:r>
      <w:r>
        <w:rPr>
          <w:rFonts w:hint="eastAsia" w:ascii="宋体" w:hAnsi="宋体" w:cs="宋体"/>
          <w:color w:val="auto"/>
        </w:rPr>
        <w:t>名中标候选人。</w:t>
      </w:r>
    </w:p>
    <w:p w14:paraId="0FBE393E">
      <w:pPr>
        <w:pStyle w:val="4"/>
        <w:rPr>
          <w:rFonts w:hint="eastAsia" w:ascii="宋体" w:hAnsi="宋体" w:cs="宋体"/>
          <w:color w:val="auto"/>
          <w:szCs w:val="24"/>
        </w:rPr>
      </w:pPr>
      <w:r>
        <w:rPr>
          <w:rFonts w:hint="eastAsia" w:ascii="宋体" w:hAnsi="宋体" w:cs="宋体"/>
          <w:color w:val="auto"/>
          <w:spacing w:val="1"/>
          <w:szCs w:val="24"/>
        </w:rPr>
        <w:t>5.报告违法行</w:t>
      </w:r>
      <w:r>
        <w:rPr>
          <w:rFonts w:hint="eastAsia" w:ascii="宋体" w:hAnsi="宋体" w:cs="宋体"/>
          <w:color w:val="auto"/>
          <w:szCs w:val="24"/>
        </w:rPr>
        <w:t>为</w:t>
      </w:r>
    </w:p>
    <w:p w14:paraId="6B104E57">
      <w:pPr>
        <w:spacing w:before="182"/>
        <w:ind w:left="976" w:leftChars="200" w:hanging="496" w:hangingChars="200"/>
        <w:rPr>
          <w:rFonts w:hint="eastAsia" w:ascii="宋体" w:hAnsi="宋体" w:cs="宋体"/>
          <w:color w:val="auto"/>
          <w:szCs w:val="24"/>
        </w:rPr>
      </w:pPr>
      <w:r>
        <w:rPr>
          <w:rFonts w:hint="eastAsia" w:ascii="宋体" w:hAnsi="宋体" w:cs="宋体"/>
          <w:color w:val="auto"/>
          <w:spacing w:val="4"/>
          <w:szCs w:val="24"/>
        </w:rPr>
        <w:t>5.1评标委员会</w:t>
      </w:r>
      <w:r>
        <w:rPr>
          <w:rFonts w:hint="eastAsia" w:ascii="宋体" w:hAnsi="宋体" w:cs="宋体"/>
          <w:color w:val="auto"/>
          <w:spacing w:val="3"/>
          <w:szCs w:val="24"/>
        </w:rPr>
        <w:t>在</w:t>
      </w:r>
      <w:r>
        <w:rPr>
          <w:rFonts w:hint="eastAsia" w:ascii="宋体" w:hAnsi="宋体" w:cs="宋体"/>
          <w:color w:val="auto"/>
          <w:spacing w:val="2"/>
          <w:szCs w:val="24"/>
        </w:rPr>
        <w:t xml:space="preserve">评标过程中发现投标人有行贿、提供虚假材料或者串通等违法 </w:t>
      </w:r>
      <w:r>
        <w:rPr>
          <w:rFonts w:hint="eastAsia" w:ascii="宋体" w:hAnsi="宋体" w:cs="宋体"/>
          <w:color w:val="auto"/>
          <w:spacing w:val="-2"/>
          <w:szCs w:val="24"/>
        </w:rPr>
        <w:t>行为时，有向采购人、采购代理机构或者</w:t>
      </w:r>
      <w:r>
        <w:rPr>
          <w:rFonts w:hint="eastAsia" w:ascii="宋体" w:hAnsi="宋体" w:cs="宋体"/>
          <w:color w:val="auto"/>
          <w:spacing w:val="-1"/>
          <w:szCs w:val="24"/>
        </w:rPr>
        <w:t>有关部门报告的职责。</w:t>
      </w:r>
    </w:p>
    <w:p w14:paraId="1B7B2F58">
      <w:pPr>
        <w:pStyle w:val="2"/>
        <w:jc w:val="center"/>
        <w:rPr>
          <w:rFonts w:hint="eastAsia" w:ascii="宋体" w:hAnsi="宋体" w:cs="宋体"/>
          <w:color w:val="auto"/>
          <w:spacing w:val="-1"/>
          <w:szCs w:val="24"/>
        </w:rPr>
      </w:pPr>
      <w:r>
        <w:rPr>
          <w:rFonts w:hint="eastAsia" w:ascii="宋体" w:hAnsi="宋体" w:cs="宋体"/>
          <w:color w:val="auto"/>
          <w:spacing w:val="-2"/>
          <w:szCs w:val="24"/>
        </w:rPr>
        <w:t>二、评</w:t>
      </w:r>
      <w:r>
        <w:rPr>
          <w:rFonts w:hint="eastAsia" w:ascii="宋体" w:hAnsi="宋体" w:cs="宋体"/>
          <w:color w:val="auto"/>
          <w:spacing w:val="-1"/>
          <w:szCs w:val="24"/>
        </w:rPr>
        <w:t>标标准</w:t>
      </w:r>
    </w:p>
    <w:tbl>
      <w:tblPr>
        <w:tblStyle w:val="27"/>
        <w:tblW w:w="9646"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242"/>
        <w:gridCol w:w="5773"/>
        <w:gridCol w:w="1346"/>
      </w:tblGrid>
      <w:tr w14:paraId="5663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14:paraId="238D08EB">
            <w:pPr>
              <w:widowControl w:val="0"/>
              <w:jc w:val="center"/>
              <w:rPr>
                <w:rFonts w:hint="eastAsia" w:ascii="宋体" w:hAnsi="宋体" w:cs="宋体"/>
                <w:b/>
                <w:bCs/>
                <w:color w:val="auto"/>
                <w:szCs w:val="24"/>
                <w:shd w:val="clear" w:color="auto" w:fill="FFFFFF"/>
                <w:lang w:val="zh-CN"/>
              </w:rPr>
            </w:pPr>
            <w:r>
              <w:rPr>
                <w:rFonts w:hint="eastAsia" w:ascii="宋体" w:hAnsi="宋体" w:cs="宋体"/>
                <w:b/>
                <w:bCs/>
                <w:color w:val="auto"/>
                <w:szCs w:val="24"/>
                <w:shd w:val="clear" w:color="auto" w:fill="FFFFFF"/>
                <w:lang w:val="zh-CN"/>
              </w:rPr>
              <w:t>类别</w:t>
            </w:r>
          </w:p>
        </w:tc>
        <w:tc>
          <w:tcPr>
            <w:tcW w:w="1242" w:type="dxa"/>
            <w:vAlign w:val="center"/>
          </w:tcPr>
          <w:p w14:paraId="413D7ADB">
            <w:pPr>
              <w:widowControl w:val="0"/>
              <w:jc w:val="center"/>
              <w:rPr>
                <w:rFonts w:hint="eastAsia" w:ascii="宋体" w:hAnsi="宋体" w:cs="宋体"/>
                <w:b/>
                <w:bCs/>
                <w:color w:val="auto"/>
                <w:szCs w:val="24"/>
                <w:shd w:val="clear" w:color="auto" w:fill="FFFFFF"/>
                <w:lang w:val="zh-CN"/>
              </w:rPr>
            </w:pPr>
            <w:r>
              <w:rPr>
                <w:rFonts w:hint="eastAsia" w:ascii="宋体" w:hAnsi="宋体" w:cs="宋体"/>
                <w:b/>
                <w:bCs/>
                <w:color w:val="auto"/>
                <w:szCs w:val="24"/>
                <w:shd w:val="clear" w:color="auto" w:fill="FFFFFF"/>
                <w:lang w:val="zh-CN"/>
              </w:rPr>
              <w:t>评审项目</w:t>
            </w:r>
          </w:p>
        </w:tc>
        <w:tc>
          <w:tcPr>
            <w:tcW w:w="5773" w:type="dxa"/>
            <w:vAlign w:val="center"/>
          </w:tcPr>
          <w:p w14:paraId="4E80847A">
            <w:pPr>
              <w:widowControl w:val="0"/>
              <w:jc w:val="center"/>
              <w:rPr>
                <w:rFonts w:hint="eastAsia" w:ascii="宋体" w:hAnsi="宋体" w:cs="宋体"/>
                <w:b/>
                <w:bCs/>
                <w:color w:val="auto"/>
                <w:szCs w:val="24"/>
                <w:shd w:val="clear" w:color="auto" w:fill="FFFFFF"/>
                <w:lang w:val="zh-CN"/>
              </w:rPr>
            </w:pPr>
            <w:r>
              <w:rPr>
                <w:rFonts w:hint="eastAsia" w:ascii="宋体" w:hAnsi="宋体" w:cs="宋体"/>
                <w:b/>
                <w:bCs/>
                <w:color w:val="auto"/>
                <w:szCs w:val="24"/>
                <w:shd w:val="clear" w:color="auto" w:fill="FFFFFF"/>
                <w:lang w:val="zh-CN"/>
              </w:rPr>
              <w:t>评审内容及规则</w:t>
            </w:r>
          </w:p>
        </w:tc>
        <w:tc>
          <w:tcPr>
            <w:tcW w:w="1346" w:type="dxa"/>
            <w:vAlign w:val="center"/>
          </w:tcPr>
          <w:p w14:paraId="100850B1">
            <w:pPr>
              <w:widowControl w:val="0"/>
              <w:jc w:val="center"/>
              <w:rPr>
                <w:rFonts w:hint="eastAsia" w:ascii="宋体" w:hAnsi="宋体" w:cs="宋体"/>
                <w:b/>
                <w:bCs/>
                <w:color w:val="auto"/>
                <w:szCs w:val="24"/>
                <w:shd w:val="clear" w:color="auto" w:fill="FFFFFF"/>
                <w:lang w:val="zh-CN"/>
              </w:rPr>
            </w:pPr>
            <w:r>
              <w:rPr>
                <w:rFonts w:hint="eastAsia" w:ascii="宋体" w:hAnsi="宋体" w:cs="宋体"/>
                <w:b/>
                <w:bCs/>
                <w:color w:val="auto"/>
                <w:szCs w:val="24"/>
                <w:shd w:val="clear" w:color="auto" w:fill="FFFFFF"/>
                <w:lang w:val="zh-CN"/>
              </w:rPr>
              <w:t>标准分值</w:t>
            </w:r>
          </w:p>
        </w:tc>
      </w:tr>
      <w:tr w14:paraId="3E3B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gridSpan w:val="2"/>
            <w:vAlign w:val="center"/>
          </w:tcPr>
          <w:p w14:paraId="5BB5AC6B">
            <w:pPr>
              <w:widowControl w:val="0"/>
              <w:spacing w:line="240" w:lineRule="auto"/>
              <w:jc w:val="center"/>
              <w:rPr>
                <w:rFonts w:hint="eastAsia" w:ascii="宋体" w:hAnsi="宋体" w:cs="宋体"/>
                <w:color w:val="auto"/>
                <w:szCs w:val="24"/>
                <w:lang w:val="zh-CN"/>
              </w:rPr>
            </w:pPr>
            <w:r>
              <w:rPr>
                <w:rFonts w:hint="eastAsia" w:ascii="宋体" w:hAnsi="宋体" w:cs="宋体"/>
                <w:color w:val="auto"/>
                <w:szCs w:val="24"/>
                <w:lang w:val="zh-CN"/>
              </w:rPr>
              <w:t>价格部分</w:t>
            </w:r>
          </w:p>
          <w:p w14:paraId="07843B7F">
            <w:pPr>
              <w:widowControl w:val="0"/>
              <w:spacing w:line="240" w:lineRule="auto"/>
              <w:jc w:val="center"/>
              <w:rPr>
                <w:rFonts w:hint="eastAsia" w:ascii="宋体" w:hAnsi="宋体" w:cs="宋体"/>
                <w:bCs/>
                <w:color w:val="auto"/>
                <w:szCs w:val="24"/>
                <w:shd w:val="clear" w:color="auto" w:fill="FFFFFF"/>
                <w:lang w:val="zh-CN"/>
              </w:rPr>
            </w:pPr>
            <w:r>
              <w:rPr>
                <w:rFonts w:hint="eastAsia" w:ascii="宋体" w:hAnsi="宋体" w:cs="宋体"/>
                <w:color w:val="auto"/>
                <w:szCs w:val="24"/>
                <w:lang w:val="zh-CN"/>
              </w:rPr>
              <w:t>（</w:t>
            </w:r>
            <w:r>
              <w:rPr>
                <w:rFonts w:hint="eastAsia" w:ascii="宋体" w:hAnsi="宋体" w:cs="宋体"/>
                <w:color w:val="auto"/>
                <w:szCs w:val="24"/>
              </w:rPr>
              <w:t>40</w:t>
            </w:r>
            <w:r>
              <w:rPr>
                <w:rFonts w:hint="eastAsia" w:ascii="宋体" w:hAnsi="宋体" w:cs="宋体"/>
                <w:color w:val="auto"/>
                <w:szCs w:val="24"/>
                <w:lang w:val="zh-CN"/>
              </w:rPr>
              <w:t>分）</w:t>
            </w:r>
          </w:p>
        </w:tc>
        <w:tc>
          <w:tcPr>
            <w:tcW w:w="5773" w:type="dxa"/>
            <w:vAlign w:val="center"/>
          </w:tcPr>
          <w:p w14:paraId="7CCF8DE1">
            <w:pPr>
              <w:spacing w:line="240" w:lineRule="auto"/>
              <w:rPr>
                <w:rFonts w:hint="eastAsia" w:ascii="宋体" w:hAnsi="宋体" w:cs="宋体"/>
                <w:color w:val="auto"/>
                <w:szCs w:val="24"/>
              </w:rPr>
            </w:pPr>
            <w:r>
              <w:rPr>
                <w:rFonts w:hint="eastAsia" w:ascii="宋体" w:hAnsi="宋体" w:cs="宋体"/>
                <w:color w:val="auto"/>
                <w:szCs w:val="24"/>
              </w:rPr>
              <w:t>满足招标文件要求且投标价格最低的投标报价为评标基准价，其价格分为满分。其他投标人的价格分统一按照下列公式计算：投标报价得分=（评标基准价／投标报价）×40×100%。</w:t>
            </w:r>
          </w:p>
        </w:tc>
        <w:tc>
          <w:tcPr>
            <w:tcW w:w="1346" w:type="dxa"/>
            <w:vAlign w:val="center"/>
          </w:tcPr>
          <w:p w14:paraId="5CB8383F">
            <w:pPr>
              <w:widowControl w:val="0"/>
              <w:spacing w:line="240" w:lineRule="auto"/>
              <w:jc w:val="center"/>
              <w:rPr>
                <w:rFonts w:hint="eastAsia" w:ascii="宋体" w:hAnsi="宋体" w:cs="宋体"/>
                <w:color w:val="auto"/>
                <w:szCs w:val="24"/>
              </w:rPr>
            </w:pPr>
            <w:r>
              <w:rPr>
                <w:rFonts w:hint="eastAsia" w:ascii="宋体" w:hAnsi="宋体" w:cs="宋体"/>
                <w:color w:val="auto"/>
                <w:szCs w:val="24"/>
              </w:rPr>
              <w:t>40</w:t>
            </w:r>
          </w:p>
        </w:tc>
      </w:tr>
      <w:tr w14:paraId="0F50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14:paraId="78593FA7">
            <w:pPr>
              <w:widowControl w:val="0"/>
              <w:spacing w:line="240" w:lineRule="auto"/>
              <w:jc w:val="center"/>
              <w:rPr>
                <w:rFonts w:hint="eastAsia" w:ascii="宋体" w:hAnsi="宋体" w:cs="宋体"/>
                <w:color w:val="auto"/>
                <w:szCs w:val="24"/>
                <w:lang w:val="zh-CN"/>
              </w:rPr>
            </w:pPr>
            <w:r>
              <w:rPr>
                <w:rFonts w:hint="eastAsia" w:ascii="宋体" w:hAnsi="宋体" w:cs="宋体"/>
                <w:color w:val="auto"/>
                <w:szCs w:val="24"/>
                <w:lang w:val="zh-CN"/>
              </w:rPr>
              <w:t>商务部分</w:t>
            </w:r>
          </w:p>
          <w:p w14:paraId="555EAE8A">
            <w:pPr>
              <w:widowControl w:val="0"/>
              <w:spacing w:line="240" w:lineRule="auto"/>
              <w:jc w:val="center"/>
              <w:rPr>
                <w:rFonts w:hint="eastAsia" w:ascii="宋体" w:hAnsi="宋体" w:cs="宋体"/>
                <w:color w:val="auto"/>
                <w:szCs w:val="24"/>
              </w:rPr>
            </w:pPr>
            <w:r>
              <w:rPr>
                <w:rFonts w:hint="eastAsia" w:ascii="宋体" w:hAnsi="宋体" w:cs="宋体"/>
                <w:color w:val="auto"/>
                <w:szCs w:val="24"/>
                <w:lang w:val="zh-CN"/>
              </w:rPr>
              <w:t>（</w:t>
            </w:r>
            <w:r>
              <w:rPr>
                <w:rFonts w:hint="eastAsia" w:ascii="宋体" w:hAnsi="宋体" w:cs="宋体"/>
                <w:color w:val="auto"/>
                <w:szCs w:val="24"/>
              </w:rPr>
              <w:t>3</w:t>
            </w:r>
            <w:r>
              <w:rPr>
                <w:rFonts w:hint="eastAsia" w:ascii="宋体" w:hAnsi="宋体" w:cs="宋体"/>
                <w:color w:val="auto"/>
                <w:szCs w:val="24"/>
                <w:lang w:val="zh-CN"/>
              </w:rPr>
              <w:t>分）</w:t>
            </w:r>
          </w:p>
        </w:tc>
        <w:tc>
          <w:tcPr>
            <w:tcW w:w="1242" w:type="dxa"/>
            <w:vAlign w:val="center"/>
          </w:tcPr>
          <w:p w14:paraId="5DE09770">
            <w:pPr>
              <w:spacing w:line="240" w:lineRule="auto"/>
              <w:jc w:val="center"/>
              <w:rPr>
                <w:rFonts w:hint="eastAsia" w:ascii="宋体" w:hAnsi="宋体" w:cs="宋体"/>
                <w:bCs/>
                <w:color w:val="auto"/>
                <w:szCs w:val="24"/>
              </w:rPr>
            </w:pPr>
            <w:r>
              <w:rPr>
                <w:rFonts w:hint="eastAsia" w:ascii="宋体" w:hAnsi="宋体" w:cs="宋体"/>
                <w:bCs/>
                <w:color w:val="auto"/>
                <w:szCs w:val="24"/>
              </w:rPr>
              <w:t>实施案例</w:t>
            </w:r>
            <w:r>
              <w:rPr>
                <w:rFonts w:hint="eastAsia" w:ascii="宋体" w:hAnsi="宋体" w:cs="宋体"/>
                <w:color w:val="auto"/>
                <w:szCs w:val="24"/>
              </w:rPr>
              <w:t>（3分）</w:t>
            </w:r>
          </w:p>
        </w:tc>
        <w:tc>
          <w:tcPr>
            <w:tcW w:w="5773" w:type="dxa"/>
            <w:vAlign w:val="center"/>
          </w:tcPr>
          <w:p w14:paraId="7818013E">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投标人提供2022年3月1日至今（以合同签订日期为准）与本项目相同或类似的项目业绩或案例。需提供合同复印件并加盖公章（合同包括：合同首页、内容页、金额页及双方签字盖章页等关键页），每提供一个有效业绩得1分，最高得3分。未提供或证明材料不齐全不得分。</w:t>
            </w:r>
          </w:p>
        </w:tc>
        <w:tc>
          <w:tcPr>
            <w:tcW w:w="1346" w:type="dxa"/>
            <w:vAlign w:val="center"/>
          </w:tcPr>
          <w:p w14:paraId="6C420538">
            <w:pPr>
              <w:widowControl w:val="0"/>
              <w:spacing w:line="240" w:lineRule="auto"/>
              <w:jc w:val="center"/>
              <w:rPr>
                <w:rFonts w:hint="eastAsia" w:ascii="宋体" w:hAnsi="宋体" w:cs="宋体"/>
                <w:color w:val="auto"/>
                <w:szCs w:val="24"/>
              </w:rPr>
            </w:pPr>
            <w:r>
              <w:rPr>
                <w:rFonts w:hint="eastAsia" w:ascii="宋体" w:hAnsi="宋体" w:cs="宋体"/>
                <w:color w:val="auto"/>
                <w:szCs w:val="24"/>
              </w:rPr>
              <w:t>3</w:t>
            </w:r>
          </w:p>
        </w:tc>
      </w:tr>
      <w:tr w14:paraId="1177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14:paraId="25815122">
            <w:pPr>
              <w:widowControl w:val="0"/>
              <w:spacing w:line="240" w:lineRule="auto"/>
              <w:jc w:val="center"/>
              <w:rPr>
                <w:rFonts w:hint="eastAsia" w:ascii="宋体" w:hAnsi="宋体" w:cs="宋体"/>
                <w:color w:val="auto"/>
                <w:szCs w:val="24"/>
                <w:lang w:val="zh-CN"/>
              </w:rPr>
            </w:pPr>
            <w:r>
              <w:rPr>
                <w:rFonts w:hint="eastAsia" w:ascii="宋体" w:hAnsi="宋体" w:cs="宋体"/>
                <w:color w:val="auto"/>
                <w:szCs w:val="24"/>
              </w:rPr>
              <w:t>服务部分（9分）</w:t>
            </w:r>
          </w:p>
        </w:tc>
        <w:tc>
          <w:tcPr>
            <w:tcW w:w="1242" w:type="dxa"/>
            <w:vAlign w:val="center"/>
          </w:tcPr>
          <w:p w14:paraId="3260B294">
            <w:pPr>
              <w:spacing w:line="240" w:lineRule="auto"/>
              <w:jc w:val="center"/>
              <w:rPr>
                <w:rFonts w:hint="eastAsia" w:ascii="宋体" w:hAnsi="宋体" w:cs="宋体"/>
                <w:bCs/>
                <w:color w:val="auto"/>
                <w:szCs w:val="24"/>
              </w:rPr>
            </w:pPr>
            <w:r>
              <w:rPr>
                <w:rFonts w:hint="eastAsia" w:ascii="宋体" w:hAnsi="宋体" w:cs="宋体"/>
                <w:color w:val="auto"/>
                <w:szCs w:val="24"/>
              </w:rPr>
              <w:t>售后服务方案（3分）</w:t>
            </w:r>
          </w:p>
        </w:tc>
        <w:tc>
          <w:tcPr>
            <w:tcW w:w="5773" w:type="dxa"/>
            <w:vAlign w:val="center"/>
          </w:tcPr>
          <w:p w14:paraId="30A12471">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具有成熟、完善的服务保障体系，满足招标文件要求的得3分；</w:t>
            </w:r>
          </w:p>
          <w:p w14:paraId="50CBA3A2">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具有服务保障体系，基本满足招标文件要求的得2分；</w:t>
            </w:r>
          </w:p>
          <w:p w14:paraId="020CB015">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服务保障体系存在欠缺，不能满足招标文件要求的得1分；</w:t>
            </w:r>
          </w:p>
          <w:p w14:paraId="66588637">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未提供售后服务方案的得0分。</w:t>
            </w:r>
          </w:p>
        </w:tc>
        <w:tc>
          <w:tcPr>
            <w:tcW w:w="1346" w:type="dxa"/>
            <w:vAlign w:val="center"/>
          </w:tcPr>
          <w:p w14:paraId="2948F2F6">
            <w:pPr>
              <w:widowControl w:val="0"/>
              <w:spacing w:line="240" w:lineRule="auto"/>
              <w:jc w:val="center"/>
              <w:rPr>
                <w:rFonts w:hint="eastAsia" w:ascii="宋体" w:hAnsi="宋体" w:cs="宋体"/>
                <w:color w:val="auto"/>
                <w:szCs w:val="24"/>
              </w:rPr>
            </w:pPr>
            <w:r>
              <w:rPr>
                <w:rFonts w:hint="eastAsia" w:ascii="宋体" w:hAnsi="宋体" w:cs="宋体"/>
                <w:color w:val="auto"/>
                <w:szCs w:val="24"/>
              </w:rPr>
              <w:t>3</w:t>
            </w:r>
          </w:p>
        </w:tc>
      </w:tr>
      <w:tr w14:paraId="4473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1E1912CC">
            <w:pPr>
              <w:widowControl w:val="0"/>
              <w:spacing w:line="240" w:lineRule="auto"/>
              <w:jc w:val="center"/>
              <w:rPr>
                <w:rFonts w:hint="eastAsia" w:ascii="宋体" w:hAnsi="宋体" w:cs="宋体"/>
                <w:color w:val="auto"/>
                <w:szCs w:val="24"/>
              </w:rPr>
            </w:pPr>
          </w:p>
        </w:tc>
        <w:tc>
          <w:tcPr>
            <w:tcW w:w="1242" w:type="dxa"/>
            <w:vAlign w:val="center"/>
          </w:tcPr>
          <w:p w14:paraId="6A2D1A7F">
            <w:pPr>
              <w:spacing w:line="240" w:lineRule="auto"/>
              <w:jc w:val="center"/>
              <w:rPr>
                <w:rFonts w:hint="eastAsia" w:ascii="宋体" w:hAnsi="宋体" w:cs="宋体"/>
                <w:color w:val="auto"/>
                <w:szCs w:val="24"/>
              </w:rPr>
            </w:pPr>
            <w:r>
              <w:rPr>
                <w:rFonts w:hint="eastAsia" w:ascii="宋体" w:hAnsi="宋体" w:cs="宋体"/>
                <w:color w:val="auto"/>
                <w:szCs w:val="24"/>
              </w:rPr>
              <w:t>培训方案（3分）</w:t>
            </w:r>
          </w:p>
        </w:tc>
        <w:tc>
          <w:tcPr>
            <w:tcW w:w="5773" w:type="dxa"/>
            <w:vAlign w:val="center"/>
          </w:tcPr>
          <w:p w14:paraId="3FCE49E6">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培训方案清晰全面、内容完善、合理，满足项目执行需要的得3分；</w:t>
            </w:r>
          </w:p>
          <w:p w14:paraId="6DB358DC">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提供了培训方案，但内容不完全、有缺陷的得1分；</w:t>
            </w:r>
          </w:p>
          <w:p w14:paraId="33E7724D">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未提供培训方案的得0分。</w:t>
            </w:r>
          </w:p>
        </w:tc>
        <w:tc>
          <w:tcPr>
            <w:tcW w:w="1346" w:type="dxa"/>
            <w:vAlign w:val="center"/>
          </w:tcPr>
          <w:p w14:paraId="2A53E77C">
            <w:pPr>
              <w:widowControl w:val="0"/>
              <w:spacing w:line="240" w:lineRule="auto"/>
              <w:jc w:val="center"/>
              <w:rPr>
                <w:rFonts w:hint="eastAsia" w:ascii="宋体" w:hAnsi="宋体" w:cs="宋体"/>
                <w:color w:val="auto"/>
                <w:szCs w:val="24"/>
              </w:rPr>
            </w:pPr>
            <w:r>
              <w:rPr>
                <w:rFonts w:hint="eastAsia" w:ascii="宋体" w:hAnsi="宋体" w:cs="宋体"/>
                <w:color w:val="auto"/>
                <w:szCs w:val="24"/>
              </w:rPr>
              <w:t>3</w:t>
            </w:r>
          </w:p>
        </w:tc>
      </w:tr>
      <w:tr w14:paraId="106D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250E414D">
            <w:pPr>
              <w:widowControl w:val="0"/>
              <w:spacing w:line="240" w:lineRule="auto"/>
              <w:jc w:val="center"/>
              <w:rPr>
                <w:rFonts w:hint="eastAsia" w:ascii="宋体" w:hAnsi="宋体" w:cs="宋体"/>
                <w:color w:val="auto"/>
                <w:szCs w:val="24"/>
              </w:rPr>
            </w:pPr>
          </w:p>
        </w:tc>
        <w:tc>
          <w:tcPr>
            <w:tcW w:w="1242" w:type="dxa"/>
            <w:vAlign w:val="center"/>
          </w:tcPr>
          <w:p w14:paraId="6F051CCE">
            <w:pPr>
              <w:spacing w:line="240" w:lineRule="auto"/>
              <w:jc w:val="center"/>
              <w:rPr>
                <w:rFonts w:hint="eastAsia" w:ascii="宋体" w:hAnsi="宋体" w:cs="宋体"/>
                <w:color w:val="auto"/>
                <w:szCs w:val="24"/>
              </w:rPr>
            </w:pPr>
            <w:r>
              <w:rPr>
                <w:rFonts w:hint="eastAsia" w:ascii="宋体" w:hAnsi="宋体" w:cs="宋体"/>
                <w:color w:val="auto"/>
                <w:szCs w:val="24"/>
              </w:rPr>
              <w:t>质保期（3分）</w:t>
            </w:r>
          </w:p>
        </w:tc>
        <w:tc>
          <w:tcPr>
            <w:tcW w:w="5773" w:type="dxa"/>
            <w:vAlign w:val="center"/>
          </w:tcPr>
          <w:p w14:paraId="7D28FB6B">
            <w:pPr>
              <w:pStyle w:val="2"/>
              <w:keepLines w:val="0"/>
              <w:widowControl w:val="0"/>
              <w:spacing w:before="0" w:after="0" w:line="240" w:lineRule="auto"/>
              <w:jc w:val="both"/>
              <w:rPr>
                <w:rFonts w:hint="eastAsia" w:ascii="宋体" w:hAnsi="宋体" w:cs="宋体"/>
                <w:b w:val="0"/>
                <w:color w:val="auto"/>
                <w:szCs w:val="24"/>
              </w:rPr>
            </w:pPr>
            <w:r>
              <w:rPr>
                <w:rFonts w:hint="eastAsia" w:ascii="宋体" w:hAnsi="宋体" w:cs="宋体"/>
                <w:b w:val="0"/>
                <w:color w:val="auto"/>
                <w:szCs w:val="24"/>
              </w:rPr>
              <w:t>投标人承诺所投产品（设备）质保期等于招标文件要求的，得1分，在招标文件要求的基础上每增加一年加1分，最高加2分，此项最高得3分。</w:t>
            </w:r>
          </w:p>
        </w:tc>
        <w:tc>
          <w:tcPr>
            <w:tcW w:w="1346" w:type="dxa"/>
            <w:vAlign w:val="center"/>
          </w:tcPr>
          <w:p w14:paraId="63811235">
            <w:pPr>
              <w:widowControl w:val="0"/>
              <w:spacing w:line="240" w:lineRule="auto"/>
              <w:jc w:val="center"/>
              <w:rPr>
                <w:rFonts w:hint="eastAsia" w:ascii="宋体" w:hAnsi="宋体" w:cs="宋体"/>
                <w:color w:val="auto"/>
                <w:szCs w:val="24"/>
              </w:rPr>
            </w:pPr>
            <w:r>
              <w:rPr>
                <w:rFonts w:hint="eastAsia" w:ascii="宋体" w:hAnsi="宋体" w:cs="宋体"/>
                <w:color w:val="auto"/>
                <w:szCs w:val="24"/>
              </w:rPr>
              <w:t>3</w:t>
            </w:r>
          </w:p>
        </w:tc>
      </w:tr>
      <w:tr w14:paraId="641C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14:paraId="50041C7F">
            <w:pPr>
              <w:widowControl w:val="0"/>
              <w:spacing w:line="240" w:lineRule="auto"/>
              <w:jc w:val="center"/>
              <w:rPr>
                <w:rFonts w:hint="eastAsia" w:ascii="宋体" w:hAnsi="宋体" w:cs="宋体"/>
                <w:color w:val="auto"/>
                <w:szCs w:val="24"/>
              </w:rPr>
            </w:pPr>
            <w:r>
              <w:rPr>
                <w:rFonts w:hint="eastAsia" w:ascii="宋体" w:hAnsi="宋体" w:cs="宋体"/>
                <w:color w:val="auto"/>
                <w:szCs w:val="24"/>
              </w:rPr>
              <w:t>技术部分（47分）</w:t>
            </w:r>
          </w:p>
        </w:tc>
        <w:tc>
          <w:tcPr>
            <w:tcW w:w="1242" w:type="dxa"/>
            <w:vAlign w:val="center"/>
          </w:tcPr>
          <w:p w14:paraId="1413D91A">
            <w:pPr>
              <w:widowControl w:val="0"/>
              <w:spacing w:line="240" w:lineRule="auto"/>
              <w:jc w:val="center"/>
              <w:rPr>
                <w:rFonts w:hint="eastAsia" w:ascii="宋体" w:hAnsi="宋体" w:cs="宋体"/>
                <w:color w:val="auto"/>
                <w:szCs w:val="24"/>
              </w:rPr>
            </w:pPr>
            <w:r>
              <w:rPr>
                <w:rFonts w:hint="eastAsia" w:ascii="宋体" w:hAnsi="宋体" w:cs="宋体"/>
                <w:color w:val="auto"/>
                <w:szCs w:val="24"/>
              </w:rPr>
              <w:t>技术指标（4</w:t>
            </w:r>
            <w:r>
              <w:rPr>
                <w:rFonts w:hint="default" w:ascii="宋体" w:hAnsi="宋体" w:cs="宋体"/>
                <w:color w:val="auto"/>
                <w:szCs w:val="24"/>
                <w:lang w:val="en-US"/>
              </w:rPr>
              <w:t>4</w:t>
            </w:r>
            <w:r>
              <w:rPr>
                <w:rFonts w:hint="eastAsia" w:ascii="宋体" w:hAnsi="宋体" w:cs="宋体"/>
                <w:color w:val="auto"/>
                <w:szCs w:val="24"/>
              </w:rPr>
              <w:t>分）</w:t>
            </w:r>
          </w:p>
        </w:tc>
        <w:tc>
          <w:tcPr>
            <w:tcW w:w="5773" w:type="dxa"/>
            <w:vAlign w:val="center"/>
          </w:tcPr>
          <w:p w14:paraId="04C8989B">
            <w:pPr>
              <w:widowControl w:val="0"/>
              <w:spacing w:line="240" w:lineRule="auto"/>
              <w:jc w:val="both"/>
              <w:rPr>
                <w:rFonts w:hint="eastAsia" w:ascii="宋体" w:hAnsi="宋体" w:cs="宋体"/>
                <w:color w:val="auto"/>
                <w:szCs w:val="24"/>
              </w:rPr>
            </w:pPr>
            <w:r>
              <w:rPr>
                <w:rFonts w:hint="eastAsia" w:ascii="宋体" w:hAnsi="宋体" w:cs="宋体"/>
                <w:color w:val="auto"/>
                <w:szCs w:val="24"/>
              </w:rPr>
              <w:t>对第五章采购需求中“技术指标要求中2.</w:t>
            </w:r>
            <w:r>
              <w:rPr>
                <w:rFonts w:hint="eastAsia"/>
                <w:color w:val="auto"/>
              </w:rPr>
              <w:t>指标要求</w:t>
            </w:r>
            <w:r>
              <w:rPr>
                <w:rFonts w:hint="eastAsia" w:ascii="宋体" w:hAnsi="宋体" w:cs="宋体"/>
                <w:color w:val="auto"/>
                <w:szCs w:val="24"/>
              </w:rPr>
              <w:t>”进行打分</w:t>
            </w:r>
          </w:p>
          <w:p w14:paraId="5D7D8A37">
            <w:pPr>
              <w:widowControl w:val="0"/>
              <w:spacing w:line="240" w:lineRule="auto"/>
              <w:jc w:val="both"/>
              <w:rPr>
                <w:rFonts w:hint="eastAsia" w:ascii="宋体" w:hAnsi="宋体" w:cs="宋体"/>
                <w:color w:val="auto"/>
                <w:szCs w:val="24"/>
              </w:rPr>
            </w:pPr>
            <w:r>
              <w:rPr>
                <w:rFonts w:hint="eastAsia" w:ascii="宋体" w:hAnsi="宋体" w:cs="宋体"/>
                <w:color w:val="auto"/>
                <w:szCs w:val="24"/>
              </w:rPr>
              <w:t>对于技术要求（共</w:t>
            </w:r>
            <w:r>
              <w:rPr>
                <w:rFonts w:hint="default" w:ascii="宋体" w:hAnsi="宋体" w:cs="宋体"/>
                <w:color w:val="auto"/>
                <w:szCs w:val="24"/>
                <w:lang w:val="en-US"/>
              </w:rPr>
              <w:t>14</w:t>
            </w:r>
            <w:r>
              <w:rPr>
                <w:rFonts w:hint="eastAsia" w:ascii="宋体" w:hAnsi="宋体" w:cs="宋体"/>
                <w:color w:val="auto"/>
                <w:szCs w:val="24"/>
              </w:rPr>
              <w:t>条参数，其中“★”项条款2条，“#”项条款</w:t>
            </w:r>
            <w:r>
              <w:rPr>
                <w:rFonts w:hint="default" w:ascii="宋体" w:hAnsi="宋体" w:cs="宋体"/>
                <w:color w:val="auto"/>
                <w:szCs w:val="24"/>
                <w:lang w:val="en-US"/>
              </w:rPr>
              <w:t>8</w:t>
            </w:r>
            <w:r>
              <w:rPr>
                <w:rFonts w:hint="eastAsia" w:ascii="宋体" w:hAnsi="宋体" w:cs="宋体"/>
                <w:color w:val="auto"/>
                <w:szCs w:val="24"/>
              </w:rPr>
              <w:t>条，无标识指标4条）的响应程度进行评审：</w:t>
            </w:r>
          </w:p>
          <w:p w14:paraId="70366E92">
            <w:pPr>
              <w:widowControl w:val="0"/>
              <w:spacing w:line="240" w:lineRule="auto"/>
              <w:jc w:val="both"/>
              <w:rPr>
                <w:rFonts w:hint="eastAsia" w:ascii="宋体" w:hAnsi="宋体" w:cs="宋体"/>
                <w:color w:val="auto"/>
                <w:szCs w:val="24"/>
              </w:rPr>
            </w:pPr>
            <w:r>
              <w:rPr>
                <w:rFonts w:hint="eastAsia" w:ascii="宋体" w:hAnsi="宋体" w:cs="宋体"/>
                <w:color w:val="auto"/>
                <w:szCs w:val="24"/>
              </w:rPr>
              <w:t>★代表实质性指标，不满足该指标项将导致投标无效。</w:t>
            </w:r>
          </w:p>
          <w:p w14:paraId="659F935B">
            <w:pPr>
              <w:widowControl w:val="0"/>
              <w:spacing w:line="240" w:lineRule="auto"/>
              <w:jc w:val="both"/>
              <w:rPr>
                <w:rFonts w:hint="eastAsia" w:ascii="宋体" w:hAnsi="宋体" w:cs="宋体"/>
                <w:color w:val="auto"/>
                <w:szCs w:val="24"/>
              </w:rPr>
            </w:pPr>
            <w:r>
              <w:rPr>
                <w:rFonts w:hint="eastAsia" w:ascii="宋体" w:hAnsi="宋体" w:cs="宋体"/>
                <w:color w:val="auto"/>
                <w:szCs w:val="24"/>
              </w:rPr>
              <w:t>每有一项“#”项条款满足要求的得</w:t>
            </w:r>
            <w:r>
              <w:rPr>
                <w:rFonts w:hint="default" w:ascii="宋体" w:hAnsi="宋体" w:cs="宋体"/>
                <w:color w:val="auto"/>
                <w:szCs w:val="24"/>
                <w:lang w:val="en-US"/>
              </w:rPr>
              <w:t>4</w:t>
            </w:r>
            <w:r>
              <w:rPr>
                <w:rFonts w:hint="eastAsia" w:ascii="宋体" w:hAnsi="宋体" w:cs="宋体"/>
                <w:color w:val="auto"/>
                <w:szCs w:val="24"/>
              </w:rPr>
              <w:t>分，负偏离不得分，满分</w:t>
            </w:r>
            <w:r>
              <w:rPr>
                <w:rFonts w:hint="default" w:ascii="宋体" w:hAnsi="宋体" w:cs="宋体"/>
                <w:color w:val="auto"/>
                <w:szCs w:val="24"/>
                <w:lang w:val="en-US"/>
              </w:rPr>
              <w:t>32</w:t>
            </w:r>
            <w:r>
              <w:rPr>
                <w:rFonts w:hint="eastAsia" w:ascii="宋体" w:hAnsi="宋体" w:cs="宋体"/>
                <w:color w:val="auto"/>
                <w:szCs w:val="24"/>
              </w:rPr>
              <w:t>分。</w:t>
            </w:r>
          </w:p>
          <w:p w14:paraId="33E5D7FD">
            <w:pPr>
              <w:widowControl w:val="0"/>
              <w:spacing w:line="240" w:lineRule="auto"/>
              <w:jc w:val="both"/>
              <w:rPr>
                <w:rFonts w:hint="eastAsia" w:ascii="宋体" w:hAnsi="宋体" w:cs="宋体"/>
                <w:color w:val="auto"/>
                <w:szCs w:val="24"/>
              </w:rPr>
            </w:pPr>
            <w:r>
              <w:rPr>
                <w:rFonts w:hint="eastAsia" w:ascii="宋体" w:hAnsi="宋体" w:cs="宋体"/>
                <w:color w:val="auto"/>
                <w:szCs w:val="24"/>
              </w:rPr>
              <w:t>每有一项无标识条款满足要求的得</w:t>
            </w:r>
            <w:r>
              <w:rPr>
                <w:rFonts w:hint="default" w:ascii="宋体" w:hAnsi="宋体" w:cs="宋体"/>
                <w:color w:val="auto"/>
                <w:szCs w:val="24"/>
                <w:lang w:val="en-US"/>
              </w:rPr>
              <w:t>3</w:t>
            </w:r>
            <w:r>
              <w:rPr>
                <w:rFonts w:hint="eastAsia" w:ascii="宋体" w:hAnsi="宋体" w:cs="宋体"/>
                <w:color w:val="auto"/>
                <w:szCs w:val="24"/>
              </w:rPr>
              <w:t>分，负偏离不得分，满分</w:t>
            </w:r>
            <w:r>
              <w:rPr>
                <w:rFonts w:hint="default" w:ascii="宋体" w:hAnsi="宋体" w:cs="宋体"/>
                <w:color w:val="auto"/>
                <w:szCs w:val="24"/>
                <w:lang w:val="en-US"/>
              </w:rPr>
              <w:t>12</w:t>
            </w:r>
            <w:r>
              <w:rPr>
                <w:rFonts w:hint="eastAsia" w:ascii="宋体" w:hAnsi="宋体" w:cs="宋体"/>
                <w:color w:val="auto"/>
                <w:szCs w:val="24"/>
              </w:rPr>
              <w:t>分。</w:t>
            </w:r>
          </w:p>
          <w:p w14:paraId="0E9A7B08">
            <w:pPr>
              <w:widowControl w:val="0"/>
              <w:spacing w:line="240" w:lineRule="auto"/>
              <w:jc w:val="both"/>
              <w:rPr>
                <w:rFonts w:hint="eastAsia" w:ascii="宋体" w:hAnsi="宋体" w:cs="宋体"/>
                <w:color w:val="auto"/>
                <w:szCs w:val="24"/>
              </w:rPr>
            </w:pPr>
            <w:r>
              <w:rPr>
                <w:rFonts w:hint="eastAsia" w:ascii="宋体" w:hAnsi="宋体" w:cs="宋体"/>
                <w:color w:val="auto"/>
                <w:szCs w:val="24"/>
              </w:rPr>
              <w:t>注：（1）投标人自行填写《采购需求偏离表》（格式见招标文件），所有技术指标需点对点逐项应答，并按照要求提供相关证明材料复印件，否则不予计分；</w:t>
            </w:r>
          </w:p>
          <w:p w14:paraId="203A323A">
            <w:pPr>
              <w:widowControl w:val="0"/>
              <w:spacing w:line="240" w:lineRule="auto"/>
              <w:jc w:val="both"/>
              <w:rPr>
                <w:rFonts w:hint="eastAsia" w:ascii="宋体" w:hAnsi="宋体" w:cs="宋体"/>
                <w:color w:val="auto"/>
                <w:szCs w:val="24"/>
              </w:rPr>
            </w:pPr>
            <w:r>
              <w:rPr>
                <w:rFonts w:hint="eastAsia" w:ascii="宋体" w:hAnsi="宋体" w:cs="宋体"/>
                <w:color w:val="auto"/>
                <w:szCs w:val="24"/>
              </w:rPr>
              <w:t>（2）“★”条款证明文件与《采购需求偏离表》应答不一致的，以证明文件为准；</w:t>
            </w:r>
          </w:p>
          <w:p w14:paraId="2C059241">
            <w:pPr>
              <w:widowControl w:val="0"/>
              <w:spacing w:line="240" w:lineRule="auto"/>
              <w:jc w:val="both"/>
              <w:rPr>
                <w:rFonts w:hint="eastAsia" w:ascii="宋体" w:hAnsi="宋体" w:cs="宋体"/>
                <w:color w:val="auto"/>
                <w:szCs w:val="24"/>
              </w:rPr>
            </w:pPr>
            <w:r>
              <w:rPr>
                <w:rFonts w:hint="eastAsia" w:ascii="宋体" w:hAnsi="宋体" w:cs="宋体"/>
                <w:color w:val="auto"/>
                <w:szCs w:val="24"/>
              </w:rPr>
              <w:t>（3）漏报技术条款视为负偏离。</w:t>
            </w:r>
          </w:p>
          <w:p w14:paraId="1B0A0838">
            <w:pPr>
              <w:widowControl w:val="0"/>
              <w:spacing w:line="240" w:lineRule="auto"/>
              <w:jc w:val="both"/>
              <w:rPr>
                <w:rFonts w:hint="eastAsia" w:ascii="宋体" w:hAnsi="宋体" w:cs="宋体"/>
                <w:color w:val="auto"/>
                <w:szCs w:val="24"/>
              </w:rPr>
            </w:pPr>
            <w:r>
              <w:rPr>
                <w:rFonts w:hint="eastAsia" w:ascii="宋体" w:hAnsi="宋体" w:cs="宋体"/>
                <w:color w:val="auto"/>
                <w:szCs w:val="24"/>
              </w:rPr>
              <w:t>（4）无标识条款以投标人提供的《采购需求偏离表》为准。</w:t>
            </w:r>
          </w:p>
        </w:tc>
        <w:tc>
          <w:tcPr>
            <w:tcW w:w="1346" w:type="dxa"/>
            <w:vAlign w:val="center"/>
          </w:tcPr>
          <w:p w14:paraId="52C3E6ED">
            <w:pPr>
              <w:widowControl w:val="0"/>
              <w:spacing w:line="240" w:lineRule="auto"/>
              <w:jc w:val="center"/>
              <w:rPr>
                <w:rFonts w:hint="eastAsia" w:ascii="宋体" w:hAnsi="宋体" w:cs="宋体"/>
                <w:color w:val="auto"/>
                <w:szCs w:val="24"/>
              </w:rPr>
            </w:pPr>
            <w:r>
              <w:rPr>
                <w:rFonts w:hint="eastAsia" w:ascii="宋体" w:hAnsi="宋体" w:cs="宋体"/>
                <w:color w:val="auto"/>
                <w:szCs w:val="24"/>
              </w:rPr>
              <w:t>4</w:t>
            </w:r>
            <w:r>
              <w:rPr>
                <w:rFonts w:hint="default" w:ascii="宋体" w:hAnsi="宋体" w:cs="宋体"/>
                <w:color w:val="auto"/>
                <w:szCs w:val="24"/>
                <w:lang w:val="en-US"/>
              </w:rPr>
              <w:t>4</w:t>
            </w:r>
          </w:p>
        </w:tc>
      </w:tr>
      <w:tr w14:paraId="05F4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tcPr>
          <w:p w14:paraId="59EC86F4">
            <w:pPr>
              <w:widowControl w:val="0"/>
              <w:spacing w:line="240" w:lineRule="auto"/>
              <w:jc w:val="both"/>
              <w:rPr>
                <w:rFonts w:hint="eastAsia" w:ascii="宋体" w:hAnsi="宋体" w:cs="宋体"/>
                <w:color w:val="auto"/>
                <w:szCs w:val="24"/>
              </w:rPr>
            </w:pPr>
          </w:p>
        </w:tc>
        <w:tc>
          <w:tcPr>
            <w:tcW w:w="1242" w:type="dxa"/>
            <w:vAlign w:val="center"/>
          </w:tcPr>
          <w:p w14:paraId="5BDD5005">
            <w:pPr>
              <w:widowControl w:val="0"/>
              <w:spacing w:line="240" w:lineRule="auto"/>
              <w:jc w:val="center"/>
              <w:rPr>
                <w:rFonts w:hint="eastAsia" w:ascii="宋体" w:hAnsi="宋体" w:cs="宋体"/>
                <w:color w:val="auto"/>
                <w:szCs w:val="24"/>
              </w:rPr>
            </w:pPr>
            <w:r>
              <w:rPr>
                <w:rFonts w:hint="eastAsia" w:ascii="宋体" w:hAnsi="宋体" w:cs="宋体"/>
                <w:color w:val="auto"/>
                <w:szCs w:val="24"/>
              </w:rPr>
              <w:t>供货实施方案（</w:t>
            </w:r>
            <w:r>
              <w:rPr>
                <w:rFonts w:hint="default" w:ascii="宋体" w:hAnsi="宋体" w:cs="宋体"/>
                <w:color w:val="auto"/>
                <w:szCs w:val="24"/>
                <w:lang w:val="en-US"/>
              </w:rPr>
              <w:t>3</w:t>
            </w:r>
            <w:r>
              <w:rPr>
                <w:rFonts w:hint="eastAsia" w:ascii="宋体" w:hAnsi="宋体" w:cs="宋体"/>
                <w:color w:val="auto"/>
                <w:szCs w:val="24"/>
              </w:rPr>
              <w:t>分）</w:t>
            </w:r>
          </w:p>
        </w:tc>
        <w:tc>
          <w:tcPr>
            <w:tcW w:w="5773" w:type="dxa"/>
            <w:vAlign w:val="center"/>
          </w:tcPr>
          <w:p w14:paraId="740AC031">
            <w:pPr>
              <w:widowControl w:val="0"/>
              <w:spacing w:line="240" w:lineRule="auto"/>
              <w:jc w:val="both"/>
              <w:rPr>
                <w:rFonts w:hint="eastAsia" w:ascii="宋体" w:hAnsi="宋体" w:cs="宋体"/>
                <w:color w:val="auto"/>
                <w:szCs w:val="24"/>
              </w:rPr>
            </w:pPr>
            <w:r>
              <w:rPr>
                <w:rFonts w:hint="eastAsia" w:ascii="宋体" w:hAnsi="宋体" w:cs="宋体"/>
                <w:color w:val="auto"/>
                <w:szCs w:val="24"/>
              </w:rPr>
              <w:t>审查投标人提供的供货实施方案的详尽程度、完善性、进度合理性及是否满足招标文件要求等方面。</w:t>
            </w:r>
          </w:p>
          <w:p w14:paraId="27D3683A">
            <w:pPr>
              <w:widowControl w:val="0"/>
              <w:spacing w:line="240" w:lineRule="auto"/>
              <w:jc w:val="both"/>
              <w:rPr>
                <w:rFonts w:hint="eastAsia" w:ascii="宋体" w:hAnsi="宋体" w:cs="宋体"/>
                <w:color w:val="auto"/>
                <w:szCs w:val="24"/>
              </w:rPr>
            </w:pPr>
            <w:r>
              <w:rPr>
                <w:rFonts w:hint="eastAsia" w:ascii="宋体" w:hAnsi="宋体" w:cs="宋体"/>
                <w:color w:val="auto"/>
                <w:szCs w:val="24"/>
              </w:rPr>
              <w:t>供货实施方案措施详细、完善、进度合理并完全满足采购需求，得</w:t>
            </w:r>
            <w:r>
              <w:rPr>
                <w:rFonts w:hint="eastAsia" w:ascii="宋体" w:hAnsi="宋体" w:cs="宋体"/>
                <w:color w:val="auto"/>
                <w:szCs w:val="24"/>
                <w:lang w:val="en-US" w:eastAsia="zh-CN"/>
              </w:rPr>
              <w:t>3</w:t>
            </w:r>
            <w:r>
              <w:rPr>
                <w:rFonts w:hint="eastAsia" w:ascii="宋体" w:hAnsi="宋体" w:cs="宋体"/>
                <w:color w:val="auto"/>
                <w:szCs w:val="24"/>
              </w:rPr>
              <w:t>分；</w:t>
            </w:r>
          </w:p>
          <w:p w14:paraId="1137B7C9">
            <w:pPr>
              <w:widowControl w:val="0"/>
              <w:spacing w:line="240" w:lineRule="auto"/>
              <w:jc w:val="both"/>
              <w:rPr>
                <w:rFonts w:hint="eastAsia" w:ascii="宋体" w:hAnsi="宋体" w:cs="宋体"/>
                <w:color w:val="auto"/>
                <w:szCs w:val="24"/>
              </w:rPr>
            </w:pPr>
            <w:r>
              <w:rPr>
                <w:rFonts w:hint="eastAsia" w:ascii="宋体" w:hAnsi="宋体" w:cs="宋体"/>
                <w:color w:val="auto"/>
                <w:szCs w:val="24"/>
              </w:rPr>
              <w:t>供货实施方案措施较详细、完善、进度合理并基本满足采购需求，得2分；</w:t>
            </w:r>
          </w:p>
          <w:p w14:paraId="79F63600">
            <w:pPr>
              <w:widowControl w:val="0"/>
              <w:spacing w:line="240" w:lineRule="auto"/>
              <w:jc w:val="both"/>
              <w:rPr>
                <w:rFonts w:hint="eastAsia" w:ascii="宋体" w:hAnsi="宋体" w:cs="宋体"/>
                <w:color w:val="auto"/>
                <w:szCs w:val="24"/>
              </w:rPr>
            </w:pPr>
            <w:r>
              <w:rPr>
                <w:rFonts w:hint="eastAsia" w:ascii="宋体" w:hAnsi="宋体" w:cs="宋体"/>
                <w:color w:val="auto"/>
                <w:szCs w:val="24"/>
              </w:rPr>
              <w:t>供货实</w:t>
            </w:r>
            <w:bookmarkStart w:id="231" w:name="_GoBack"/>
            <w:bookmarkEnd w:id="231"/>
            <w:r>
              <w:rPr>
                <w:rFonts w:hint="eastAsia" w:ascii="宋体" w:hAnsi="宋体" w:cs="宋体"/>
                <w:color w:val="auto"/>
                <w:szCs w:val="24"/>
              </w:rPr>
              <w:t>施方案措施不详细、有缺陷的，进度不合理，得1分；</w:t>
            </w:r>
          </w:p>
          <w:p w14:paraId="7D8E5B01">
            <w:pPr>
              <w:widowControl w:val="0"/>
              <w:spacing w:line="240" w:lineRule="auto"/>
              <w:jc w:val="both"/>
              <w:rPr>
                <w:rFonts w:hint="eastAsia" w:ascii="宋体" w:hAnsi="宋体" w:cs="宋体"/>
                <w:color w:val="auto"/>
                <w:szCs w:val="24"/>
              </w:rPr>
            </w:pPr>
            <w:r>
              <w:rPr>
                <w:rFonts w:hint="eastAsia" w:ascii="宋体" w:hAnsi="宋体" w:cs="宋体"/>
                <w:color w:val="auto"/>
                <w:szCs w:val="24"/>
              </w:rPr>
              <w:t>供货方案不能满足采购需要，或未提供方案的，得0分。</w:t>
            </w:r>
          </w:p>
        </w:tc>
        <w:tc>
          <w:tcPr>
            <w:tcW w:w="1346" w:type="dxa"/>
            <w:vAlign w:val="center"/>
          </w:tcPr>
          <w:p w14:paraId="751920B0">
            <w:pPr>
              <w:widowControl w:val="0"/>
              <w:spacing w:line="240" w:lineRule="auto"/>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3</w:t>
            </w:r>
          </w:p>
        </w:tc>
      </w:tr>
      <w:tr w14:paraId="7FB1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gridSpan w:val="2"/>
            <w:vAlign w:val="center"/>
          </w:tcPr>
          <w:p w14:paraId="41B3470A">
            <w:pPr>
              <w:widowControl w:val="0"/>
              <w:spacing w:line="240" w:lineRule="auto"/>
              <w:jc w:val="center"/>
              <w:rPr>
                <w:rFonts w:hint="eastAsia" w:ascii="宋体" w:hAnsi="宋体" w:cs="宋体"/>
                <w:color w:val="auto"/>
                <w:szCs w:val="24"/>
              </w:rPr>
            </w:pPr>
            <w:r>
              <w:rPr>
                <w:rFonts w:hint="eastAsia" w:ascii="宋体" w:hAnsi="宋体" w:cs="宋体"/>
                <w:color w:val="auto"/>
                <w:szCs w:val="24"/>
              </w:rPr>
              <w:t>法规政策（1分）</w:t>
            </w:r>
          </w:p>
        </w:tc>
        <w:tc>
          <w:tcPr>
            <w:tcW w:w="5773" w:type="dxa"/>
          </w:tcPr>
          <w:p w14:paraId="1C5171C8">
            <w:pPr>
              <w:spacing w:line="240" w:lineRule="auto"/>
              <w:rPr>
                <w:rFonts w:hint="eastAsia" w:ascii="宋体" w:hAnsi="宋体" w:cs="宋体"/>
                <w:color w:val="auto"/>
                <w:szCs w:val="24"/>
              </w:rPr>
            </w:pPr>
            <w:r>
              <w:rPr>
                <w:rFonts w:hint="eastAsia" w:ascii="宋体" w:hAnsi="宋体" w:cs="宋体"/>
                <w:color w:val="auto"/>
                <w:szCs w:val="24"/>
              </w:rPr>
              <w:t>投标产品中每有一项品目清单范围内属于优先采购节能产品的（须提供国家确定的认证机构出具的、处于有效期之内的节能产品认证证书复印件）加0.5分，最多加0.5分，否则不加分。</w:t>
            </w:r>
          </w:p>
          <w:p w14:paraId="19C17B96">
            <w:pPr>
              <w:spacing w:line="240" w:lineRule="auto"/>
              <w:rPr>
                <w:rFonts w:hint="eastAsia" w:ascii="宋体" w:hAnsi="宋体" w:cs="宋体"/>
                <w:color w:val="auto"/>
                <w:szCs w:val="24"/>
              </w:rPr>
            </w:pPr>
            <w:r>
              <w:rPr>
                <w:rFonts w:hint="eastAsia" w:ascii="宋体" w:hAnsi="宋体" w:cs="宋体"/>
                <w:color w:val="auto"/>
                <w:szCs w:val="24"/>
              </w:rPr>
              <w:t>投标产品中每有一项品目清单范围内属于优先采购环境标志产品的（须提供国家确定的认证机构出具的、处于有效期之内的环境标志产品认证证书复印件）加0.5分，最多加0.5分，否则不加分。</w:t>
            </w:r>
          </w:p>
          <w:p w14:paraId="379BCD9A">
            <w:pPr>
              <w:spacing w:line="240" w:lineRule="auto"/>
              <w:rPr>
                <w:rFonts w:hint="eastAsia" w:ascii="宋体" w:hAnsi="宋体" w:cs="宋体"/>
                <w:color w:val="auto"/>
                <w:szCs w:val="24"/>
              </w:rPr>
            </w:pPr>
            <w:r>
              <w:rPr>
                <w:rFonts w:hint="eastAsia" w:ascii="宋体" w:hAnsi="宋体" w:cs="宋体"/>
                <w:color w:val="auto"/>
                <w:szCs w:val="24"/>
              </w:rPr>
              <w:t>注：以上复印件均需加盖本单位公章；属于政府强制采购节能产品的不加分。</w:t>
            </w:r>
          </w:p>
        </w:tc>
        <w:tc>
          <w:tcPr>
            <w:tcW w:w="1346" w:type="dxa"/>
            <w:vAlign w:val="center"/>
          </w:tcPr>
          <w:p w14:paraId="36FE6CBC">
            <w:pPr>
              <w:widowControl w:val="0"/>
              <w:spacing w:line="240" w:lineRule="auto"/>
              <w:jc w:val="center"/>
              <w:rPr>
                <w:rFonts w:hint="eastAsia" w:ascii="宋体" w:hAnsi="宋体" w:cs="宋体"/>
                <w:color w:val="auto"/>
                <w:szCs w:val="24"/>
              </w:rPr>
            </w:pPr>
            <w:r>
              <w:rPr>
                <w:rFonts w:hint="eastAsia" w:ascii="宋体" w:hAnsi="宋体" w:cs="宋体"/>
                <w:color w:val="auto"/>
                <w:szCs w:val="24"/>
              </w:rPr>
              <w:t>1</w:t>
            </w:r>
          </w:p>
        </w:tc>
      </w:tr>
    </w:tbl>
    <w:p w14:paraId="7BB77F93">
      <w:pPr>
        <w:pStyle w:val="40"/>
        <w:snapToGrid/>
        <w:spacing w:before="0" w:after="0"/>
        <w:rPr>
          <w:rFonts w:hint="eastAsia" w:ascii="宋体" w:hAnsi="宋体" w:cs="宋体"/>
          <w:color w:val="auto"/>
          <w:kern w:val="2"/>
        </w:rPr>
      </w:pPr>
      <w:r>
        <w:rPr>
          <w:rFonts w:hint="eastAsia" w:ascii="宋体" w:hAnsi="宋体" w:cs="宋体"/>
          <w:color w:val="auto"/>
          <w:kern w:val="2"/>
        </w:rPr>
        <w:t>注：评分分值计算保留小数点后两位，小数点后第三位“四舍五入”。</w:t>
      </w:r>
    </w:p>
    <w:p w14:paraId="4468926F">
      <w:pPr>
        <w:rPr>
          <w:rFonts w:hint="eastAsia" w:ascii="宋体" w:hAnsi="宋体" w:cs="宋体"/>
          <w:color w:val="auto"/>
          <w:kern w:val="2"/>
        </w:rPr>
      </w:pPr>
      <w:r>
        <w:rPr>
          <w:rFonts w:hint="eastAsia" w:ascii="宋体" w:hAnsi="宋体" w:cs="宋体"/>
          <w:color w:val="auto"/>
          <w:kern w:val="2"/>
        </w:rPr>
        <w:br w:type="page"/>
      </w:r>
    </w:p>
    <w:p w14:paraId="085217CD">
      <w:pPr>
        <w:pStyle w:val="3"/>
        <w:rPr>
          <w:rFonts w:hint="eastAsia"/>
          <w:color w:val="auto"/>
        </w:rPr>
      </w:pPr>
      <w:bookmarkStart w:id="36" w:name="_Toc29939"/>
      <w:r>
        <w:rPr>
          <w:rFonts w:hint="eastAsia"/>
          <w:color w:val="auto"/>
        </w:rPr>
        <w:t>第五章   采购需求</w:t>
      </w:r>
      <w:bookmarkEnd w:id="36"/>
    </w:p>
    <w:p w14:paraId="1A37ECE3">
      <w:pPr>
        <w:pStyle w:val="2"/>
        <w:rPr>
          <w:color w:val="auto"/>
        </w:rPr>
      </w:pPr>
      <w:r>
        <w:rPr>
          <w:rFonts w:hint="eastAsia"/>
          <w:color w:val="auto"/>
        </w:rPr>
        <w:t>一、项目概况</w:t>
      </w:r>
    </w:p>
    <w:p w14:paraId="11173BE0">
      <w:pPr>
        <w:pStyle w:val="4"/>
        <w:rPr>
          <w:color w:val="auto"/>
        </w:rPr>
      </w:pPr>
      <w:r>
        <w:rPr>
          <w:rFonts w:hint="eastAsia"/>
          <w:color w:val="auto"/>
        </w:rPr>
        <w:t>（一）项目名称</w:t>
      </w:r>
    </w:p>
    <w:p w14:paraId="26E2F3E5">
      <w:pPr>
        <w:pStyle w:val="49"/>
        <w:spacing w:line="360" w:lineRule="auto"/>
        <w:rPr>
          <w:rFonts w:hint="eastAsia" w:ascii="宋体" w:hAnsi="宋体" w:cs="宋体"/>
          <w:color w:val="auto"/>
          <w:sz w:val="24"/>
        </w:rPr>
      </w:pPr>
      <w:r>
        <w:rPr>
          <w:rFonts w:hint="eastAsia" w:ascii="宋体" w:hAnsi="宋体" w:cs="宋体"/>
          <w:color w:val="auto"/>
          <w:sz w:val="24"/>
        </w:rPr>
        <w:t>华北电力大学多功能电化学分析仪</w:t>
      </w:r>
    </w:p>
    <w:p w14:paraId="4E2DAD4D">
      <w:pPr>
        <w:pStyle w:val="4"/>
        <w:rPr>
          <w:color w:val="auto"/>
        </w:rPr>
      </w:pPr>
      <w:r>
        <w:rPr>
          <w:rFonts w:hint="eastAsia"/>
          <w:color w:val="auto"/>
        </w:rPr>
        <w:t>（二）交货期</w:t>
      </w:r>
    </w:p>
    <w:p w14:paraId="419E875B">
      <w:pPr>
        <w:pStyle w:val="49"/>
        <w:spacing w:line="360" w:lineRule="auto"/>
        <w:rPr>
          <w:rFonts w:hint="eastAsia" w:ascii="宋体" w:hAnsi="宋体" w:cs="宋体"/>
          <w:color w:val="auto"/>
          <w:sz w:val="24"/>
        </w:rPr>
      </w:pPr>
      <w:r>
        <w:rPr>
          <w:rFonts w:hint="eastAsia" w:ascii="宋体" w:hAnsi="宋体" w:cs="宋体"/>
          <w:color w:val="auto"/>
          <w:sz w:val="24"/>
        </w:rPr>
        <w:t>供应商须在合同签订之日起90天内完成供货</w:t>
      </w:r>
    </w:p>
    <w:p w14:paraId="6B7D1B50">
      <w:pPr>
        <w:pStyle w:val="4"/>
        <w:rPr>
          <w:color w:val="auto"/>
        </w:rPr>
      </w:pPr>
      <w:r>
        <w:rPr>
          <w:rFonts w:hint="eastAsia"/>
          <w:color w:val="auto"/>
        </w:rPr>
        <w:t>（三）交货地点</w:t>
      </w:r>
    </w:p>
    <w:p w14:paraId="417A4811">
      <w:pPr>
        <w:pStyle w:val="49"/>
        <w:spacing w:line="360" w:lineRule="auto"/>
        <w:rPr>
          <w:rFonts w:hint="eastAsia" w:ascii="宋体" w:hAnsi="宋体" w:cs="宋体"/>
          <w:color w:val="auto"/>
          <w:sz w:val="24"/>
        </w:rPr>
      </w:pPr>
      <w:r>
        <w:rPr>
          <w:rFonts w:hint="eastAsia" w:ascii="宋体" w:hAnsi="宋体" w:cs="宋体"/>
          <w:color w:val="auto"/>
          <w:sz w:val="24"/>
        </w:rPr>
        <w:t>河北省保定市莲池区华电路689号华北电力大学二校区教八楼A座，具体房间地点按照甲方现场要求交付</w:t>
      </w:r>
    </w:p>
    <w:p w14:paraId="4CD38781">
      <w:pPr>
        <w:pStyle w:val="2"/>
        <w:rPr>
          <w:color w:val="auto"/>
        </w:rPr>
      </w:pPr>
      <w:r>
        <w:rPr>
          <w:rFonts w:hint="eastAsia"/>
          <w:color w:val="auto"/>
        </w:rPr>
        <w:t>二、标的明细表</w:t>
      </w: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504"/>
        <w:gridCol w:w="2212"/>
        <w:gridCol w:w="2276"/>
      </w:tblGrid>
      <w:tr w14:paraId="78AF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3" w:type="pct"/>
            <w:shd w:val="clear" w:color="auto" w:fill="auto"/>
            <w:vAlign w:val="center"/>
          </w:tcPr>
          <w:p w14:paraId="7C36D80A">
            <w:pPr>
              <w:jc w:val="center"/>
              <w:rPr>
                <w:rFonts w:hint="eastAsia" w:ascii="宋体" w:hAnsi="宋体" w:cs="宋体"/>
                <w:color w:val="auto"/>
                <w:szCs w:val="24"/>
              </w:rPr>
            </w:pPr>
            <w:r>
              <w:rPr>
                <w:rFonts w:hint="eastAsia" w:ascii="宋体" w:hAnsi="宋体" w:cs="宋体"/>
                <w:color w:val="auto"/>
                <w:szCs w:val="24"/>
              </w:rPr>
              <w:t>序号</w:t>
            </w:r>
          </w:p>
        </w:tc>
        <w:tc>
          <w:tcPr>
            <w:tcW w:w="1865" w:type="pct"/>
            <w:shd w:val="clear" w:color="auto" w:fill="auto"/>
            <w:vAlign w:val="center"/>
          </w:tcPr>
          <w:p w14:paraId="77049BA5">
            <w:pPr>
              <w:jc w:val="center"/>
              <w:rPr>
                <w:rFonts w:hint="eastAsia" w:ascii="宋体" w:hAnsi="宋体" w:cs="宋体"/>
                <w:color w:val="auto"/>
                <w:szCs w:val="24"/>
              </w:rPr>
            </w:pPr>
            <w:r>
              <w:rPr>
                <w:rFonts w:hint="eastAsia" w:ascii="宋体" w:hAnsi="宋体" w:cs="宋体"/>
                <w:color w:val="auto"/>
                <w:szCs w:val="24"/>
              </w:rPr>
              <w:t>标的名称</w:t>
            </w:r>
          </w:p>
        </w:tc>
        <w:tc>
          <w:tcPr>
            <w:tcW w:w="1178" w:type="pct"/>
            <w:shd w:val="clear" w:color="auto" w:fill="auto"/>
            <w:vAlign w:val="center"/>
          </w:tcPr>
          <w:p w14:paraId="15CDA6CC">
            <w:pPr>
              <w:jc w:val="center"/>
              <w:rPr>
                <w:rFonts w:hint="eastAsia" w:ascii="宋体" w:hAnsi="宋体" w:cs="宋体"/>
                <w:color w:val="auto"/>
                <w:szCs w:val="24"/>
              </w:rPr>
            </w:pPr>
            <w:r>
              <w:rPr>
                <w:rFonts w:hint="eastAsia" w:ascii="宋体" w:hAnsi="宋体" w:cs="宋体"/>
                <w:color w:val="auto"/>
                <w:szCs w:val="24"/>
              </w:rPr>
              <w:t>数量</w:t>
            </w:r>
          </w:p>
        </w:tc>
        <w:tc>
          <w:tcPr>
            <w:tcW w:w="1212" w:type="pct"/>
            <w:shd w:val="clear" w:color="auto" w:fill="auto"/>
            <w:vAlign w:val="center"/>
          </w:tcPr>
          <w:p w14:paraId="5EF468F2">
            <w:pPr>
              <w:jc w:val="center"/>
              <w:rPr>
                <w:rFonts w:hint="eastAsia" w:ascii="宋体" w:hAnsi="宋体" w:cs="宋体"/>
                <w:color w:val="auto"/>
                <w:szCs w:val="24"/>
              </w:rPr>
            </w:pPr>
            <w:r>
              <w:rPr>
                <w:rFonts w:hint="eastAsia" w:ascii="宋体" w:hAnsi="宋体" w:cs="宋体"/>
                <w:color w:val="auto"/>
                <w:szCs w:val="24"/>
              </w:rPr>
              <w:t>单位</w:t>
            </w:r>
          </w:p>
        </w:tc>
      </w:tr>
      <w:tr w14:paraId="08CC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3" w:type="pct"/>
            <w:shd w:val="clear" w:color="auto" w:fill="auto"/>
            <w:vAlign w:val="center"/>
          </w:tcPr>
          <w:p w14:paraId="4C5E0084">
            <w:pPr>
              <w:kinsoku/>
              <w:adjustRightInd/>
              <w:snapToGrid/>
              <w:jc w:val="center"/>
              <w:textAlignment w:val="auto"/>
              <w:rPr>
                <w:rFonts w:hint="eastAsia" w:ascii="宋体" w:hAnsi="宋体" w:cs="宋体"/>
                <w:snapToGrid/>
                <w:color w:val="auto"/>
                <w:szCs w:val="24"/>
              </w:rPr>
            </w:pPr>
            <w:r>
              <w:rPr>
                <w:rFonts w:hint="eastAsia" w:ascii="宋体" w:hAnsi="宋体" w:cs="宋体"/>
                <w:snapToGrid/>
                <w:color w:val="auto"/>
                <w:szCs w:val="24"/>
              </w:rPr>
              <w:t>1</w:t>
            </w:r>
          </w:p>
        </w:tc>
        <w:tc>
          <w:tcPr>
            <w:tcW w:w="1865" w:type="pct"/>
            <w:shd w:val="clear" w:color="auto" w:fill="auto"/>
            <w:vAlign w:val="center"/>
          </w:tcPr>
          <w:p w14:paraId="79247BE0">
            <w:pPr>
              <w:kinsoku/>
              <w:adjustRightInd/>
              <w:snapToGrid/>
              <w:jc w:val="center"/>
              <w:textAlignment w:val="auto"/>
              <w:rPr>
                <w:rFonts w:hint="eastAsia" w:ascii="宋体" w:hAnsi="宋体" w:cs="宋体"/>
                <w:color w:val="auto"/>
                <w:szCs w:val="24"/>
              </w:rPr>
            </w:pPr>
            <w:r>
              <w:rPr>
                <w:rFonts w:hint="eastAsia" w:ascii="宋体" w:hAnsi="宋体" w:cs="宋体"/>
                <w:color w:val="auto"/>
                <w:szCs w:val="24"/>
              </w:rPr>
              <w:t>多功能电化学分析仪</w:t>
            </w:r>
          </w:p>
        </w:tc>
        <w:tc>
          <w:tcPr>
            <w:tcW w:w="1178" w:type="pct"/>
            <w:shd w:val="clear" w:color="auto" w:fill="auto"/>
            <w:vAlign w:val="center"/>
          </w:tcPr>
          <w:p w14:paraId="066F5342">
            <w:pPr>
              <w:kinsoku/>
              <w:adjustRightInd/>
              <w:snapToGrid/>
              <w:jc w:val="center"/>
              <w:textAlignment w:val="auto"/>
              <w:rPr>
                <w:rFonts w:hint="eastAsia" w:ascii="宋体" w:hAnsi="宋体" w:cs="宋体"/>
                <w:color w:val="auto"/>
                <w:szCs w:val="24"/>
              </w:rPr>
            </w:pPr>
            <w:r>
              <w:rPr>
                <w:rFonts w:hint="eastAsia" w:ascii="宋体" w:hAnsi="宋体" w:cs="宋体"/>
                <w:snapToGrid/>
                <w:color w:val="auto"/>
                <w:szCs w:val="24"/>
              </w:rPr>
              <w:t>1</w:t>
            </w:r>
          </w:p>
        </w:tc>
        <w:tc>
          <w:tcPr>
            <w:tcW w:w="1212" w:type="pct"/>
            <w:shd w:val="clear" w:color="auto" w:fill="auto"/>
            <w:vAlign w:val="center"/>
          </w:tcPr>
          <w:p w14:paraId="61D3E1E1">
            <w:pPr>
              <w:kinsoku/>
              <w:adjustRightInd/>
              <w:snapToGrid/>
              <w:jc w:val="center"/>
              <w:textAlignment w:val="auto"/>
              <w:rPr>
                <w:rFonts w:hint="eastAsia" w:ascii="宋体" w:hAnsi="宋体" w:cs="宋体"/>
                <w:color w:val="auto"/>
                <w:szCs w:val="24"/>
              </w:rPr>
            </w:pPr>
            <w:r>
              <w:rPr>
                <w:rFonts w:hint="eastAsia" w:ascii="宋体" w:hAnsi="宋体" w:cs="宋体"/>
                <w:snapToGrid/>
                <w:color w:val="auto"/>
                <w:szCs w:val="24"/>
              </w:rPr>
              <w:t>套</w:t>
            </w:r>
          </w:p>
        </w:tc>
      </w:tr>
    </w:tbl>
    <w:p w14:paraId="79A711B8">
      <w:pPr>
        <w:pStyle w:val="2"/>
        <w:rPr>
          <w:color w:val="auto"/>
        </w:rPr>
      </w:pPr>
      <w:r>
        <w:rPr>
          <w:rFonts w:hint="eastAsia"/>
          <w:color w:val="auto"/>
        </w:rPr>
        <w:t>三、国家有关部门对投标人的投标产品有强制性规定或招标文件要求的内容</w:t>
      </w:r>
    </w:p>
    <w:p w14:paraId="38BBC938">
      <w:pPr>
        <w:ind w:firstLine="480" w:firstLineChars="200"/>
        <w:rPr>
          <w:rFonts w:hint="eastAsia" w:ascii="宋体" w:hAnsi="宋体" w:cs="宋体"/>
          <w:color w:val="auto"/>
          <w:szCs w:val="24"/>
          <w:lang w:val="zh-CN"/>
        </w:rPr>
      </w:pPr>
      <w:r>
        <w:rPr>
          <w:rFonts w:hint="eastAsia" w:ascii="宋体" w:hAnsi="宋体" w:cs="宋体"/>
          <w:color w:val="auto"/>
          <w:szCs w:val="24"/>
        </w:rPr>
        <w:t>1、</w:t>
      </w:r>
      <w:r>
        <w:rPr>
          <w:rFonts w:hint="eastAsia" w:ascii="宋体" w:hAnsi="宋体" w:cs="宋体"/>
          <w:color w:val="auto"/>
          <w:szCs w:val="24"/>
          <w:lang w:val="zh-CN"/>
        </w:rPr>
        <w:t>招标文件</w:t>
      </w:r>
      <w:r>
        <w:rPr>
          <w:rFonts w:hint="eastAsia" w:ascii="宋体" w:hAnsi="宋体" w:cs="宋体"/>
          <w:b/>
          <w:bCs/>
          <w:color w:val="auto"/>
          <w:szCs w:val="24"/>
          <w:u w:val="single"/>
          <w:lang w:val="zh-CN"/>
        </w:rPr>
        <w:t>技术</w:t>
      </w:r>
      <w:r>
        <w:rPr>
          <w:rFonts w:hint="eastAsia" w:ascii="宋体" w:hAnsi="宋体" w:cs="宋体"/>
          <w:b/>
          <w:bCs/>
          <w:color w:val="auto"/>
          <w:szCs w:val="24"/>
          <w:u w:val="single"/>
        </w:rPr>
        <w:t>指标要求</w:t>
      </w:r>
      <w:r>
        <w:rPr>
          <w:rFonts w:hint="eastAsia" w:ascii="宋体" w:hAnsi="宋体" w:cs="宋体"/>
          <w:color w:val="auto"/>
          <w:szCs w:val="24"/>
          <w:lang w:val="zh-CN"/>
        </w:rPr>
        <w:t>中标有“</w:t>
      </w:r>
      <w:r>
        <w:rPr>
          <w:rFonts w:hint="eastAsia" w:ascii="宋体" w:hAnsi="宋体" w:cs="宋体"/>
          <w:color w:val="auto"/>
          <w:szCs w:val="24"/>
        </w:rPr>
        <w:t>★</w:t>
      </w:r>
      <w:r>
        <w:rPr>
          <w:rFonts w:hint="eastAsia" w:ascii="宋体" w:hAnsi="宋体" w:cs="宋体"/>
          <w:color w:val="auto"/>
          <w:szCs w:val="24"/>
          <w:lang w:val="zh-CN"/>
        </w:rPr>
        <w:t>”的指标为</w:t>
      </w:r>
      <w:r>
        <w:rPr>
          <w:rFonts w:hint="eastAsia" w:ascii="宋体" w:hAnsi="宋体" w:cs="宋体"/>
          <w:color w:val="auto"/>
          <w:szCs w:val="24"/>
        </w:rPr>
        <w:t>无效投标</w:t>
      </w:r>
      <w:r>
        <w:rPr>
          <w:rFonts w:hint="eastAsia" w:ascii="宋体" w:hAnsi="宋体" w:cs="宋体"/>
          <w:color w:val="auto"/>
          <w:szCs w:val="24"/>
          <w:lang w:val="zh-CN"/>
        </w:rPr>
        <w:t>条款，不满足</w:t>
      </w:r>
      <w:r>
        <w:rPr>
          <w:rFonts w:hint="eastAsia" w:ascii="宋体" w:hAnsi="宋体" w:cs="宋体"/>
          <w:color w:val="auto"/>
          <w:szCs w:val="24"/>
        </w:rPr>
        <w:t>投标文件</w:t>
      </w:r>
      <w:r>
        <w:rPr>
          <w:rFonts w:hint="eastAsia" w:ascii="宋体" w:hAnsi="宋体" w:cs="宋体"/>
          <w:color w:val="auto"/>
          <w:szCs w:val="24"/>
          <w:lang w:val="zh-CN"/>
        </w:rPr>
        <w:t>即</w:t>
      </w:r>
      <w:r>
        <w:rPr>
          <w:rFonts w:hint="eastAsia" w:ascii="宋体" w:hAnsi="宋体" w:cs="宋体"/>
          <w:color w:val="auto"/>
          <w:szCs w:val="24"/>
        </w:rPr>
        <w:t>无效投标</w:t>
      </w:r>
      <w:r>
        <w:rPr>
          <w:rFonts w:hint="eastAsia" w:ascii="宋体" w:hAnsi="宋体" w:cs="宋体"/>
          <w:color w:val="auto"/>
          <w:szCs w:val="24"/>
          <w:lang w:val="zh-CN"/>
        </w:rPr>
        <w:t>。投标人必须在投标文件中提供相关技术支持资料，技术支持资料是指设备生产厂家印制并公开发布的产品彩页或官网截图或产品白皮书或由第三方检测机构出具的检测报告或原厂参数承诺函（投标人在投标文件中提供技术支持资料复印件加盖投标人公章）。</w:t>
      </w:r>
    </w:p>
    <w:p w14:paraId="04F88179">
      <w:pPr>
        <w:ind w:firstLine="480" w:firstLineChars="200"/>
        <w:rPr>
          <w:rFonts w:hint="eastAsia" w:ascii="宋体" w:hAnsi="宋体" w:cs="宋体"/>
          <w:color w:val="auto"/>
          <w:szCs w:val="24"/>
          <w:lang w:val="zh-CN"/>
        </w:rPr>
      </w:pPr>
      <w:r>
        <w:rPr>
          <w:rFonts w:hint="eastAsia" w:ascii="宋体" w:hAnsi="宋体" w:cs="宋体"/>
          <w:color w:val="auto"/>
          <w:szCs w:val="24"/>
        </w:rPr>
        <w:t>2、</w:t>
      </w:r>
      <w:r>
        <w:rPr>
          <w:rFonts w:hint="eastAsia" w:ascii="宋体" w:hAnsi="宋体" w:cs="宋体"/>
          <w:color w:val="auto"/>
          <w:szCs w:val="24"/>
          <w:lang w:val="zh-CN"/>
        </w:rPr>
        <w:t>招标文件</w:t>
      </w:r>
      <w:r>
        <w:rPr>
          <w:rFonts w:hint="eastAsia" w:ascii="宋体" w:hAnsi="宋体" w:cs="宋体"/>
          <w:b/>
          <w:bCs/>
          <w:color w:val="auto"/>
          <w:szCs w:val="24"/>
          <w:u w:val="single"/>
          <w:lang w:val="zh-CN"/>
        </w:rPr>
        <w:t>技术</w:t>
      </w:r>
      <w:r>
        <w:rPr>
          <w:rFonts w:hint="eastAsia" w:ascii="宋体" w:hAnsi="宋体" w:cs="宋体"/>
          <w:b/>
          <w:bCs/>
          <w:color w:val="auto"/>
          <w:szCs w:val="24"/>
          <w:u w:val="single"/>
        </w:rPr>
        <w:t>指标要求</w:t>
      </w:r>
      <w:r>
        <w:rPr>
          <w:rFonts w:hint="eastAsia" w:ascii="宋体" w:hAnsi="宋体" w:cs="宋体"/>
          <w:color w:val="auto"/>
          <w:szCs w:val="24"/>
          <w:lang w:val="zh-CN"/>
        </w:rPr>
        <w:t>中标有“</w:t>
      </w:r>
      <w:r>
        <w:rPr>
          <w:rFonts w:hint="eastAsia" w:ascii="宋体" w:hAnsi="宋体" w:cs="宋体"/>
          <w:b/>
          <w:bCs/>
          <w:color w:val="auto"/>
          <w:szCs w:val="24"/>
        </w:rPr>
        <w:t>#</w:t>
      </w:r>
      <w:r>
        <w:rPr>
          <w:rFonts w:hint="eastAsia" w:ascii="宋体" w:hAnsi="宋体" w:cs="宋体"/>
          <w:color w:val="auto"/>
          <w:szCs w:val="24"/>
          <w:lang w:val="zh-CN"/>
        </w:rPr>
        <w:t>”的指标为重要指标，</w:t>
      </w:r>
      <w:r>
        <w:rPr>
          <w:rFonts w:hint="eastAsia" w:ascii="宋体" w:hAnsi="宋体" w:cs="宋体"/>
          <w:color w:val="auto"/>
          <w:szCs w:val="24"/>
        </w:rPr>
        <w:t>投标人</w:t>
      </w:r>
      <w:r>
        <w:rPr>
          <w:rFonts w:hint="eastAsia" w:ascii="宋体" w:hAnsi="宋体" w:cs="宋体"/>
          <w:color w:val="auto"/>
          <w:szCs w:val="24"/>
          <w:lang w:val="zh-CN"/>
        </w:rPr>
        <w:t>必须在投标文件中提供相关技术支持资料，技术支持资料是指设备生产厂家印制并公开发布的产品彩页或官网截图或产品白皮书</w:t>
      </w:r>
      <w:r>
        <w:rPr>
          <w:rFonts w:hint="eastAsia" w:ascii="宋体" w:hAnsi="宋体" w:cs="宋体"/>
          <w:color w:val="auto"/>
          <w:szCs w:val="24"/>
        </w:rPr>
        <w:t>或</w:t>
      </w:r>
      <w:r>
        <w:rPr>
          <w:rFonts w:hint="eastAsia" w:ascii="宋体" w:hAnsi="宋体" w:cs="宋体"/>
          <w:color w:val="auto"/>
          <w:szCs w:val="24"/>
          <w:lang w:val="zh-CN"/>
        </w:rPr>
        <w:t>由第三方检测机构出具的检测报告或原厂参数承诺函（</w:t>
      </w:r>
      <w:r>
        <w:rPr>
          <w:rFonts w:hint="eastAsia" w:ascii="宋体" w:hAnsi="宋体" w:cs="宋体"/>
          <w:color w:val="auto"/>
          <w:szCs w:val="24"/>
        </w:rPr>
        <w:t>投标人在投标文件中提供技术支持资料复印件</w:t>
      </w:r>
      <w:r>
        <w:rPr>
          <w:rFonts w:hint="eastAsia" w:ascii="宋体" w:hAnsi="宋体" w:cs="宋体"/>
          <w:color w:val="auto"/>
          <w:szCs w:val="24"/>
          <w:lang w:val="zh-CN"/>
        </w:rPr>
        <w:t>加盖投标人公章）。未提供符合规定的</w:t>
      </w:r>
      <w:r>
        <w:rPr>
          <w:rFonts w:hint="eastAsia" w:ascii="宋体" w:hAnsi="宋体" w:cs="宋体"/>
          <w:color w:val="auto"/>
          <w:szCs w:val="24"/>
        </w:rPr>
        <w:t>技术支持材料/技术支持资料</w:t>
      </w:r>
      <w:r>
        <w:rPr>
          <w:rFonts w:hint="eastAsia" w:ascii="宋体" w:hAnsi="宋体" w:cs="宋体"/>
          <w:color w:val="auto"/>
          <w:szCs w:val="24"/>
          <w:lang w:val="zh-CN"/>
        </w:rPr>
        <w:t>中没有对应指标</w:t>
      </w:r>
      <w:r>
        <w:rPr>
          <w:rFonts w:hint="eastAsia" w:ascii="宋体" w:hAnsi="宋体" w:cs="宋体"/>
          <w:color w:val="auto"/>
          <w:szCs w:val="24"/>
        </w:rPr>
        <w:t>/技术支持资料中技术指标</w:t>
      </w:r>
      <w:r>
        <w:rPr>
          <w:rFonts w:hint="eastAsia" w:ascii="宋体" w:hAnsi="宋体" w:cs="宋体"/>
          <w:color w:val="auto"/>
          <w:szCs w:val="24"/>
          <w:lang w:val="zh-CN"/>
        </w:rPr>
        <w:t>不满足</w:t>
      </w:r>
      <w:r>
        <w:rPr>
          <w:rFonts w:hint="eastAsia" w:ascii="宋体" w:hAnsi="宋体" w:cs="宋体"/>
          <w:color w:val="auto"/>
          <w:szCs w:val="24"/>
        </w:rPr>
        <w:t>招标文件</w:t>
      </w:r>
      <w:r>
        <w:rPr>
          <w:rFonts w:hint="eastAsia" w:ascii="宋体" w:hAnsi="宋体" w:cs="宋体"/>
          <w:color w:val="auto"/>
          <w:szCs w:val="24"/>
          <w:lang w:val="zh-CN"/>
        </w:rPr>
        <w:t>技术参数要求的，</w:t>
      </w:r>
      <w:r>
        <w:rPr>
          <w:rFonts w:hint="eastAsia" w:ascii="宋体" w:hAnsi="宋体" w:cs="宋体"/>
          <w:color w:val="auto"/>
          <w:szCs w:val="24"/>
        </w:rPr>
        <w:t>均</w:t>
      </w:r>
      <w:r>
        <w:rPr>
          <w:rFonts w:hint="eastAsia" w:ascii="宋体" w:hAnsi="宋体" w:cs="宋体"/>
          <w:color w:val="auto"/>
          <w:szCs w:val="24"/>
          <w:lang w:val="zh-CN"/>
        </w:rPr>
        <w:t>视为不满足对应参数要求（即负偏离）。</w:t>
      </w:r>
    </w:p>
    <w:p w14:paraId="0D64D3DE">
      <w:pPr>
        <w:ind w:firstLine="480" w:firstLineChars="200"/>
        <w:rPr>
          <w:rFonts w:hint="eastAsia" w:ascii="宋体" w:hAnsi="宋体" w:cs="宋体"/>
          <w:color w:val="auto"/>
          <w:szCs w:val="24"/>
        </w:rPr>
      </w:pPr>
      <w:r>
        <w:rPr>
          <w:rFonts w:hint="eastAsia" w:ascii="宋体" w:hAnsi="宋体" w:cs="宋体"/>
          <w:color w:val="auto"/>
          <w:szCs w:val="24"/>
        </w:rPr>
        <w:t>3、</w:t>
      </w:r>
      <w:r>
        <w:rPr>
          <w:rFonts w:hint="eastAsia" w:ascii="宋体" w:hAnsi="宋体" w:cs="宋体"/>
          <w:color w:val="auto"/>
          <w:szCs w:val="24"/>
          <w:lang w:val="zh-CN"/>
        </w:rPr>
        <w:t>招标文件技术指标要求中未做标记的为一般指标，一般指标响应情况以《采购需求偏离表》为准。</w:t>
      </w:r>
    </w:p>
    <w:p w14:paraId="04007BEF">
      <w:pPr>
        <w:pStyle w:val="2"/>
        <w:rPr>
          <w:color w:val="auto"/>
        </w:rPr>
      </w:pPr>
      <w:r>
        <w:rPr>
          <w:rFonts w:hint="eastAsia"/>
          <w:color w:val="auto"/>
        </w:rPr>
        <w:t>四、技术指标要求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25"/>
        <w:gridCol w:w="7172"/>
      </w:tblGrid>
      <w:tr w14:paraId="3947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vAlign w:val="center"/>
          </w:tcPr>
          <w:p w14:paraId="00FFF694">
            <w:pPr>
              <w:spacing w:line="240" w:lineRule="auto"/>
              <w:jc w:val="center"/>
              <w:rPr>
                <w:rFonts w:hint="eastAsia" w:ascii="宋体" w:hAnsi="宋体" w:cs="宋体"/>
                <w:color w:val="auto"/>
                <w:szCs w:val="24"/>
              </w:rPr>
            </w:pPr>
            <w:bookmarkStart w:id="37" w:name="_Hlk171518573"/>
            <w:r>
              <w:rPr>
                <w:rFonts w:hint="eastAsia" w:ascii="宋体" w:hAnsi="宋体" w:cs="宋体"/>
                <w:color w:val="auto"/>
                <w:szCs w:val="24"/>
              </w:rPr>
              <w:t>序号</w:t>
            </w:r>
          </w:p>
        </w:tc>
        <w:tc>
          <w:tcPr>
            <w:tcW w:w="1425" w:type="dxa"/>
            <w:shd w:val="clear" w:color="auto" w:fill="auto"/>
            <w:vAlign w:val="center"/>
          </w:tcPr>
          <w:p w14:paraId="57324428">
            <w:pPr>
              <w:spacing w:line="240" w:lineRule="auto"/>
              <w:jc w:val="center"/>
              <w:rPr>
                <w:rFonts w:hint="eastAsia" w:ascii="宋体" w:hAnsi="宋体" w:cs="宋体"/>
                <w:color w:val="auto"/>
                <w:szCs w:val="24"/>
              </w:rPr>
            </w:pPr>
            <w:r>
              <w:rPr>
                <w:rFonts w:hint="eastAsia" w:ascii="宋体" w:hAnsi="宋体" w:cs="宋体"/>
                <w:color w:val="auto"/>
                <w:szCs w:val="24"/>
              </w:rPr>
              <w:t>品目及名称</w:t>
            </w:r>
          </w:p>
        </w:tc>
        <w:tc>
          <w:tcPr>
            <w:tcW w:w="7172" w:type="dxa"/>
            <w:shd w:val="clear" w:color="auto" w:fill="auto"/>
            <w:vAlign w:val="center"/>
          </w:tcPr>
          <w:p w14:paraId="0050BC62">
            <w:pPr>
              <w:spacing w:line="240" w:lineRule="auto"/>
              <w:jc w:val="center"/>
              <w:rPr>
                <w:rFonts w:hint="eastAsia" w:ascii="宋体" w:hAnsi="宋体" w:cs="宋体"/>
                <w:color w:val="auto"/>
                <w:szCs w:val="24"/>
              </w:rPr>
            </w:pPr>
            <w:r>
              <w:rPr>
                <w:rFonts w:hint="eastAsia" w:ascii="宋体" w:hAnsi="宋体" w:cs="宋体"/>
                <w:color w:val="auto"/>
                <w:szCs w:val="24"/>
              </w:rPr>
              <w:t>技术指标</w:t>
            </w:r>
          </w:p>
        </w:tc>
      </w:tr>
      <w:tr w14:paraId="5AAD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14:paraId="0CC3C82A">
            <w:pPr>
              <w:spacing w:line="240" w:lineRule="auto"/>
              <w:jc w:val="center"/>
              <w:rPr>
                <w:color w:val="auto"/>
              </w:rPr>
            </w:pPr>
            <w:r>
              <w:rPr>
                <w:rFonts w:hint="eastAsia"/>
                <w:color w:val="auto"/>
              </w:rPr>
              <w:t>1</w:t>
            </w:r>
          </w:p>
        </w:tc>
        <w:tc>
          <w:tcPr>
            <w:tcW w:w="1425" w:type="dxa"/>
            <w:shd w:val="clear" w:color="auto" w:fill="auto"/>
            <w:vAlign w:val="center"/>
          </w:tcPr>
          <w:p w14:paraId="36DAEAE8">
            <w:pPr>
              <w:spacing w:line="240" w:lineRule="auto"/>
              <w:jc w:val="center"/>
              <w:rPr>
                <w:color w:val="auto"/>
              </w:rPr>
            </w:pPr>
            <w:r>
              <w:rPr>
                <w:rFonts w:hint="eastAsia"/>
                <w:color w:val="auto"/>
              </w:rPr>
              <w:t>设备组成</w:t>
            </w:r>
          </w:p>
        </w:tc>
        <w:tc>
          <w:tcPr>
            <w:tcW w:w="7172" w:type="dxa"/>
            <w:shd w:val="clear" w:color="auto" w:fill="auto"/>
            <w:vAlign w:val="center"/>
          </w:tcPr>
          <w:p w14:paraId="7F0F1D19">
            <w:pPr>
              <w:spacing w:line="240" w:lineRule="auto"/>
              <w:rPr>
                <w:color w:val="auto"/>
              </w:rPr>
            </w:pPr>
            <w:r>
              <w:rPr>
                <w:rFonts w:hint="eastAsia"/>
                <w:color w:val="auto"/>
              </w:rPr>
              <w:t>1.1电化学分析模块；</w:t>
            </w:r>
          </w:p>
          <w:p w14:paraId="1DCF2E8E">
            <w:pPr>
              <w:spacing w:line="240" w:lineRule="auto"/>
              <w:rPr>
                <w:color w:val="auto"/>
              </w:rPr>
            </w:pPr>
            <w:r>
              <w:rPr>
                <w:rFonts w:hint="eastAsia"/>
                <w:color w:val="auto"/>
              </w:rPr>
              <w:t>1.2精密观测模块；</w:t>
            </w:r>
          </w:p>
        </w:tc>
      </w:tr>
      <w:tr w14:paraId="18A5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14:paraId="6CAD58F4">
            <w:pPr>
              <w:spacing w:line="240" w:lineRule="auto"/>
              <w:jc w:val="center"/>
              <w:rPr>
                <w:rFonts w:hint="eastAsia" w:ascii="宋体" w:hAnsi="宋体" w:cs="宋体"/>
                <w:color w:val="auto"/>
                <w:szCs w:val="24"/>
              </w:rPr>
            </w:pPr>
            <w:r>
              <w:rPr>
                <w:rFonts w:hint="eastAsia" w:ascii="宋体" w:hAnsi="宋体" w:cs="宋体"/>
                <w:color w:val="auto"/>
                <w:szCs w:val="24"/>
              </w:rPr>
              <w:t>2</w:t>
            </w:r>
          </w:p>
        </w:tc>
        <w:tc>
          <w:tcPr>
            <w:tcW w:w="1425" w:type="dxa"/>
            <w:shd w:val="clear" w:color="auto" w:fill="auto"/>
            <w:vAlign w:val="center"/>
          </w:tcPr>
          <w:p w14:paraId="3437959D">
            <w:pPr>
              <w:spacing w:line="240" w:lineRule="auto"/>
              <w:jc w:val="center"/>
              <w:rPr>
                <w:color w:val="auto"/>
              </w:rPr>
            </w:pPr>
            <w:r>
              <w:rPr>
                <w:rFonts w:hint="eastAsia"/>
                <w:color w:val="auto"/>
              </w:rPr>
              <w:t>指标要求</w:t>
            </w:r>
          </w:p>
        </w:tc>
        <w:tc>
          <w:tcPr>
            <w:tcW w:w="7172" w:type="dxa"/>
            <w:shd w:val="clear" w:color="auto" w:fill="auto"/>
            <w:vAlign w:val="center"/>
          </w:tcPr>
          <w:p w14:paraId="31FDF060">
            <w:pPr>
              <w:spacing w:line="240" w:lineRule="auto"/>
              <w:rPr>
                <w:color w:val="auto"/>
              </w:rPr>
            </w:pPr>
            <w:r>
              <w:rPr>
                <w:color w:val="auto"/>
              </w:rPr>
              <w:t>2.1.该设备要求恒电位控制范围：±10 V，恒电流控制范围：±2.0 A，电流量程：2 A～2 nA。槽压：±30 V，最大输出电流：</w:t>
            </w:r>
            <w:r>
              <w:rPr>
                <w:rFonts w:hint="eastAsia" w:ascii="宋体" w:hAnsi="宋体"/>
                <w:color w:val="auto"/>
              </w:rPr>
              <w:t>≥</w:t>
            </w:r>
            <w:r>
              <w:rPr>
                <w:color w:val="auto"/>
              </w:rPr>
              <w:t>2.0 A，频率响应：10 uHz~1 MHz，可测试恒电位，恒电流，CV，LSV，DPV，NPV，电池充放电测试，恒电流充放电,GITT,PITT，电化学噪声，交流阻抗等功能方法。</w:t>
            </w:r>
          </w:p>
          <w:p w14:paraId="01A9C156">
            <w:pPr>
              <w:spacing w:line="240" w:lineRule="auto"/>
              <w:rPr>
                <w:color w:val="auto"/>
              </w:rPr>
            </w:pPr>
            <w:r>
              <w:rPr>
                <w:color w:val="auto"/>
              </w:rPr>
              <w:t>#2.2放大倍率：内置可调焦彩色光学显微镜（非CCD相机或摄像头）。光学放大最低≤30倍</w:t>
            </w:r>
            <w:r>
              <w:rPr>
                <w:rFonts w:hint="eastAsia"/>
                <w:color w:val="auto"/>
              </w:rPr>
              <w:t>，具备明场、暗场相。</w:t>
            </w:r>
            <w:r>
              <w:rPr>
                <w:color w:val="auto"/>
              </w:rPr>
              <w:t>电子放大≥</w:t>
            </w:r>
            <w:r>
              <w:rPr>
                <w:rFonts w:hint="eastAsia"/>
                <w:color w:val="auto"/>
              </w:rPr>
              <w:t>1</w:t>
            </w:r>
            <w:r>
              <w:rPr>
                <w:color w:val="auto"/>
              </w:rPr>
              <w:t>50,000倍</w:t>
            </w:r>
          </w:p>
          <w:p w14:paraId="6ABB2ED4">
            <w:pPr>
              <w:spacing w:line="240" w:lineRule="auto"/>
              <w:rPr>
                <w:color w:val="auto"/>
              </w:rPr>
            </w:pPr>
            <w:r>
              <w:rPr>
                <w:color w:val="auto"/>
              </w:rPr>
              <w:t>2.3仪器分辨率：二次电子探测器分辨率：</w:t>
            </w:r>
            <w:r>
              <w:rPr>
                <w:rFonts w:hint="eastAsia"/>
                <w:color w:val="auto"/>
              </w:rPr>
              <w:t>不低于10</w:t>
            </w:r>
            <w:r>
              <w:rPr>
                <w:color w:val="auto"/>
              </w:rPr>
              <w:t>nm@10KV</w:t>
            </w:r>
          </w:p>
          <w:p w14:paraId="7BC4E4ED">
            <w:pPr>
              <w:spacing w:line="240" w:lineRule="auto"/>
              <w:rPr>
                <w:color w:val="auto"/>
              </w:rPr>
            </w:pPr>
            <w:r>
              <w:rPr>
                <w:color w:val="auto"/>
              </w:rPr>
              <w:t>2.4加速电压：5</w:t>
            </w:r>
            <w:r>
              <w:rPr>
                <w:rFonts w:hint="eastAsia"/>
                <w:color w:val="auto"/>
              </w:rPr>
              <w:t>、10</w:t>
            </w:r>
            <w:r>
              <w:rPr>
                <w:color w:val="auto"/>
              </w:rPr>
              <w:t>kV连续可调</w:t>
            </w:r>
          </w:p>
          <w:p w14:paraId="52E87178">
            <w:pPr>
              <w:spacing w:line="240" w:lineRule="auto"/>
              <w:rPr>
                <w:color w:val="auto"/>
              </w:rPr>
            </w:pPr>
            <w:r>
              <w:rPr>
                <w:rFonts w:hint="eastAsia" w:ascii="宋体" w:hAnsi="宋体" w:cs="宋体"/>
                <w:color w:val="auto"/>
                <w:szCs w:val="24"/>
              </w:rPr>
              <w:t>★</w:t>
            </w:r>
            <w:r>
              <w:rPr>
                <w:color w:val="auto"/>
              </w:rPr>
              <w:t>2.5.灯丝材料：采用高亮度CeB6或场发射灯丝；</w:t>
            </w:r>
          </w:p>
          <w:p w14:paraId="1769CD0C">
            <w:pPr>
              <w:spacing w:line="240" w:lineRule="auto"/>
              <w:rPr>
                <w:color w:val="auto"/>
              </w:rPr>
            </w:pPr>
            <w:r>
              <w:rPr>
                <w:color w:val="auto"/>
              </w:rPr>
              <w:t>#2.6.单根灯丝寿命：&gt;1400h，灯丝使用时间在软件中实时显示；</w:t>
            </w:r>
          </w:p>
          <w:p w14:paraId="4FC45FE8">
            <w:pPr>
              <w:spacing w:line="240" w:lineRule="auto"/>
              <w:rPr>
                <w:color w:val="auto"/>
              </w:rPr>
            </w:pPr>
            <w:r>
              <w:rPr>
                <w:rFonts w:hint="eastAsia" w:ascii="宋体" w:hAnsi="宋体" w:cs="宋体"/>
                <w:color w:val="auto"/>
                <w:szCs w:val="24"/>
              </w:rPr>
              <w:t>★</w:t>
            </w:r>
            <w:r>
              <w:rPr>
                <w:color w:val="auto"/>
              </w:rPr>
              <w:t>2.7 电子舱真空封锁技术，每次换样，抽真空时间：&lt;25s；从开始载样到呈现扫描电镜图像时间：&lt;40s，以防止样品氧化</w:t>
            </w:r>
          </w:p>
          <w:p w14:paraId="34DD5A77">
            <w:pPr>
              <w:spacing w:line="240" w:lineRule="auto"/>
              <w:rPr>
                <w:color w:val="auto"/>
              </w:rPr>
            </w:pPr>
            <w:r>
              <w:rPr>
                <w:color w:val="auto"/>
              </w:rPr>
              <w:t>#2.</w:t>
            </w:r>
            <w:r>
              <w:rPr>
                <w:rFonts w:hint="eastAsia"/>
                <w:color w:val="auto"/>
              </w:rPr>
              <w:t>8</w:t>
            </w:r>
            <w:r>
              <w:rPr>
                <w:color w:val="auto"/>
              </w:rPr>
              <w:t>真空系统：配置涡轮分子泵和无油隔膜干泵</w:t>
            </w:r>
          </w:p>
          <w:p w14:paraId="4464F407">
            <w:pPr>
              <w:spacing w:line="240" w:lineRule="auto"/>
              <w:rPr>
                <w:color w:val="auto"/>
              </w:rPr>
            </w:pPr>
            <w:r>
              <w:rPr>
                <w:color w:val="auto"/>
              </w:rPr>
              <w:t>2.</w:t>
            </w:r>
            <w:r>
              <w:rPr>
                <w:rFonts w:hint="eastAsia"/>
                <w:color w:val="auto"/>
              </w:rPr>
              <w:t>9</w:t>
            </w:r>
            <w:r>
              <w:rPr>
                <w:color w:val="auto"/>
              </w:rPr>
              <w:t>观察模式：至少支持具备全面(形貌和成份)模式BSD Full、形貌模式和二次电子模式SED模式，背散射二次电子混合模式等四种模式，4种模式在同一个操作界面任意切换；</w:t>
            </w:r>
          </w:p>
          <w:p w14:paraId="534433BD">
            <w:pPr>
              <w:spacing w:line="240" w:lineRule="auto"/>
              <w:rPr>
                <w:color w:val="auto"/>
              </w:rPr>
            </w:pPr>
            <w:r>
              <w:rPr>
                <w:color w:val="auto"/>
              </w:rPr>
              <w:t>#2.1</w:t>
            </w:r>
            <w:r>
              <w:rPr>
                <w:rFonts w:hint="eastAsia"/>
                <w:color w:val="auto"/>
              </w:rPr>
              <w:t>0</w:t>
            </w:r>
            <w:r>
              <w:rPr>
                <w:color w:val="auto"/>
              </w:rPr>
              <w:t>图像分辨率：支持960×600，1920×1200，3840×2400和7680×4800像素；</w:t>
            </w:r>
          </w:p>
          <w:p w14:paraId="4A1F654F">
            <w:pPr>
              <w:spacing w:line="240" w:lineRule="auto"/>
              <w:rPr>
                <w:color w:val="auto"/>
              </w:rPr>
            </w:pPr>
            <w:r>
              <w:rPr>
                <w:color w:val="auto"/>
              </w:rPr>
              <w:t>#2.1</w:t>
            </w:r>
            <w:r>
              <w:rPr>
                <w:rFonts w:hint="eastAsia"/>
                <w:color w:val="auto"/>
              </w:rPr>
              <w:t>1</w:t>
            </w:r>
            <w:r>
              <w:rPr>
                <w:color w:val="auto"/>
              </w:rPr>
              <w:t>探测器：配置四分割背散射电子探测器和高真空二次电子探测器</w:t>
            </w:r>
          </w:p>
          <w:p w14:paraId="5258BDCF">
            <w:pPr>
              <w:spacing w:line="240" w:lineRule="auto"/>
              <w:rPr>
                <w:color w:val="auto"/>
              </w:rPr>
            </w:pPr>
            <w:r>
              <w:rPr>
                <w:color w:val="auto"/>
              </w:rPr>
              <w:t>#2.1</w:t>
            </w:r>
            <w:r>
              <w:rPr>
                <w:rFonts w:hint="eastAsia"/>
                <w:color w:val="auto"/>
              </w:rPr>
              <w:t>2</w:t>
            </w:r>
            <w:r>
              <w:rPr>
                <w:color w:val="auto"/>
              </w:rPr>
              <w:t>避震及移动性：仪器可移动，以摆放于普通实验室桌面使用。应具有较好的防震设计，不需要建立专用的抗震实验室或独立的抗震台来防止，不需减震装置即可放置在二楼以上楼层实验室；</w:t>
            </w:r>
          </w:p>
          <w:p w14:paraId="6E60AC33">
            <w:pPr>
              <w:spacing w:line="240" w:lineRule="auto"/>
              <w:rPr>
                <w:color w:val="auto"/>
              </w:rPr>
            </w:pPr>
            <w:r>
              <w:rPr>
                <w:color w:val="auto"/>
              </w:rPr>
              <w:t>#2.1</w:t>
            </w:r>
            <w:r>
              <w:rPr>
                <w:rFonts w:hint="eastAsia"/>
                <w:color w:val="auto"/>
              </w:rPr>
              <w:t>3</w:t>
            </w:r>
            <w:r>
              <w:rPr>
                <w:color w:val="auto"/>
              </w:rPr>
              <w:t>全景图像拼合功能：可自动连续扫描指定大小区域，采集速率：≥100张/分钟(</w:t>
            </w:r>
            <w:r>
              <w:rPr>
                <w:rFonts w:hint="eastAsia" w:ascii="宋体" w:hAnsi="宋体"/>
                <w:color w:val="auto"/>
              </w:rPr>
              <w:t>≥</w:t>
            </w:r>
            <w:r>
              <w:rPr>
                <w:color w:val="auto"/>
              </w:rPr>
              <w:t>1024×1024分辨率图像)，所得图像应自动拼合为一幅全景图像，最大分辨率≥1亿像素；</w:t>
            </w:r>
          </w:p>
          <w:p w14:paraId="419ED7FD">
            <w:pPr>
              <w:spacing w:line="240" w:lineRule="auto"/>
              <w:rPr>
                <w:color w:val="auto"/>
              </w:rPr>
            </w:pPr>
            <w:r>
              <w:rPr>
                <w:color w:val="auto"/>
              </w:rPr>
              <w:t>#</w:t>
            </w:r>
            <w:r>
              <w:rPr>
                <w:rFonts w:hint="eastAsia"/>
                <w:color w:val="auto"/>
              </w:rPr>
              <w:t>2.14、设备正常使用功率≤300W。</w:t>
            </w:r>
          </w:p>
        </w:tc>
      </w:tr>
      <w:tr w14:paraId="517D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14:paraId="54DBC584">
            <w:pPr>
              <w:spacing w:line="240" w:lineRule="auto"/>
              <w:jc w:val="center"/>
              <w:rPr>
                <w:rFonts w:hint="eastAsia" w:ascii="宋体" w:hAnsi="宋体" w:cs="宋体"/>
                <w:color w:val="auto"/>
                <w:szCs w:val="24"/>
              </w:rPr>
            </w:pPr>
            <w:r>
              <w:rPr>
                <w:rFonts w:hint="eastAsia" w:ascii="宋体" w:hAnsi="宋体" w:cs="宋体"/>
                <w:color w:val="auto"/>
                <w:szCs w:val="24"/>
              </w:rPr>
              <w:t>3</w:t>
            </w:r>
          </w:p>
        </w:tc>
        <w:tc>
          <w:tcPr>
            <w:tcW w:w="1425" w:type="dxa"/>
            <w:shd w:val="clear" w:color="auto" w:fill="auto"/>
            <w:vAlign w:val="center"/>
          </w:tcPr>
          <w:p w14:paraId="62724851">
            <w:pPr>
              <w:spacing w:line="240" w:lineRule="auto"/>
              <w:rPr>
                <w:color w:val="auto"/>
              </w:rPr>
            </w:pPr>
            <w:r>
              <w:rPr>
                <w:rFonts w:hint="eastAsia"/>
                <w:color w:val="auto"/>
              </w:rPr>
              <w:t>备件及附件</w:t>
            </w:r>
          </w:p>
        </w:tc>
        <w:tc>
          <w:tcPr>
            <w:tcW w:w="7172" w:type="dxa"/>
            <w:shd w:val="clear" w:color="auto" w:fill="auto"/>
            <w:vAlign w:val="center"/>
          </w:tcPr>
          <w:p w14:paraId="7A886371">
            <w:pPr>
              <w:spacing w:line="240" w:lineRule="auto"/>
              <w:rPr>
                <w:color w:val="auto"/>
              </w:rPr>
            </w:pPr>
            <w:r>
              <w:rPr>
                <w:rFonts w:hint="eastAsia"/>
                <w:color w:val="auto"/>
              </w:rPr>
              <w:t>3.1 设备维护保养所需配件和工具箱。</w:t>
            </w:r>
          </w:p>
          <w:p w14:paraId="705F8F1A">
            <w:pPr>
              <w:spacing w:line="240" w:lineRule="auto"/>
              <w:rPr>
                <w:color w:val="auto"/>
              </w:rPr>
            </w:pPr>
            <w:r>
              <w:rPr>
                <w:rFonts w:hint="eastAsia"/>
                <w:color w:val="auto"/>
              </w:rPr>
              <w:t>3.2 设备保修期内1年内所必需的易损件和备件。</w:t>
            </w:r>
          </w:p>
        </w:tc>
      </w:tr>
      <w:bookmarkEnd w:id="37"/>
    </w:tbl>
    <w:p w14:paraId="35B0BF6A">
      <w:pPr>
        <w:pStyle w:val="2"/>
        <w:rPr>
          <w:color w:val="auto"/>
        </w:rPr>
      </w:pPr>
      <w:r>
        <w:rPr>
          <w:rFonts w:hint="eastAsia"/>
          <w:color w:val="auto"/>
        </w:rPr>
        <w:t>五、质量要求、售后服务及培训等要求</w:t>
      </w:r>
    </w:p>
    <w:p w14:paraId="24B7386A">
      <w:pPr>
        <w:pStyle w:val="42"/>
        <w:numPr>
          <w:ilvl w:val="255"/>
          <w:numId w:val="0"/>
        </w:numPr>
        <w:ind w:firstLine="480" w:firstLineChars="200"/>
        <w:rPr>
          <w:rFonts w:hint="eastAsia" w:ascii="宋体" w:hAnsi="宋体" w:cs="宋体"/>
          <w:color w:val="auto"/>
          <w:szCs w:val="24"/>
        </w:rPr>
      </w:pPr>
      <w:r>
        <w:rPr>
          <w:rFonts w:hint="eastAsia" w:ascii="宋体" w:hAnsi="宋体" w:cs="宋体"/>
          <w:color w:val="auto"/>
          <w:szCs w:val="24"/>
        </w:rPr>
        <w:t>1、设备质保期：</w:t>
      </w:r>
      <w:r>
        <w:rPr>
          <w:rFonts w:hint="eastAsia" w:ascii="宋体" w:hAnsi="宋体" w:cs="微软雅黑"/>
          <w:color w:val="auto"/>
          <w:szCs w:val="24"/>
        </w:rPr>
        <w:t>设备质保期不少于</w:t>
      </w:r>
      <w:r>
        <w:rPr>
          <w:rFonts w:hint="eastAsia" w:ascii="宋体" w:hAnsi="宋体" w:cs="Segoe UI"/>
          <w:color w:val="auto"/>
          <w:szCs w:val="24"/>
        </w:rPr>
        <w:t>一</w:t>
      </w:r>
      <w:r>
        <w:rPr>
          <w:rFonts w:hint="eastAsia" w:ascii="宋体" w:hAnsi="宋体" w:cs="微软雅黑"/>
          <w:color w:val="auto"/>
          <w:szCs w:val="24"/>
        </w:rPr>
        <w:t>年（自验收合格之日起计算），在质保期内，中标人应免费提供设备维修、更换零部件等服务。质保期外，中标人应继续提供技术支持和维修服务，收取合理的零部件费用和维修费用。在接到采购人维修通知后，中标人应在</w:t>
      </w:r>
      <w:r>
        <w:rPr>
          <w:rFonts w:hint="eastAsia" w:ascii="宋体" w:hAnsi="宋体" w:cs="Segoe UI"/>
          <w:color w:val="auto"/>
          <w:szCs w:val="24"/>
        </w:rPr>
        <w:t>24</w:t>
      </w:r>
      <w:r>
        <w:rPr>
          <w:rFonts w:hint="eastAsia" w:ascii="宋体" w:hAnsi="宋体" w:cs="微软雅黑"/>
          <w:color w:val="auto"/>
          <w:szCs w:val="24"/>
        </w:rPr>
        <w:t>小时内响应，</w:t>
      </w:r>
      <w:r>
        <w:rPr>
          <w:rFonts w:hint="eastAsia" w:ascii="宋体" w:hAnsi="宋体" w:cs="Segoe UI"/>
          <w:color w:val="auto"/>
          <w:szCs w:val="24"/>
        </w:rPr>
        <w:t>2</w:t>
      </w:r>
      <w:r>
        <w:rPr>
          <w:rFonts w:hint="eastAsia" w:ascii="宋体" w:hAnsi="宋体" w:cs="微软雅黑"/>
          <w:color w:val="auto"/>
          <w:szCs w:val="24"/>
        </w:rPr>
        <w:t>个工作日内到达现场进行维修</w:t>
      </w:r>
      <w:bookmarkStart w:id="38" w:name="_Hlk193405301"/>
      <w:r>
        <w:rPr>
          <w:rFonts w:hint="eastAsia" w:ascii="宋体" w:hAnsi="宋体" w:cs="微软雅黑"/>
          <w:color w:val="auto"/>
          <w:szCs w:val="24"/>
        </w:rPr>
        <w:t>（不可抗力因素除外）</w:t>
      </w:r>
      <w:bookmarkEnd w:id="38"/>
      <w:r>
        <w:rPr>
          <w:rFonts w:ascii="宋体" w:hAnsi="宋体" w:cs="微软雅黑"/>
          <w:color w:val="auto"/>
          <w:szCs w:val="24"/>
        </w:rPr>
        <w:t>。</w:t>
      </w:r>
    </w:p>
    <w:p w14:paraId="177ED334">
      <w:pPr>
        <w:pStyle w:val="42"/>
        <w:numPr>
          <w:ilvl w:val="255"/>
          <w:numId w:val="0"/>
        </w:numPr>
        <w:ind w:firstLine="480" w:firstLineChars="200"/>
        <w:rPr>
          <w:rFonts w:hint="eastAsia" w:ascii="宋体" w:hAnsi="宋体" w:cs="宋体"/>
          <w:color w:val="auto"/>
          <w:szCs w:val="24"/>
        </w:rPr>
      </w:pPr>
      <w:r>
        <w:rPr>
          <w:rFonts w:hint="eastAsia" w:ascii="宋体" w:hAnsi="宋体" w:cs="宋体"/>
          <w:bCs/>
          <w:color w:val="auto"/>
          <w:szCs w:val="24"/>
        </w:rPr>
        <w:t>2、投标人所提供的产品须为全新原装正品</w:t>
      </w:r>
      <w:r>
        <w:rPr>
          <w:rFonts w:hint="eastAsia" w:ascii="宋体" w:hAnsi="宋体" w:cs="宋体"/>
          <w:color w:val="auto"/>
          <w:szCs w:val="24"/>
        </w:rPr>
        <w:t>。</w:t>
      </w:r>
    </w:p>
    <w:p w14:paraId="77075060">
      <w:pPr>
        <w:pStyle w:val="42"/>
        <w:numPr>
          <w:ilvl w:val="255"/>
          <w:numId w:val="0"/>
        </w:numPr>
        <w:ind w:firstLine="480" w:firstLineChars="200"/>
        <w:rPr>
          <w:rFonts w:hint="eastAsia" w:ascii="宋体" w:hAnsi="宋体" w:cs="宋体"/>
          <w:color w:val="auto"/>
          <w:szCs w:val="24"/>
        </w:rPr>
      </w:pPr>
      <w:r>
        <w:rPr>
          <w:rFonts w:hint="eastAsia" w:ascii="宋体" w:hAnsi="宋体" w:cs="宋体"/>
          <w:bCs/>
          <w:color w:val="auto"/>
          <w:szCs w:val="24"/>
        </w:rPr>
        <w:t>3、</w:t>
      </w:r>
      <w:r>
        <w:rPr>
          <w:rFonts w:hint="eastAsia" w:ascii="宋体" w:hAnsi="宋体" w:cs="宋体"/>
          <w:color w:val="auto"/>
          <w:szCs w:val="24"/>
        </w:rPr>
        <w:t>供货要求：现场交货，货物送达采购人指定交货地点。运输、保险等费用由中标单位负责承担。</w:t>
      </w:r>
    </w:p>
    <w:p w14:paraId="62FD96C7">
      <w:pPr>
        <w:pStyle w:val="42"/>
        <w:numPr>
          <w:ilvl w:val="255"/>
          <w:numId w:val="0"/>
        </w:numPr>
        <w:ind w:firstLine="480" w:firstLineChars="200"/>
        <w:rPr>
          <w:rFonts w:hint="eastAsia" w:ascii="宋体" w:hAnsi="宋体" w:cs="宋体"/>
          <w:bCs/>
          <w:color w:val="auto"/>
          <w:szCs w:val="24"/>
        </w:rPr>
      </w:pPr>
      <w:r>
        <w:rPr>
          <w:rFonts w:hint="eastAsia" w:ascii="宋体" w:hAnsi="宋体" w:cs="宋体"/>
          <w:bCs/>
          <w:color w:val="auto"/>
          <w:szCs w:val="24"/>
        </w:rPr>
        <w:t>4、售后服务响应及效率要求：24小时内响应，2个工作日内到达现场进行维修（不可抗力因素除外）。</w:t>
      </w:r>
    </w:p>
    <w:p w14:paraId="65677FF8">
      <w:pPr>
        <w:ind w:firstLine="480" w:firstLineChars="200"/>
        <w:rPr>
          <w:rFonts w:hint="eastAsia" w:ascii="宋体" w:hAnsi="宋体" w:cs="宋体"/>
          <w:bCs/>
          <w:color w:val="auto"/>
          <w:szCs w:val="24"/>
        </w:rPr>
      </w:pPr>
      <w:r>
        <w:rPr>
          <w:rFonts w:hint="eastAsia" w:ascii="宋体" w:hAnsi="宋体" w:cs="宋体"/>
          <w:bCs/>
          <w:color w:val="auto"/>
          <w:szCs w:val="24"/>
        </w:rPr>
        <w:t>5、售后服务方案：投标人应提供详细的售后服务方案，包括但不限于产品保修期、故障处理流程、设备维修和更换和维护支持等，同时可按需提供产品的备品备件。</w:t>
      </w:r>
    </w:p>
    <w:p w14:paraId="2CA14266">
      <w:pPr>
        <w:ind w:firstLine="480" w:firstLineChars="200"/>
        <w:rPr>
          <w:rFonts w:hint="eastAsia" w:ascii="宋体" w:hAnsi="宋体" w:cs="宋体"/>
          <w:bCs/>
          <w:color w:val="auto"/>
          <w:szCs w:val="24"/>
        </w:rPr>
      </w:pPr>
      <w:r>
        <w:rPr>
          <w:rFonts w:hint="eastAsia" w:ascii="宋体" w:hAnsi="宋体" w:cs="宋体"/>
          <w:bCs/>
          <w:color w:val="auto"/>
          <w:szCs w:val="24"/>
        </w:rPr>
        <w:t>6、验收后投标人应配备</w:t>
      </w:r>
      <w:r>
        <w:rPr>
          <w:rFonts w:hint="eastAsia" w:ascii="宋体" w:hAnsi="宋体" w:cs="宋体"/>
          <w:color w:val="auto"/>
          <w:szCs w:val="24"/>
        </w:rPr>
        <w:t>售后服务人员</w:t>
      </w:r>
      <w:r>
        <w:rPr>
          <w:rFonts w:hint="eastAsia" w:ascii="宋体" w:hAnsi="宋体" w:cs="宋体"/>
          <w:bCs/>
          <w:color w:val="auto"/>
          <w:szCs w:val="24"/>
        </w:rPr>
        <w:t xml:space="preserve"> 1 名，并提</w:t>
      </w:r>
      <w:r>
        <w:rPr>
          <w:rFonts w:hint="eastAsia" w:ascii="宋体" w:hAnsi="宋体" w:cs="宋体"/>
          <w:color w:val="auto"/>
          <w:szCs w:val="24"/>
        </w:rPr>
        <w:t>供人员名单及联系方式。</w:t>
      </w:r>
    </w:p>
    <w:p w14:paraId="32190ED3">
      <w:pPr>
        <w:ind w:firstLine="480" w:firstLineChars="200"/>
        <w:rPr>
          <w:rFonts w:hint="eastAsia" w:ascii="宋体" w:hAnsi="宋体" w:cs="宋体"/>
          <w:bCs/>
          <w:color w:val="auto"/>
          <w:szCs w:val="24"/>
        </w:rPr>
      </w:pPr>
      <w:r>
        <w:rPr>
          <w:rFonts w:hint="eastAsia" w:ascii="宋体" w:hAnsi="宋体" w:cs="宋体"/>
          <w:bCs/>
          <w:color w:val="auto"/>
          <w:szCs w:val="24"/>
        </w:rPr>
        <w:t>7、培训方案：应为采购人</w:t>
      </w:r>
      <w:r>
        <w:rPr>
          <w:rFonts w:hint="eastAsia" w:ascii="宋体" w:hAnsi="宋体" w:cs="宋体"/>
          <w:color w:val="auto"/>
          <w:szCs w:val="24"/>
        </w:rPr>
        <w:t>提供设备的实操培训服务，包括但不限于</w:t>
      </w:r>
      <w:r>
        <w:rPr>
          <w:rFonts w:hint="eastAsia" w:ascii="宋体" w:hAnsi="宋体" w:cs="宋体"/>
          <w:bCs/>
          <w:color w:val="auto"/>
          <w:szCs w:val="24"/>
        </w:rPr>
        <w:t>提供设备操作和维护培训，</w:t>
      </w:r>
      <w:r>
        <w:rPr>
          <w:rFonts w:hint="eastAsia" w:ascii="宋体" w:hAnsi="宋体" w:cs="宋体"/>
          <w:color w:val="auto"/>
          <w:szCs w:val="24"/>
        </w:rPr>
        <w:t>技术理论培训和实际操作培训中</w:t>
      </w:r>
      <w:r>
        <w:rPr>
          <w:rFonts w:hint="eastAsia" w:ascii="宋体" w:hAnsi="宋体" w:cs="宋体"/>
          <w:bCs/>
          <w:color w:val="auto"/>
          <w:szCs w:val="24"/>
        </w:rPr>
        <w:t>包括设备使用、故障排查等内容，确保采购人能够熟练掌握设备的使用和维护技能。</w:t>
      </w:r>
    </w:p>
    <w:p w14:paraId="6B3E0E66">
      <w:pPr>
        <w:pStyle w:val="2"/>
        <w:rPr>
          <w:color w:val="auto"/>
        </w:rPr>
      </w:pPr>
      <w:r>
        <w:rPr>
          <w:rFonts w:hint="eastAsia"/>
          <w:color w:val="auto"/>
        </w:rPr>
        <w:t>六、验收条件</w:t>
      </w:r>
    </w:p>
    <w:p w14:paraId="39ED4BB9">
      <w:pPr>
        <w:ind w:firstLine="480" w:firstLineChars="200"/>
        <w:rPr>
          <w:color w:val="auto"/>
        </w:rPr>
      </w:pPr>
      <w:r>
        <w:rPr>
          <w:color w:val="auto"/>
        </w:rPr>
        <w:t>需提交设备的出厂测试报告，设备验收需按照技术参数表中的细节逐条验收。</w:t>
      </w:r>
    </w:p>
    <w:p w14:paraId="15BB77F6">
      <w:pPr>
        <w:pStyle w:val="2"/>
        <w:rPr>
          <w:color w:val="auto"/>
        </w:rPr>
      </w:pPr>
      <w:r>
        <w:rPr>
          <w:rFonts w:hint="eastAsia"/>
          <w:color w:val="auto"/>
        </w:rPr>
        <w:t>七、主要验收标准</w:t>
      </w:r>
    </w:p>
    <w:p w14:paraId="3D86BE1B">
      <w:pPr>
        <w:spacing w:line="440" w:lineRule="exact"/>
        <w:ind w:firstLine="240" w:firstLineChars="100"/>
        <w:rPr>
          <w:rFonts w:hint="eastAsia" w:ascii="宋体" w:hAnsi="宋体" w:cs="宋体"/>
          <w:color w:val="auto"/>
          <w:szCs w:val="24"/>
        </w:rPr>
      </w:pPr>
      <w:r>
        <w:rPr>
          <w:rFonts w:hint="eastAsia" w:ascii="宋体" w:hAnsi="宋体" w:cs="宋体"/>
          <w:color w:val="auto"/>
          <w:szCs w:val="24"/>
        </w:rPr>
        <w:t>1.货物抵运现场后，在30日内进行验收。由中标单位提出验收申请，采购人同意后，按照采购人验收的权限，相关部门及人员形成验收小组，验收小组根据招标文件、投标文件、合同等项目文件约定内容对项目设备逐一核对参数，并进行验收，验收时中标单位需出具设备的出厂测试报告。</w:t>
      </w:r>
    </w:p>
    <w:p w14:paraId="68F35571">
      <w:pPr>
        <w:spacing w:line="440" w:lineRule="exact"/>
        <w:ind w:firstLine="240" w:firstLineChars="100"/>
        <w:rPr>
          <w:rFonts w:hint="eastAsia" w:ascii="宋体" w:hAnsi="宋体" w:cs="宋体"/>
          <w:color w:val="auto"/>
          <w:szCs w:val="24"/>
        </w:rPr>
      </w:pPr>
      <w:r>
        <w:rPr>
          <w:rFonts w:hint="eastAsia" w:ascii="宋体" w:hAnsi="宋体" w:cs="宋体"/>
          <w:color w:val="auto"/>
          <w:szCs w:val="24"/>
        </w:rPr>
        <w:t>2.如验收达不到规定要求，采购人有权要求更换货物，中标单位若违约，采购人将依法追究相应法律责任；按合同中相关条款执行。</w:t>
      </w:r>
    </w:p>
    <w:p w14:paraId="28914E77">
      <w:pPr>
        <w:spacing w:line="440" w:lineRule="exact"/>
        <w:ind w:firstLine="240" w:firstLineChars="100"/>
        <w:rPr>
          <w:rFonts w:hint="eastAsia" w:ascii="宋体" w:hAnsi="宋体" w:cs="宋体"/>
          <w:color w:val="auto"/>
          <w:szCs w:val="24"/>
        </w:rPr>
      </w:pPr>
      <w:r>
        <w:rPr>
          <w:rFonts w:hint="eastAsia" w:ascii="宋体" w:hAnsi="宋体" w:cs="宋体"/>
          <w:bCs/>
          <w:color w:val="auto"/>
          <w:szCs w:val="24"/>
        </w:rPr>
        <w:t>3.</w:t>
      </w:r>
      <w:r>
        <w:rPr>
          <w:rFonts w:hint="eastAsia" w:ascii="宋体" w:hAnsi="宋体" w:cs="宋体"/>
          <w:color w:val="auto"/>
          <w:szCs w:val="24"/>
        </w:rPr>
        <w:t>验收指标：设备性能符合采购合同规定的技术参数。</w:t>
      </w:r>
    </w:p>
    <w:p w14:paraId="6D6F209C">
      <w:pPr>
        <w:pStyle w:val="2"/>
        <w:rPr>
          <w:color w:val="auto"/>
        </w:rPr>
      </w:pPr>
      <w:r>
        <w:rPr>
          <w:rFonts w:hint="eastAsia"/>
          <w:color w:val="auto"/>
        </w:rPr>
        <w:t>八、其他商务要求</w:t>
      </w:r>
    </w:p>
    <w:p w14:paraId="1F71D7EA">
      <w:pPr>
        <w:pStyle w:val="4"/>
        <w:rPr>
          <w:rFonts w:hint="eastAsia" w:ascii="宋体" w:hAnsi="宋体" w:cs="宋体"/>
          <w:color w:val="auto"/>
          <w:szCs w:val="24"/>
        </w:rPr>
      </w:pPr>
      <w:r>
        <w:rPr>
          <w:rFonts w:hint="eastAsia" w:ascii="华文仿宋" w:hAnsi="华文仿宋" w:eastAsia="华文仿宋"/>
          <w:color w:val="auto"/>
        </w:rPr>
        <w:t>★</w:t>
      </w:r>
      <w:r>
        <w:rPr>
          <w:rFonts w:hint="eastAsia" w:ascii="宋体" w:hAnsi="宋体" w:cs="宋体"/>
          <w:color w:val="auto"/>
          <w:szCs w:val="24"/>
        </w:rPr>
        <w:t>（一）付款方式</w:t>
      </w:r>
    </w:p>
    <w:p w14:paraId="3B107A8B">
      <w:pPr>
        <w:spacing w:line="440" w:lineRule="exact"/>
        <w:ind w:left="480" w:leftChars="200"/>
        <w:rPr>
          <w:rFonts w:hint="eastAsia" w:ascii="宋体" w:hAnsi="宋体" w:cs="宋体"/>
          <w:b/>
          <w:color w:val="auto"/>
          <w:szCs w:val="24"/>
        </w:rPr>
      </w:pPr>
      <w:r>
        <w:rPr>
          <w:rFonts w:hint="eastAsia" w:ascii="宋体" w:hAnsi="宋体" w:cs="宋体"/>
          <w:b/>
          <w:color w:val="auto"/>
          <w:szCs w:val="24"/>
        </w:rPr>
        <w:t>1.预付款：合同签署生效后10个工作日内，甲方向乙方预付合同总金额的50％；</w:t>
      </w:r>
    </w:p>
    <w:p w14:paraId="3E101442">
      <w:pPr>
        <w:spacing w:line="440" w:lineRule="exact"/>
        <w:ind w:firstLine="482" w:firstLineChars="200"/>
        <w:rPr>
          <w:rFonts w:hint="eastAsia" w:ascii="宋体" w:hAnsi="宋体" w:cs="宋体"/>
          <w:b/>
          <w:color w:val="auto"/>
          <w:szCs w:val="24"/>
        </w:rPr>
      </w:pPr>
      <w:r>
        <w:rPr>
          <w:rFonts w:hint="eastAsia" w:ascii="宋体" w:hAnsi="宋体" w:cs="宋体"/>
          <w:b/>
          <w:color w:val="auto"/>
          <w:szCs w:val="24"/>
        </w:rPr>
        <w:t>2.交货验收后付款：交货验收合格后10个工作日内，甲方向乙方支付合同总金额的40％；</w:t>
      </w:r>
    </w:p>
    <w:p w14:paraId="384C4570">
      <w:pPr>
        <w:spacing w:line="440" w:lineRule="exact"/>
        <w:ind w:firstLine="482" w:firstLineChars="200"/>
        <w:rPr>
          <w:rFonts w:hint="eastAsia" w:ascii="宋体" w:hAnsi="宋体" w:cs="宋体"/>
          <w:b/>
          <w:color w:val="auto"/>
          <w:szCs w:val="24"/>
        </w:rPr>
      </w:pPr>
      <w:r>
        <w:rPr>
          <w:rFonts w:hint="eastAsia" w:ascii="宋体" w:hAnsi="宋体" w:cs="宋体"/>
          <w:b/>
          <w:color w:val="auto"/>
          <w:szCs w:val="24"/>
        </w:rPr>
        <w:t>3.尾款：合同总金额的10%为尾款，项目竣工（安装、调试、正式运行后）验收合格后，质保期内甲方每年向乙方分期支付合同尾款，具体支付比例在签订合同时根据实际情况确定。</w:t>
      </w:r>
    </w:p>
    <w:p w14:paraId="0F64BF3F">
      <w:pPr>
        <w:pStyle w:val="4"/>
        <w:rPr>
          <w:color w:val="auto"/>
        </w:rPr>
      </w:pPr>
      <w:r>
        <w:rPr>
          <w:rFonts w:hint="eastAsia"/>
          <w:color w:val="auto"/>
        </w:rPr>
        <w:t>（二）包装、运输要求</w:t>
      </w:r>
    </w:p>
    <w:p w14:paraId="0D9DA8BA">
      <w:pPr>
        <w:spacing w:line="440" w:lineRule="exact"/>
        <w:ind w:firstLine="480" w:firstLineChars="200"/>
        <w:rPr>
          <w:rFonts w:hint="eastAsia" w:ascii="宋体" w:hAnsi="宋体" w:cs="宋体"/>
          <w:color w:val="auto"/>
          <w:szCs w:val="24"/>
        </w:rPr>
      </w:pPr>
      <w:r>
        <w:rPr>
          <w:rFonts w:hint="eastAsia" w:ascii="宋体" w:hAnsi="宋体" w:cs="宋体"/>
          <w:color w:val="auto"/>
          <w:szCs w:val="24"/>
        </w:rPr>
        <w:t>产品必须使用原厂包装，并由投标人负责将产品从发货地安全运输至指定地点，相关费用由中标人承担。</w:t>
      </w:r>
    </w:p>
    <w:p w14:paraId="15F9FE21">
      <w:pPr>
        <w:pStyle w:val="4"/>
        <w:rPr>
          <w:color w:val="auto"/>
        </w:rPr>
      </w:pPr>
      <w:r>
        <w:rPr>
          <w:rFonts w:hint="eastAsia"/>
          <w:color w:val="auto"/>
        </w:rPr>
        <w:t>（三）交钥匙项目</w:t>
      </w:r>
    </w:p>
    <w:p w14:paraId="0D42257B">
      <w:pPr>
        <w:pStyle w:val="49"/>
        <w:spacing w:before="120" w:beforeLines="50" w:line="360" w:lineRule="auto"/>
        <w:ind w:firstLine="476" w:firstLineChars="200"/>
        <w:rPr>
          <w:rFonts w:hint="eastAsia" w:ascii="宋体" w:hAnsi="宋体" w:cs="宋体"/>
          <w:bCs/>
          <w:color w:val="auto"/>
          <w:spacing w:val="-1"/>
          <w:sz w:val="24"/>
        </w:rPr>
      </w:pPr>
      <w:r>
        <w:rPr>
          <w:rFonts w:hint="eastAsia" w:ascii="宋体" w:hAnsi="宋体" w:cs="宋体"/>
          <w:bCs/>
          <w:color w:val="auto"/>
          <w:spacing w:val="-1"/>
          <w:sz w:val="24"/>
        </w:rPr>
        <w:t>本项目为交钥匙项目，项目履约过程中可能发生的包括但不限于：</w:t>
      </w:r>
      <w:r>
        <w:rPr>
          <w:rFonts w:hint="eastAsia" w:ascii="宋体" w:hAnsi="宋体" w:cs="宋体"/>
          <w:snapToGrid w:val="0"/>
          <w:color w:val="auto"/>
          <w:kern w:val="0"/>
          <w:sz w:val="24"/>
        </w:rPr>
        <w:t>设备、</w:t>
      </w:r>
      <w:r>
        <w:rPr>
          <w:rFonts w:hint="eastAsia" w:ascii="宋体" w:hAnsi="宋体" w:cs="宋体"/>
          <w:bCs/>
          <w:color w:val="auto"/>
          <w:spacing w:val="-1"/>
          <w:sz w:val="24"/>
        </w:rPr>
        <w:t>运输、培训、保险等全部费用均需包含在投标报价中，采购人不再另行支付。</w:t>
      </w:r>
    </w:p>
    <w:p w14:paraId="15F1737D">
      <w:pPr>
        <w:pStyle w:val="4"/>
        <w:rPr>
          <w:color w:val="auto"/>
        </w:rPr>
      </w:pPr>
      <w:r>
        <w:rPr>
          <w:rFonts w:hint="eastAsia"/>
          <w:color w:val="auto"/>
        </w:rPr>
        <w:t>（四）投标人应在投标文件中出具以下书面承诺</w:t>
      </w:r>
    </w:p>
    <w:p w14:paraId="33A0D8A6">
      <w:pPr>
        <w:ind w:firstLine="480" w:firstLineChars="200"/>
        <w:rPr>
          <w:rFonts w:hint="eastAsia" w:ascii="宋体" w:hAnsi="宋体" w:cs="宋体"/>
          <w:b/>
          <w:color w:val="auto"/>
          <w:spacing w:val="-1"/>
          <w:szCs w:val="24"/>
        </w:rPr>
      </w:pPr>
      <w:r>
        <w:rPr>
          <w:rFonts w:hint="eastAsia" w:ascii="华文仿宋" w:hAnsi="华文仿宋" w:eastAsia="华文仿宋"/>
          <w:color w:val="auto"/>
        </w:rPr>
        <w:t>★</w:t>
      </w:r>
      <w:r>
        <w:rPr>
          <w:rFonts w:hint="eastAsia" w:ascii="宋体" w:hAnsi="宋体" w:cs="宋体"/>
          <w:b/>
          <w:color w:val="auto"/>
          <w:spacing w:val="-1"/>
          <w:szCs w:val="24"/>
        </w:rPr>
        <w:t>1.承诺设备来源合法性，须保证原厂正品（承诺函均应加盖投标人公章）。</w:t>
      </w:r>
    </w:p>
    <w:p w14:paraId="011119A4">
      <w:pPr>
        <w:rPr>
          <w:rFonts w:hint="eastAsia" w:ascii="宋体" w:hAnsi="宋体" w:cs="宋体"/>
          <w:color w:val="auto"/>
        </w:rPr>
      </w:pPr>
      <w:r>
        <w:rPr>
          <w:rFonts w:hint="eastAsia" w:ascii="宋体" w:hAnsi="宋体" w:cs="宋体"/>
          <w:color w:val="auto"/>
        </w:rPr>
        <w:br w:type="page"/>
      </w:r>
    </w:p>
    <w:p w14:paraId="55942E69">
      <w:pPr>
        <w:spacing w:before="353"/>
        <w:jc w:val="center"/>
        <w:outlineLvl w:val="0"/>
        <w:rPr>
          <w:rFonts w:hint="eastAsia" w:ascii="宋体" w:hAnsi="宋体" w:cs="宋体"/>
          <w:b/>
          <w:bCs/>
          <w:color w:val="auto"/>
          <w:sz w:val="28"/>
          <w:szCs w:val="28"/>
        </w:rPr>
      </w:pPr>
      <w:bookmarkStart w:id="39" w:name="_Toc19728"/>
      <w:r>
        <w:rPr>
          <w:rFonts w:hint="eastAsia" w:ascii="宋体" w:hAnsi="宋体" w:cs="宋体"/>
          <w:b/>
          <w:bCs/>
          <w:color w:val="auto"/>
          <w:spacing w:val="-1"/>
          <w:sz w:val="28"/>
          <w:szCs w:val="28"/>
        </w:rPr>
        <w:t>第六</w:t>
      </w:r>
      <w:r>
        <w:rPr>
          <w:rFonts w:hint="eastAsia" w:ascii="宋体" w:hAnsi="宋体" w:cs="宋体"/>
          <w:b/>
          <w:bCs/>
          <w:color w:val="auto"/>
          <w:sz w:val="28"/>
          <w:szCs w:val="28"/>
        </w:rPr>
        <w:t>章   拟签订的合同文本</w:t>
      </w:r>
      <w:bookmarkEnd w:id="39"/>
    </w:p>
    <w:p w14:paraId="3A9AC927">
      <w:pPr>
        <w:spacing w:line="300" w:lineRule="auto"/>
        <w:ind w:right="360"/>
        <w:jc w:val="right"/>
        <w:rPr>
          <w:rFonts w:hint="eastAsia" w:ascii="宋体" w:hAnsi="宋体" w:cs="宋体"/>
          <w:color w:val="auto"/>
          <w:szCs w:val="20"/>
        </w:rPr>
      </w:pPr>
    </w:p>
    <w:p w14:paraId="0F6EBA9C">
      <w:pPr>
        <w:jc w:val="center"/>
        <w:rPr>
          <w:rFonts w:hint="eastAsia" w:ascii="宋体" w:hAnsi="宋体" w:cs="宋体"/>
          <w:b/>
          <w:color w:val="auto"/>
          <w:sz w:val="28"/>
          <w:szCs w:val="28"/>
        </w:rPr>
      </w:pPr>
      <w:r>
        <w:rPr>
          <w:rFonts w:hint="eastAsia" w:ascii="宋体" w:hAnsi="宋体" w:cs="宋体"/>
          <w:b/>
          <w:color w:val="auto"/>
          <w:sz w:val="44"/>
          <w:szCs w:val="28"/>
        </w:rPr>
        <w:t>华北电力大学采购合同模板</w:t>
      </w:r>
    </w:p>
    <w:p w14:paraId="3BAC309B">
      <w:pPr>
        <w:rPr>
          <w:color w:val="auto"/>
        </w:rPr>
      </w:pPr>
    </w:p>
    <w:p w14:paraId="192752C6">
      <w:pPr>
        <w:jc w:val="center"/>
        <w:rPr>
          <w:rFonts w:hint="eastAsia" w:ascii="宋体" w:hAnsi="宋体" w:cs="宋体"/>
          <w:b/>
          <w:color w:val="auto"/>
          <w:sz w:val="44"/>
          <w:szCs w:val="28"/>
        </w:rPr>
      </w:pPr>
      <w:r>
        <w:rPr>
          <w:rFonts w:hint="eastAsia" w:ascii="宋体" w:hAnsi="宋体" w:cs="宋体"/>
          <w:b/>
          <w:color w:val="auto"/>
          <w:sz w:val="44"/>
          <w:szCs w:val="28"/>
        </w:rPr>
        <w:t>（货物类）</w:t>
      </w:r>
    </w:p>
    <w:p w14:paraId="3EAE4E71">
      <w:pPr>
        <w:rPr>
          <w:color w:val="auto"/>
        </w:rPr>
      </w:pPr>
    </w:p>
    <w:p w14:paraId="14F07491">
      <w:pPr>
        <w:pStyle w:val="11"/>
        <w:tabs>
          <w:tab w:val="left" w:pos="5580"/>
        </w:tabs>
        <w:jc w:val="center"/>
        <w:rPr>
          <w:rFonts w:hint="eastAsia" w:ascii="宋体" w:hAnsi="宋体" w:cs="宋体"/>
          <w:color w:val="auto"/>
        </w:rPr>
      </w:pPr>
      <w:r>
        <w:rPr>
          <w:rFonts w:hint="eastAsia" w:ascii="宋体" w:hAnsi="宋体" w:cs="宋体"/>
          <w:color w:val="auto"/>
        </w:rPr>
        <w:t>（此为参考版本，以实际签订为准）</w:t>
      </w:r>
    </w:p>
    <w:p w14:paraId="705DEA7C">
      <w:pPr>
        <w:rPr>
          <w:color w:val="auto"/>
        </w:rPr>
      </w:pPr>
    </w:p>
    <w:p w14:paraId="5C2F43FE">
      <w:pPr>
        <w:rPr>
          <w:rFonts w:hint="eastAsia" w:ascii="宋体" w:hAnsi="宋体" w:cs="宋体"/>
          <w:color w:val="auto"/>
        </w:rPr>
      </w:pPr>
      <w:r>
        <w:rPr>
          <w:rFonts w:hint="eastAsia" w:ascii="宋体" w:hAnsi="宋体" w:cs="宋体"/>
          <w:color w:val="auto"/>
        </w:rPr>
        <w:t>合同编号：</w:t>
      </w:r>
    </w:p>
    <w:p w14:paraId="500021D9">
      <w:pPr>
        <w:rPr>
          <w:color w:val="auto"/>
        </w:rPr>
      </w:pPr>
    </w:p>
    <w:p w14:paraId="3A39C862">
      <w:pPr>
        <w:rPr>
          <w:color w:val="auto"/>
        </w:rPr>
      </w:pPr>
    </w:p>
    <w:p w14:paraId="166F3A1F">
      <w:pPr>
        <w:rPr>
          <w:rFonts w:hint="eastAsia" w:ascii="宋体" w:hAnsi="宋体" w:cs="宋体"/>
          <w:color w:val="auto"/>
        </w:rPr>
      </w:pPr>
      <w:r>
        <w:rPr>
          <w:rFonts w:hint="eastAsia" w:ascii="宋体" w:hAnsi="宋体" w:cs="宋体"/>
          <w:color w:val="auto"/>
        </w:rPr>
        <w:t>项目名称：</w:t>
      </w:r>
    </w:p>
    <w:p w14:paraId="4421D48D">
      <w:pPr>
        <w:rPr>
          <w:color w:val="auto"/>
        </w:rPr>
      </w:pPr>
    </w:p>
    <w:p w14:paraId="12FCA69B">
      <w:pPr>
        <w:rPr>
          <w:rFonts w:hint="eastAsia" w:ascii="宋体" w:hAnsi="宋体" w:cs="宋体"/>
          <w:color w:val="auto"/>
          <w:u w:val="single"/>
        </w:rPr>
      </w:pPr>
      <w:r>
        <w:rPr>
          <w:rFonts w:hint="eastAsia" w:ascii="宋体" w:hAnsi="宋体" w:cs="宋体"/>
          <w:color w:val="auto"/>
        </w:rPr>
        <w:t>货物名称：</w:t>
      </w:r>
    </w:p>
    <w:p w14:paraId="2E41E2D4">
      <w:pPr>
        <w:rPr>
          <w:color w:val="auto"/>
        </w:rPr>
      </w:pPr>
    </w:p>
    <w:p w14:paraId="41565BBB">
      <w:pPr>
        <w:rPr>
          <w:color w:val="auto"/>
        </w:rPr>
      </w:pPr>
    </w:p>
    <w:p w14:paraId="5BA6869B">
      <w:pPr>
        <w:rPr>
          <w:color w:val="auto"/>
        </w:rPr>
      </w:pPr>
    </w:p>
    <w:p w14:paraId="51107B93">
      <w:pPr>
        <w:rPr>
          <w:rFonts w:hint="eastAsia" w:ascii="宋体" w:hAnsi="宋体" w:cs="宋体"/>
          <w:color w:val="auto"/>
        </w:rPr>
      </w:pPr>
      <w:r>
        <w:rPr>
          <w:rFonts w:hint="eastAsia" w:ascii="宋体" w:hAnsi="宋体" w:cs="宋体"/>
          <w:color w:val="auto"/>
        </w:rPr>
        <w:t>买　　方：</w:t>
      </w:r>
    </w:p>
    <w:p w14:paraId="03BCD6D2">
      <w:pPr>
        <w:rPr>
          <w:color w:val="auto"/>
        </w:rPr>
      </w:pPr>
    </w:p>
    <w:p w14:paraId="52B54C33">
      <w:pPr>
        <w:rPr>
          <w:rFonts w:hint="eastAsia" w:ascii="宋体" w:hAnsi="宋体" w:cs="宋体"/>
          <w:color w:val="auto"/>
          <w:u w:val="single"/>
        </w:rPr>
      </w:pPr>
      <w:r>
        <w:rPr>
          <w:rFonts w:hint="eastAsia" w:ascii="宋体" w:hAnsi="宋体" w:cs="宋体"/>
          <w:color w:val="auto"/>
        </w:rPr>
        <w:t>卖　　方：</w:t>
      </w:r>
    </w:p>
    <w:p w14:paraId="460FCF2E">
      <w:pPr>
        <w:ind w:firstLine="300" w:firstLineChars="125"/>
        <w:rPr>
          <w:rFonts w:hint="eastAsia" w:ascii="宋体" w:hAnsi="宋体" w:cs="宋体"/>
          <w:color w:val="auto"/>
        </w:rPr>
      </w:pPr>
    </w:p>
    <w:p w14:paraId="75C1E625">
      <w:pPr>
        <w:ind w:left="960"/>
        <w:jc w:val="center"/>
        <w:rPr>
          <w:rFonts w:hint="eastAsia" w:ascii="宋体" w:hAnsi="宋体" w:cs="宋体"/>
          <w:color w:val="auto"/>
        </w:rPr>
      </w:pPr>
    </w:p>
    <w:p w14:paraId="6441D0CC">
      <w:pPr>
        <w:rPr>
          <w:rFonts w:hint="eastAsia" w:ascii="宋体" w:hAnsi="宋体" w:cs="宋体"/>
          <w:color w:val="auto"/>
          <w:u w:val="single"/>
        </w:rPr>
      </w:pPr>
      <w:r>
        <w:rPr>
          <w:rFonts w:hint="eastAsia" w:ascii="宋体" w:hAnsi="宋体" w:cs="宋体"/>
          <w:color w:val="auto"/>
        </w:rPr>
        <w:t>签署日期：</w:t>
      </w:r>
      <w:r>
        <w:rPr>
          <w:rFonts w:hint="eastAsia" w:ascii="宋体" w:hAnsi="宋体" w:cs="宋体"/>
          <w:color w:val="auto"/>
          <w:u w:val="single"/>
        </w:rPr>
        <w:t>　　　　　　　　　　　　　　　　　　</w:t>
      </w:r>
    </w:p>
    <w:p w14:paraId="0A96411E">
      <w:pPr>
        <w:jc w:val="center"/>
        <w:rPr>
          <w:rFonts w:hint="eastAsia" w:ascii="宋体" w:hAnsi="宋体" w:cs="宋体"/>
          <w:color w:val="auto"/>
          <w:u w:val="single"/>
        </w:rPr>
      </w:pPr>
    </w:p>
    <w:p w14:paraId="5AF6A0A2">
      <w:pPr>
        <w:jc w:val="center"/>
        <w:rPr>
          <w:rFonts w:hint="eastAsia" w:ascii="宋体" w:hAnsi="宋体" w:cs="宋体"/>
          <w:color w:val="auto"/>
          <w:u w:val="single"/>
        </w:rPr>
      </w:pPr>
    </w:p>
    <w:p w14:paraId="176F8A84">
      <w:pPr>
        <w:jc w:val="center"/>
        <w:rPr>
          <w:rFonts w:hint="eastAsia" w:ascii="宋体" w:hAnsi="宋体" w:cs="宋体"/>
          <w:color w:val="auto"/>
          <w:u w:val="single"/>
        </w:rPr>
      </w:pPr>
      <w:r>
        <w:rPr>
          <w:rFonts w:hint="eastAsia" w:ascii="宋体" w:hAnsi="宋体" w:cs="宋体"/>
          <w:color w:val="auto"/>
          <w:u w:val="single"/>
        </w:rPr>
        <w:br w:type="page"/>
      </w:r>
    </w:p>
    <w:p w14:paraId="6914AF0C">
      <w:pPr>
        <w:pStyle w:val="2"/>
        <w:jc w:val="center"/>
        <w:rPr>
          <w:color w:val="auto"/>
        </w:rPr>
      </w:pPr>
      <w:r>
        <w:rPr>
          <w:rFonts w:hint="eastAsia"/>
          <w:color w:val="auto"/>
        </w:rPr>
        <w:t>合同书</w:t>
      </w:r>
    </w:p>
    <w:p w14:paraId="0D0E978F">
      <w:pPr>
        <w:ind w:firstLine="720" w:firstLineChars="300"/>
        <w:rPr>
          <w:rFonts w:hint="eastAsia" w:ascii="宋体" w:hAnsi="宋体" w:cs="宋体"/>
          <w:color w:val="auto"/>
          <w:u w:val="single"/>
        </w:rPr>
      </w:pPr>
      <w:r>
        <w:rPr>
          <w:rFonts w:hint="eastAsia" w:ascii="宋体" w:hAnsi="宋体" w:cs="宋体"/>
          <w:color w:val="auto"/>
          <w:u w:val="single"/>
        </w:rPr>
        <w:t>　　　（</w:t>
      </w:r>
      <w:r>
        <w:rPr>
          <w:rFonts w:hint="eastAsia" w:ascii="宋体" w:hAnsi="宋体" w:cs="宋体"/>
          <w:color w:val="auto"/>
        </w:rPr>
        <w:t xml:space="preserve">买方） </w:t>
      </w:r>
      <w:r>
        <w:rPr>
          <w:rFonts w:hint="eastAsia" w:ascii="宋体" w:hAnsi="宋体" w:cs="宋体"/>
          <w:color w:val="auto"/>
          <w:u w:val="single"/>
        </w:rPr>
        <w:t>　　　（</w:t>
      </w:r>
      <w:r>
        <w:rPr>
          <w:rFonts w:hint="eastAsia" w:ascii="宋体" w:hAnsi="宋体" w:cs="宋体"/>
          <w:color w:val="auto"/>
        </w:rPr>
        <w:t>项目名称）中所需</w:t>
      </w:r>
      <w:r>
        <w:rPr>
          <w:rFonts w:hint="eastAsia" w:ascii="宋体" w:hAnsi="宋体" w:cs="宋体"/>
          <w:color w:val="auto"/>
          <w:u w:val="single"/>
        </w:rPr>
        <w:t>　　　（</w:t>
      </w:r>
      <w:r>
        <w:rPr>
          <w:rFonts w:hint="eastAsia" w:ascii="宋体" w:hAnsi="宋体" w:cs="宋体"/>
          <w:color w:val="auto"/>
        </w:rPr>
        <w:t>货物名称）经</w:t>
      </w:r>
      <w:r>
        <w:rPr>
          <w:rFonts w:hint="eastAsia" w:ascii="宋体" w:hAnsi="宋体" w:cs="宋体"/>
          <w:color w:val="auto"/>
          <w:u w:val="single"/>
        </w:rPr>
        <w:t xml:space="preserve">       （</w:t>
      </w:r>
      <w:r>
        <w:rPr>
          <w:rFonts w:hint="eastAsia" w:ascii="宋体" w:hAnsi="宋体" w:cs="宋体"/>
          <w:color w:val="auto"/>
        </w:rPr>
        <w:t>采购人）以</w:t>
      </w:r>
      <w:r>
        <w:rPr>
          <w:rFonts w:hint="eastAsia" w:ascii="宋体" w:hAnsi="宋体" w:cs="宋体"/>
          <w:color w:val="auto"/>
          <w:u w:val="single"/>
        </w:rPr>
        <w:t>　　　　</w:t>
      </w:r>
      <w:r>
        <w:rPr>
          <w:rFonts w:hint="eastAsia" w:ascii="宋体" w:hAnsi="宋体" w:cs="宋体"/>
          <w:color w:val="auto"/>
        </w:rPr>
        <w:t>号招标文件在国内</w:t>
      </w:r>
      <w:r>
        <w:rPr>
          <w:rFonts w:hint="eastAsia" w:ascii="宋体" w:hAnsi="宋体" w:cs="宋体"/>
          <w:color w:val="auto"/>
          <w:u w:val="single"/>
        </w:rPr>
        <w:t>　　　</w:t>
      </w:r>
      <w:r>
        <w:rPr>
          <w:rFonts w:hint="eastAsia" w:ascii="宋体" w:hAnsi="宋体" w:cs="宋体"/>
          <w:color w:val="auto"/>
        </w:rPr>
        <w:t>（公开/邀请）招标。经评标委员会评定</w:t>
      </w:r>
      <w:r>
        <w:rPr>
          <w:rFonts w:hint="eastAsia" w:ascii="宋体" w:hAnsi="宋体" w:cs="宋体"/>
          <w:color w:val="auto"/>
          <w:u w:val="single"/>
        </w:rPr>
        <w:t>　　　　　  （卖方）</w:t>
      </w:r>
      <w:r>
        <w:rPr>
          <w:rFonts w:hint="eastAsia" w:ascii="宋体" w:hAnsi="宋体" w:cs="宋体"/>
          <w:color w:val="auto"/>
        </w:rPr>
        <w:t>为成交人。买、卖双方依据《中华人民共和国政府采购法》、《中华人民共和国民法典》，在平等自愿的基础上，同意按照下面的条款和条件，签署本合同。</w:t>
      </w:r>
    </w:p>
    <w:p w14:paraId="7C6495C4">
      <w:pPr>
        <w:pStyle w:val="4"/>
        <w:rPr>
          <w:color w:val="auto"/>
        </w:rPr>
      </w:pPr>
      <w:r>
        <w:rPr>
          <w:rFonts w:hint="eastAsia"/>
          <w:color w:val="auto"/>
        </w:rPr>
        <w:t>1、合同文件</w:t>
      </w:r>
    </w:p>
    <w:p w14:paraId="36FAE48A">
      <w:pPr>
        <w:ind w:firstLine="454"/>
        <w:rPr>
          <w:rFonts w:hint="eastAsia" w:ascii="宋体" w:hAnsi="宋体" w:cs="宋体"/>
          <w:color w:val="auto"/>
        </w:rPr>
      </w:pPr>
      <w:r>
        <w:rPr>
          <w:rFonts w:hint="eastAsia" w:ascii="宋体" w:hAnsi="宋体" w:cs="宋体"/>
          <w:color w:val="auto"/>
        </w:rPr>
        <w:t>下列文件构成本合同的组成部分，应该认为是一个整体，彼此相互解释，相互补充。为便于解释，组成合同的多个文件的优先支配地位的次序如下：</w:t>
      </w:r>
    </w:p>
    <w:p w14:paraId="308C97D8">
      <w:pPr>
        <w:ind w:firstLine="540"/>
        <w:rPr>
          <w:rFonts w:hint="eastAsia" w:ascii="宋体" w:hAnsi="宋体" w:cs="宋体"/>
          <w:color w:val="auto"/>
        </w:rPr>
      </w:pPr>
      <w:r>
        <w:rPr>
          <w:rFonts w:hint="eastAsia" w:ascii="宋体" w:hAnsi="宋体" w:cs="宋体"/>
          <w:color w:val="auto"/>
        </w:rPr>
        <w:t>a.本合同书</w:t>
      </w:r>
    </w:p>
    <w:p w14:paraId="31F408EF">
      <w:pPr>
        <w:ind w:firstLine="540"/>
        <w:rPr>
          <w:rFonts w:hint="eastAsia" w:ascii="宋体" w:hAnsi="宋体" w:cs="宋体"/>
          <w:color w:val="auto"/>
        </w:rPr>
      </w:pPr>
      <w:r>
        <w:rPr>
          <w:rFonts w:hint="eastAsia" w:ascii="宋体" w:hAnsi="宋体" w:cs="宋体"/>
          <w:color w:val="auto"/>
        </w:rPr>
        <w:t>b.中标通知书</w:t>
      </w:r>
    </w:p>
    <w:p w14:paraId="229468F4">
      <w:pPr>
        <w:ind w:firstLine="540"/>
        <w:rPr>
          <w:rFonts w:hint="eastAsia" w:ascii="宋体" w:hAnsi="宋体" w:cs="宋体"/>
          <w:color w:val="auto"/>
        </w:rPr>
      </w:pPr>
      <w:r>
        <w:rPr>
          <w:rFonts w:hint="eastAsia" w:ascii="宋体" w:hAnsi="宋体" w:cs="宋体"/>
          <w:color w:val="auto"/>
        </w:rPr>
        <w:t>c.协议</w:t>
      </w:r>
    </w:p>
    <w:p w14:paraId="075DC266">
      <w:pPr>
        <w:ind w:firstLine="540"/>
        <w:rPr>
          <w:rFonts w:hint="eastAsia" w:ascii="宋体" w:hAnsi="宋体" w:cs="宋体"/>
          <w:color w:val="auto"/>
        </w:rPr>
      </w:pPr>
      <w:r>
        <w:rPr>
          <w:rFonts w:hint="eastAsia" w:ascii="宋体" w:hAnsi="宋体" w:cs="宋体"/>
          <w:color w:val="auto"/>
        </w:rPr>
        <w:t>d.投标文件（含澄清文件）</w:t>
      </w:r>
    </w:p>
    <w:p w14:paraId="2D102F84">
      <w:pPr>
        <w:ind w:firstLine="540"/>
        <w:rPr>
          <w:rFonts w:hint="eastAsia" w:ascii="宋体" w:hAnsi="宋体" w:cs="宋体"/>
          <w:color w:val="auto"/>
        </w:rPr>
      </w:pPr>
      <w:r>
        <w:rPr>
          <w:rFonts w:hint="eastAsia" w:ascii="宋体" w:hAnsi="宋体" w:cs="宋体"/>
          <w:color w:val="auto"/>
        </w:rPr>
        <w:t>e.招标文件（含招标文件补充通知）</w:t>
      </w:r>
    </w:p>
    <w:p w14:paraId="4E81CC14">
      <w:pPr>
        <w:pStyle w:val="4"/>
        <w:rPr>
          <w:color w:val="auto"/>
        </w:rPr>
      </w:pPr>
      <w:r>
        <w:rPr>
          <w:rFonts w:hint="eastAsia"/>
          <w:color w:val="auto"/>
        </w:rPr>
        <w:t>2、合同标的</w:t>
      </w:r>
    </w:p>
    <w:p w14:paraId="0B189E5D">
      <w:pPr>
        <w:ind w:firstLine="454"/>
        <w:rPr>
          <w:rFonts w:hint="eastAsia" w:ascii="宋体" w:hAnsi="宋体" w:cs="宋体"/>
          <w:color w:val="auto"/>
        </w:rPr>
      </w:pPr>
      <w:r>
        <w:rPr>
          <w:rFonts w:hint="eastAsia" w:ascii="宋体" w:hAnsi="宋体" w:cs="宋体"/>
          <w:color w:val="auto"/>
        </w:rPr>
        <w:t>本合同标的名称：</w:t>
      </w:r>
      <w:r>
        <w:rPr>
          <w:rFonts w:hint="eastAsia" w:ascii="宋体" w:hAnsi="宋体" w:cs="宋体"/>
          <w:color w:val="auto"/>
          <w:u w:val="single"/>
        </w:rPr>
        <w:t>　　　　　　　　　　　　</w:t>
      </w:r>
      <w:r>
        <w:rPr>
          <w:rFonts w:hint="eastAsia" w:ascii="宋体" w:hAnsi="宋体" w:cs="宋体"/>
          <w:color w:val="auto"/>
        </w:rPr>
        <w:t>。</w:t>
      </w:r>
    </w:p>
    <w:p w14:paraId="79A799CE">
      <w:pPr>
        <w:ind w:firstLine="454"/>
        <w:rPr>
          <w:rFonts w:hint="eastAsia" w:ascii="宋体" w:hAnsi="宋体" w:cs="宋体"/>
          <w:color w:val="auto"/>
        </w:rPr>
      </w:pPr>
      <w:r>
        <w:rPr>
          <w:rFonts w:hint="eastAsia" w:ascii="宋体" w:hAnsi="宋体" w:cs="宋体"/>
          <w:color w:val="auto"/>
        </w:rPr>
        <w:t>标的交付行为完成时间：</w:t>
      </w:r>
      <w:r>
        <w:rPr>
          <w:rFonts w:hint="eastAsia" w:ascii="宋体" w:hAnsi="宋体" w:cs="宋体"/>
          <w:color w:val="auto"/>
          <w:u w:val="single"/>
        </w:rPr>
        <w:t>　　　　　　　　　　　　　</w:t>
      </w:r>
      <w:r>
        <w:rPr>
          <w:rFonts w:hint="eastAsia" w:ascii="宋体" w:hAnsi="宋体" w:cs="宋体"/>
          <w:color w:val="auto"/>
        </w:rPr>
        <w:t>。</w:t>
      </w:r>
    </w:p>
    <w:p w14:paraId="66C93BC4">
      <w:pPr>
        <w:pStyle w:val="4"/>
        <w:rPr>
          <w:color w:val="auto"/>
        </w:rPr>
      </w:pPr>
      <w:r>
        <w:rPr>
          <w:rFonts w:hint="eastAsia"/>
          <w:color w:val="auto"/>
        </w:rPr>
        <w:t>3、合同总价</w:t>
      </w:r>
    </w:p>
    <w:p w14:paraId="0D7A0422">
      <w:pPr>
        <w:ind w:firstLine="454"/>
        <w:rPr>
          <w:rFonts w:hint="eastAsia" w:ascii="宋体" w:hAnsi="宋体" w:cs="宋体"/>
          <w:color w:val="auto"/>
        </w:rPr>
      </w:pPr>
      <w:r>
        <w:rPr>
          <w:rFonts w:hint="eastAsia" w:ascii="宋体" w:hAnsi="宋体" w:cs="宋体"/>
          <w:color w:val="auto"/>
        </w:rPr>
        <w:t>本合同总价为</w:t>
      </w:r>
      <w:r>
        <w:rPr>
          <w:rFonts w:hint="eastAsia" w:ascii="宋体" w:hAnsi="宋体" w:cs="宋体"/>
          <w:color w:val="auto"/>
          <w:u w:val="single"/>
        </w:rPr>
        <w:t>　　</w:t>
      </w:r>
      <w:r>
        <w:rPr>
          <w:rFonts w:hint="eastAsia" w:ascii="宋体" w:hAnsi="宋体" w:cs="宋体"/>
          <w:color w:val="auto"/>
        </w:rPr>
        <w:t>元人民币。</w:t>
      </w:r>
    </w:p>
    <w:p w14:paraId="2FCDD7A4">
      <w:pPr>
        <w:ind w:firstLine="454"/>
        <w:rPr>
          <w:rFonts w:hint="eastAsia" w:ascii="宋体" w:hAnsi="宋体" w:cs="宋体"/>
          <w:color w:val="auto"/>
          <w:u w:val="single"/>
        </w:rPr>
      </w:pPr>
      <w:r>
        <w:rPr>
          <w:rFonts w:hint="eastAsia" w:ascii="宋体" w:hAnsi="宋体" w:cs="宋体"/>
          <w:color w:val="auto"/>
        </w:rPr>
        <w:t>分项价格：</w:t>
      </w:r>
      <w:r>
        <w:rPr>
          <w:rFonts w:hint="eastAsia" w:ascii="宋体" w:hAnsi="宋体" w:cs="宋体"/>
          <w:color w:val="auto"/>
          <w:u w:val="single"/>
        </w:rPr>
        <w:t>　　　　　　　　　　　　</w:t>
      </w:r>
      <w:r>
        <w:rPr>
          <w:rFonts w:hint="eastAsia" w:ascii="宋体" w:hAnsi="宋体" w:cs="宋体"/>
          <w:color w:val="auto"/>
        </w:rPr>
        <w:t>。</w:t>
      </w:r>
    </w:p>
    <w:p w14:paraId="4C92ACD7">
      <w:pPr>
        <w:pStyle w:val="4"/>
        <w:rPr>
          <w:color w:val="auto"/>
        </w:rPr>
      </w:pPr>
      <w:r>
        <w:rPr>
          <w:rFonts w:hint="eastAsia"/>
          <w:color w:val="auto"/>
        </w:rPr>
        <w:t>4、付款方式</w:t>
      </w:r>
    </w:p>
    <w:p w14:paraId="1A6FB608">
      <w:pPr>
        <w:ind w:right="322" w:rightChars="134" w:firstLine="480" w:firstLineChars="200"/>
        <w:textAlignment w:val="bottom"/>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（转账，支票，其他）</w:t>
      </w:r>
    </w:p>
    <w:p w14:paraId="40879DAD">
      <w:pPr>
        <w:pStyle w:val="4"/>
        <w:rPr>
          <w:color w:val="auto"/>
        </w:rPr>
      </w:pPr>
      <w:r>
        <w:rPr>
          <w:rFonts w:hint="eastAsia"/>
          <w:color w:val="auto"/>
        </w:rPr>
        <w:t>5、本合同交货的时间及地点</w:t>
      </w:r>
    </w:p>
    <w:p w14:paraId="3AD94559">
      <w:pPr>
        <w:ind w:firstLine="480" w:firstLineChars="200"/>
        <w:rPr>
          <w:rFonts w:hint="eastAsia" w:ascii="宋体" w:hAnsi="宋体" w:cs="宋体"/>
          <w:color w:val="auto"/>
        </w:rPr>
      </w:pPr>
      <w:r>
        <w:rPr>
          <w:rFonts w:hint="eastAsia" w:ascii="宋体" w:hAnsi="宋体" w:cs="宋体"/>
          <w:color w:val="auto"/>
        </w:rPr>
        <w:t>交货时间：</w:t>
      </w:r>
      <w:r>
        <w:rPr>
          <w:rFonts w:hint="eastAsia" w:ascii="宋体" w:hAnsi="宋体" w:cs="宋体"/>
          <w:color w:val="auto"/>
          <w:u w:val="single"/>
        </w:rPr>
        <w:t>　　　　　　　　　　　　　　　</w:t>
      </w:r>
      <w:r>
        <w:rPr>
          <w:rFonts w:hint="eastAsia" w:ascii="宋体" w:hAnsi="宋体" w:cs="宋体"/>
          <w:color w:val="auto"/>
        </w:rPr>
        <w:t>。</w:t>
      </w:r>
    </w:p>
    <w:p w14:paraId="01347893">
      <w:pPr>
        <w:ind w:firstLine="480" w:firstLineChars="200"/>
        <w:rPr>
          <w:rFonts w:hint="eastAsia" w:ascii="宋体" w:hAnsi="宋体" w:cs="宋体"/>
          <w:color w:val="auto"/>
        </w:rPr>
      </w:pPr>
      <w:r>
        <w:rPr>
          <w:rFonts w:hint="eastAsia" w:ascii="宋体" w:hAnsi="宋体" w:cs="宋体"/>
          <w:color w:val="auto"/>
        </w:rPr>
        <w:t>交货地点：</w:t>
      </w:r>
      <w:r>
        <w:rPr>
          <w:rFonts w:hint="eastAsia" w:ascii="宋体" w:hAnsi="宋体" w:cs="宋体"/>
          <w:color w:val="auto"/>
          <w:u w:val="single"/>
        </w:rPr>
        <w:t>　      河北省保定市莲池区华电路689号华北电力大学二校区教八楼A座，具体房间地点按照甲方现场要求交付　  　　　</w:t>
      </w:r>
      <w:r>
        <w:rPr>
          <w:rFonts w:hint="eastAsia" w:ascii="宋体" w:hAnsi="宋体" w:cs="宋体"/>
          <w:color w:val="auto"/>
        </w:rPr>
        <w:t>。</w:t>
      </w:r>
    </w:p>
    <w:p w14:paraId="3A386C0D">
      <w:pPr>
        <w:pStyle w:val="25"/>
        <w:spacing w:line="360" w:lineRule="auto"/>
        <w:ind w:left="0" w:leftChars="0" w:firstLine="480"/>
        <w:rPr>
          <w:rFonts w:hint="eastAsia" w:ascii="宋体" w:hAnsi="宋体" w:cs="宋体"/>
          <w:color w:val="auto"/>
        </w:rPr>
      </w:pPr>
      <w:r>
        <w:rPr>
          <w:rFonts w:hint="eastAsia" w:ascii="宋体" w:hAnsi="宋体" w:cs="宋体"/>
          <w:color w:val="auto"/>
          <w:szCs w:val="21"/>
        </w:rPr>
        <w:t>交付内</w:t>
      </w:r>
      <w:r>
        <w:rPr>
          <w:rFonts w:hint="eastAsia" w:ascii="宋体" w:hAnsi="宋体" w:cs="宋体"/>
          <w:color w:val="auto"/>
        </w:rPr>
        <w:t>容：</w:t>
      </w:r>
      <w:r>
        <w:rPr>
          <w:rFonts w:hint="eastAsia" w:ascii="宋体" w:hAnsi="宋体" w:cs="宋体"/>
          <w:color w:val="auto"/>
          <w:u w:val="single"/>
        </w:rPr>
        <w:t>　　　　　　　　　　　　　　　</w:t>
      </w:r>
      <w:r>
        <w:rPr>
          <w:rFonts w:hint="eastAsia" w:ascii="宋体" w:hAnsi="宋体" w:cs="宋体"/>
          <w:color w:val="auto"/>
        </w:rPr>
        <w:t>。</w:t>
      </w:r>
    </w:p>
    <w:p w14:paraId="25FBA40B">
      <w:pPr>
        <w:pStyle w:val="4"/>
        <w:rPr>
          <w:color w:val="auto"/>
        </w:rPr>
      </w:pPr>
      <w:r>
        <w:rPr>
          <w:rFonts w:hint="eastAsia"/>
          <w:color w:val="auto"/>
        </w:rPr>
        <w:t>6、合同的生效</w:t>
      </w:r>
    </w:p>
    <w:p w14:paraId="2DCF6B54">
      <w:pPr>
        <w:spacing w:before="119" w:line="419" w:lineRule="atLeast"/>
        <w:ind w:firstLine="453"/>
        <w:rPr>
          <w:rFonts w:hint="eastAsia" w:ascii="宋体" w:hAnsi="宋体" w:cs="宋体"/>
          <w:color w:val="auto"/>
        </w:rPr>
      </w:pPr>
      <w:r>
        <w:rPr>
          <w:rFonts w:hint="eastAsia" w:ascii="宋体" w:hAnsi="宋体" w:cs="宋体"/>
          <w:color w:val="auto"/>
        </w:rPr>
        <w:t>本合同经双方全权代表签署、加盖单位印章并由卖方递交履约保证金后生效。</w:t>
      </w:r>
    </w:p>
    <w:p w14:paraId="3318BC54">
      <w:pPr>
        <w:spacing w:before="119" w:line="419" w:lineRule="atLeast"/>
        <w:rPr>
          <w:rFonts w:hint="eastAsia" w:ascii="宋体" w:hAnsi="宋体" w:cs="宋体"/>
          <w:color w:val="auto"/>
        </w:rPr>
      </w:pPr>
    </w:p>
    <w:p w14:paraId="55543DAF">
      <w:pPr>
        <w:pStyle w:val="25"/>
        <w:tabs>
          <w:tab w:val="left" w:pos="5580"/>
        </w:tabs>
        <w:ind w:left="480" w:firstLine="480"/>
        <w:rPr>
          <w:rFonts w:hint="eastAsia" w:ascii="宋体" w:hAnsi="宋体" w:cs="宋体"/>
          <w:color w:val="auto"/>
        </w:rPr>
      </w:pPr>
    </w:p>
    <w:p w14:paraId="0E7FD46D">
      <w:pPr>
        <w:spacing w:before="119" w:line="419" w:lineRule="atLeast"/>
        <w:ind w:firstLine="453"/>
        <w:rPr>
          <w:rFonts w:hint="eastAsia" w:ascii="宋体" w:hAnsi="宋体" w:cs="宋体"/>
          <w:color w:val="auto"/>
        </w:rPr>
      </w:pPr>
      <w:r>
        <w:rPr>
          <w:rFonts w:hint="eastAsia" w:ascii="宋体" w:hAnsi="宋体" w:cs="宋体"/>
          <w:color w:val="auto"/>
        </w:rPr>
        <w:t>　买　方：</w:t>
      </w:r>
      <w:r>
        <w:rPr>
          <w:rFonts w:hint="eastAsia" w:ascii="宋体" w:hAnsi="宋体" w:cs="宋体"/>
          <w:color w:val="auto"/>
          <w:u w:val="single"/>
        </w:rPr>
        <w:t>华北电力大学</w:t>
      </w:r>
      <w:r>
        <w:rPr>
          <w:rFonts w:hint="eastAsia" w:ascii="宋体" w:hAnsi="宋体" w:cs="宋体"/>
          <w:color w:val="auto"/>
        </w:rPr>
        <w:t xml:space="preserve">               卖　方： </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 xml:space="preserve">            </w:t>
      </w:r>
    </w:p>
    <w:p w14:paraId="335F73F1">
      <w:pPr>
        <w:spacing w:before="119" w:line="419" w:lineRule="atLeast"/>
        <w:ind w:firstLine="453"/>
        <w:rPr>
          <w:rFonts w:hint="eastAsia" w:ascii="宋体" w:hAnsi="宋体" w:cs="宋体"/>
          <w:color w:val="auto"/>
        </w:rPr>
      </w:pPr>
    </w:p>
    <w:p w14:paraId="6DC37C04">
      <w:pPr>
        <w:spacing w:before="119" w:line="419" w:lineRule="atLeast"/>
        <w:ind w:firstLine="453"/>
        <w:rPr>
          <w:rFonts w:hint="eastAsia" w:ascii="宋体" w:hAnsi="宋体" w:cs="宋体"/>
          <w:color w:val="auto"/>
        </w:rPr>
      </w:pPr>
      <w:r>
        <w:rPr>
          <w:rFonts w:hint="eastAsia" w:ascii="宋体" w:hAnsi="宋体" w:cs="宋体"/>
          <w:color w:val="auto"/>
        </w:rPr>
        <w:t xml:space="preserve">　名　称：（印章）　　　       </w:t>
      </w:r>
      <w:r>
        <w:rPr>
          <w:rFonts w:hint="eastAsia" w:ascii="宋体" w:hAnsi="宋体" w:cs="宋体"/>
          <w:color w:val="auto"/>
        </w:rPr>
        <w:tab/>
      </w:r>
      <w:r>
        <w:rPr>
          <w:rFonts w:hint="eastAsia" w:ascii="宋体" w:hAnsi="宋体" w:cs="宋体"/>
          <w:color w:val="auto"/>
        </w:rPr>
        <w:t xml:space="preserve">      名　称：（印章）</w:t>
      </w:r>
    </w:p>
    <w:p w14:paraId="38439BE9">
      <w:pPr>
        <w:spacing w:before="119" w:line="419" w:lineRule="atLeast"/>
        <w:ind w:firstLine="453"/>
        <w:rPr>
          <w:rFonts w:hint="eastAsia" w:ascii="宋体" w:hAnsi="宋体" w:cs="宋体"/>
          <w:color w:val="auto"/>
        </w:rPr>
      </w:pPr>
    </w:p>
    <w:p w14:paraId="31CC705A">
      <w:pPr>
        <w:spacing w:before="119" w:line="419" w:lineRule="atLeast"/>
        <w:ind w:firstLine="453"/>
        <w:rPr>
          <w:rFonts w:hint="eastAsia" w:ascii="宋体" w:hAnsi="宋体" w:cs="宋体"/>
          <w:color w:val="auto"/>
        </w:rPr>
      </w:pPr>
    </w:p>
    <w:p w14:paraId="73017B42">
      <w:pPr>
        <w:spacing w:before="119" w:line="419" w:lineRule="atLeast"/>
        <w:ind w:firstLine="453"/>
        <w:rPr>
          <w:rFonts w:hint="eastAsia" w:ascii="宋体" w:hAnsi="宋体" w:cs="宋体"/>
          <w:color w:val="auto"/>
        </w:rPr>
      </w:pPr>
      <w:r>
        <w:rPr>
          <w:rFonts w:hint="eastAsia" w:ascii="宋体" w:hAnsi="宋体" w:cs="宋体"/>
          <w:color w:val="auto"/>
        </w:rPr>
        <w:t xml:space="preserve">      年　月　日　　　　　　              年　月　日</w:t>
      </w:r>
    </w:p>
    <w:p w14:paraId="4ACDAB95">
      <w:pPr>
        <w:spacing w:before="119" w:line="272" w:lineRule="atLeast"/>
        <w:rPr>
          <w:rFonts w:hint="eastAsia" w:ascii="宋体" w:hAnsi="宋体" w:cs="宋体"/>
          <w:color w:val="auto"/>
        </w:rPr>
      </w:pPr>
    </w:p>
    <w:p w14:paraId="6FF8D3DD">
      <w:pPr>
        <w:pStyle w:val="25"/>
        <w:ind w:left="480" w:firstLine="480"/>
        <w:rPr>
          <w:rFonts w:hint="eastAsia" w:ascii="宋体" w:hAnsi="宋体" w:cs="宋体"/>
          <w:color w:val="auto"/>
        </w:rPr>
      </w:pPr>
    </w:p>
    <w:p w14:paraId="77EE1959">
      <w:pPr>
        <w:spacing w:before="119" w:line="419" w:lineRule="atLeast"/>
        <w:ind w:firstLine="453"/>
        <w:rPr>
          <w:rFonts w:hint="eastAsia" w:ascii="宋体" w:hAnsi="宋体" w:cs="宋体"/>
          <w:color w:val="auto"/>
        </w:rPr>
      </w:pPr>
      <w:r>
        <w:rPr>
          <w:rFonts w:hint="eastAsia" w:ascii="宋体" w:hAnsi="宋体" w:cs="宋体"/>
          <w:color w:val="auto"/>
        </w:rPr>
        <w:t xml:space="preserve">授权代表（签字）：     </w:t>
      </w:r>
      <w:r>
        <w:rPr>
          <w:rFonts w:hint="eastAsia" w:ascii="宋体" w:hAnsi="宋体" w:cs="宋体"/>
          <w:color w:val="auto"/>
        </w:rPr>
        <w:tab/>
      </w:r>
      <w:r>
        <w:rPr>
          <w:rFonts w:hint="eastAsia" w:ascii="宋体" w:hAnsi="宋体" w:cs="宋体"/>
          <w:color w:val="auto"/>
        </w:rPr>
        <w:t xml:space="preserve">             授权代表（签字）：     </w:t>
      </w:r>
    </w:p>
    <w:p w14:paraId="50F48F62">
      <w:pPr>
        <w:spacing w:before="119" w:line="419" w:lineRule="atLeast"/>
        <w:ind w:firstLine="453"/>
        <w:rPr>
          <w:rFonts w:hint="eastAsia" w:ascii="宋体" w:hAnsi="宋体" w:cs="宋体"/>
          <w:color w:val="auto"/>
        </w:rPr>
      </w:pPr>
    </w:p>
    <w:p w14:paraId="6C3B309C">
      <w:pPr>
        <w:pStyle w:val="25"/>
        <w:ind w:left="480" w:firstLine="480"/>
        <w:rPr>
          <w:rFonts w:hint="eastAsia" w:ascii="宋体" w:hAnsi="宋体" w:cs="宋体"/>
          <w:color w:val="auto"/>
        </w:rPr>
      </w:pPr>
    </w:p>
    <w:p w14:paraId="552C3B7E">
      <w:pPr>
        <w:spacing w:before="119" w:line="419" w:lineRule="atLeast"/>
        <w:ind w:firstLine="453"/>
        <w:rPr>
          <w:rFonts w:hint="eastAsia" w:ascii="宋体" w:hAnsi="宋体" w:cs="宋体"/>
          <w:color w:val="auto"/>
        </w:rPr>
      </w:pPr>
      <w:r>
        <w:rPr>
          <w:rFonts w:hint="eastAsia" w:ascii="宋体" w:hAnsi="宋体" w:cs="宋体"/>
          <w:color w:val="auto"/>
        </w:rPr>
        <w:t>地　　址：</w:t>
      </w:r>
      <w:r>
        <w:rPr>
          <w:rFonts w:hint="eastAsia" w:ascii="宋体" w:hAnsi="宋体" w:cs="宋体"/>
          <w:color w:val="auto"/>
          <w:u w:val="single"/>
        </w:rPr>
        <w:t>北京市昌平区回龙观</w:t>
      </w:r>
      <w:r>
        <w:rPr>
          <w:rFonts w:hint="eastAsia" w:ascii="宋体" w:hAnsi="宋体" w:cs="宋体"/>
          <w:color w:val="auto"/>
        </w:rPr>
        <w:t xml:space="preserve">         地　　址：</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p>
    <w:p w14:paraId="6294A427">
      <w:pPr>
        <w:spacing w:before="119" w:line="419" w:lineRule="atLeast"/>
        <w:ind w:firstLine="1680" w:firstLineChars="700"/>
        <w:rPr>
          <w:rFonts w:hint="eastAsia" w:ascii="宋体" w:hAnsi="宋体" w:cs="宋体"/>
          <w:color w:val="auto"/>
        </w:rPr>
      </w:pPr>
      <w:r>
        <w:rPr>
          <w:rFonts w:hint="eastAsia" w:ascii="宋体" w:hAnsi="宋体" w:cs="宋体"/>
          <w:color w:val="auto"/>
          <w:u w:val="single"/>
        </w:rPr>
        <w:t>北农路2号</w:t>
      </w:r>
      <w:r>
        <w:rPr>
          <w:rFonts w:hint="eastAsia" w:ascii="宋体" w:hAnsi="宋体" w:cs="宋体"/>
          <w:color w:val="auto"/>
        </w:rPr>
        <w:t xml:space="preserve">                             </w:t>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ab/>
      </w:r>
    </w:p>
    <w:p w14:paraId="735F71FF">
      <w:pPr>
        <w:spacing w:before="119" w:line="419" w:lineRule="atLeast"/>
        <w:ind w:firstLine="453"/>
        <w:rPr>
          <w:rFonts w:hint="eastAsia" w:ascii="宋体" w:hAnsi="宋体" w:cs="宋体"/>
          <w:color w:val="auto"/>
        </w:rPr>
      </w:pPr>
      <w:r>
        <w:rPr>
          <w:rFonts w:hint="eastAsia" w:ascii="宋体" w:hAnsi="宋体" w:cs="宋体"/>
          <w:color w:val="auto"/>
        </w:rPr>
        <w:t xml:space="preserve">  </w:t>
      </w:r>
    </w:p>
    <w:p w14:paraId="4A8F145A">
      <w:pPr>
        <w:spacing w:before="119" w:line="419" w:lineRule="atLeast"/>
        <w:ind w:firstLine="453"/>
        <w:rPr>
          <w:rFonts w:hint="eastAsia" w:ascii="宋体" w:hAnsi="宋体" w:cs="宋体"/>
          <w:color w:val="auto"/>
          <w:u w:val="single"/>
        </w:rPr>
      </w:pPr>
      <w:r>
        <w:rPr>
          <w:rFonts w:hint="eastAsia" w:ascii="宋体" w:hAnsi="宋体" w:cs="宋体"/>
          <w:color w:val="auto"/>
        </w:rPr>
        <w:t>邮政编码：</w:t>
      </w:r>
      <w:r>
        <w:rPr>
          <w:rFonts w:hint="eastAsia" w:ascii="宋体" w:hAnsi="宋体" w:cs="宋体"/>
          <w:color w:val="auto"/>
          <w:u w:val="single"/>
        </w:rPr>
        <w:t>102206</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rPr>
        <w:t xml:space="preserve">   </w:t>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 xml:space="preserve">   邮政编码：</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p>
    <w:p w14:paraId="0490B88F">
      <w:pPr>
        <w:spacing w:before="119" w:line="419" w:lineRule="atLeast"/>
        <w:ind w:firstLine="453"/>
        <w:rPr>
          <w:rFonts w:hint="eastAsia" w:ascii="宋体" w:hAnsi="宋体" w:cs="宋体"/>
          <w:color w:val="auto"/>
        </w:rPr>
      </w:pPr>
    </w:p>
    <w:p w14:paraId="7E6B707E">
      <w:pPr>
        <w:spacing w:before="119" w:line="419" w:lineRule="atLeast"/>
        <w:ind w:firstLine="453"/>
        <w:rPr>
          <w:rFonts w:hint="eastAsia" w:ascii="宋体" w:hAnsi="宋体" w:cs="宋体"/>
          <w:color w:val="auto"/>
        </w:rPr>
      </w:pPr>
      <w:r>
        <w:rPr>
          <w:rFonts w:hint="eastAsia" w:ascii="宋体" w:hAnsi="宋体" w:cs="宋体"/>
          <w:color w:val="auto"/>
        </w:rPr>
        <w:t>电　　话：</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电　　话：</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ab/>
      </w:r>
      <w:r>
        <w:rPr>
          <w:rFonts w:hint="eastAsia" w:ascii="宋体" w:hAnsi="宋体" w:cs="宋体"/>
          <w:color w:val="auto"/>
        </w:rPr>
        <w:t xml:space="preserve">   </w:t>
      </w:r>
      <w:r>
        <w:rPr>
          <w:rFonts w:hint="eastAsia" w:ascii="宋体" w:hAnsi="宋体" w:cs="宋体"/>
          <w:color w:val="auto"/>
        </w:rPr>
        <w:tab/>
      </w:r>
      <w:r>
        <w:rPr>
          <w:rFonts w:hint="eastAsia" w:ascii="宋体" w:hAnsi="宋体" w:cs="宋体"/>
          <w:color w:val="auto"/>
        </w:rPr>
        <w:tab/>
      </w:r>
    </w:p>
    <w:p w14:paraId="08462F3E">
      <w:pPr>
        <w:spacing w:before="119" w:line="419" w:lineRule="atLeast"/>
        <w:ind w:firstLine="453"/>
        <w:rPr>
          <w:rFonts w:hint="eastAsia" w:ascii="宋体" w:hAnsi="宋体" w:cs="宋体"/>
          <w:color w:val="auto"/>
          <w:u w:val="single"/>
        </w:rPr>
      </w:pPr>
      <w:r>
        <w:rPr>
          <w:rFonts w:hint="eastAsia" w:ascii="宋体" w:hAnsi="宋体" w:cs="宋体"/>
          <w:color w:val="auto"/>
        </w:rPr>
        <w:t>纳税人识别号：</w:t>
      </w:r>
      <w:r>
        <w:rPr>
          <w:rFonts w:hint="eastAsia" w:ascii="宋体" w:hAnsi="宋体" w:cs="宋体"/>
          <w:color w:val="auto"/>
          <w:u w:val="single"/>
        </w:rPr>
        <w:t xml:space="preserve">1210000040000983X8 </w:t>
      </w:r>
      <w:r>
        <w:rPr>
          <w:rFonts w:hint="eastAsia" w:ascii="宋体" w:hAnsi="宋体" w:cs="宋体"/>
          <w:color w:val="auto"/>
        </w:rPr>
        <w:t xml:space="preserve">     纳税人识别号：</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p>
    <w:p w14:paraId="0AA70E79">
      <w:pPr>
        <w:spacing w:before="119" w:line="419" w:lineRule="atLeast"/>
        <w:ind w:firstLine="453"/>
        <w:rPr>
          <w:rFonts w:hint="eastAsia" w:ascii="宋体" w:hAnsi="宋体" w:cs="宋体"/>
          <w:color w:val="auto"/>
        </w:rPr>
      </w:pPr>
    </w:p>
    <w:p w14:paraId="7875DC8A">
      <w:pPr>
        <w:spacing w:before="119" w:line="419" w:lineRule="atLeast"/>
        <w:ind w:firstLine="453"/>
        <w:rPr>
          <w:rFonts w:hint="eastAsia" w:ascii="宋体" w:hAnsi="宋体" w:cs="宋体"/>
          <w:color w:val="auto"/>
        </w:rPr>
      </w:pPr>
      <w:r>
        <w:rPr>
          <w:rFonts w:hint="eastAsia" w:ascii="宋体" w:hAnsi="宋体" w:cs="宋体"/>
          <w:color w:val="auto"/>
        </w:rPr>
        <w:t>开户银行：</w:t>
      </w:r>
      <w:r>
        <w:rPr>
          <w:rFonts w:hint="eastAsia" w:ascii="宋体" w:hAnsi="宋体" w:cs="宋体"/>
          <w:color w:val="auto"/>
          <w:u w:val="single"/>
        </w:rPr>
        <w:t>建设银行北京沙河支行</w:t>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开户银行：</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ab/>
      </w:r>
    </w:p>
    <w:p w14:paraId="60B30082">
      <w:pPr>
        <w:spacing w:before="119" w:line="419" w:lineRule="atLeast"/>
        <w:rPr>
          <w:rFonts w:hint="eastAsia" w:ascii="宋体" w:hAnsi="宋体" w:cs="宋体"/>
          <w:color w:val="auto"/>
        </w:rPr>
      </w:pPr>
      <w:r>
        <w:rPr>
          <w:rFonts w:hint="eastAsia" w:ascii="宋体" w:hAnsi="宋体" w:cs="宋体"/>
          <w:color w:val="auto"/>
        </w:rPr>
        <w:t xml:space="preserve">    联行号：</w:t>
      </w:r>
      <w:r>
        <w:rPr>
          <w:rFonts w:hint="eastAsia" w:ascii="宋体" w:hAnsi="宋体" w:cs="宋体"/>
          <w:color w:val="auto"/>
          <w:u w:val="single"/>
        </w:rPr>
        <w:t>105100021035</w:t>
      </w:r>
      <w:r>
        <w:rPr>
          <w:rFonts w:hint="eastAsia" w:ascii="宋体" w:hAnsi="宋体" w:cs="宋体"/>
          <w:color w:val="auto"/>
        </w:rPr>
        <w:t xml:space="preserve">                  联行号：</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p>
    <w:p w14:paraId="3AF22CB7">
      <w:pPr>
        <w:spacing w:before="119" w:line="419" w:lineRule="atLeast"/>
        <w:ind w:firstLine="453"/>
        <w:rPr>
          <w:rFonts w:hint="eastAsia" w:ascii="宋体" w:hAnsi="宋体" w:cs="宋体"/>
          <w:color w:val="auto"/>
        </w:rPr>
      </w:pPr>
    </w:p>
    <w:p w14:paraId="17AC6568">
      <w:pPr>
        <w:spacing w:before="119" w:line="419" w:lineRule="atLeast"/>
        <w:ind w:firstLine="453"/>
        <w:rPr>
          <w:rFonts w:hint="eastAsia" w:ascii="宋体" w:hAnsi="宋体" w:cs="宋体"/>
          <w:color w:val="auto"/>
          <w:u w:val="single"/>
        </w:rPr>
        <w:sectPr>
          <w:headerReference r:id="rId14" w:type="default"/>
          <w:footerReference r:id="rId15" w:type="default"/>
          <w:pgSz w:w="11905" w:h="16838"/>
          <w:pgMar w:top="1587" w:right="1247" w:bottom="1474" w:left="1474" w:header="879" w:footer="510" w:gutter="0"/>
          <w:cols w:space="0" w:num="1"/>
        </w:sectPr>
      </w:pPr>
      <w:r>
        <w:rPr>
          <w:rFonts w:hint="eastAsia" w:ascii="宋体" w:hAnsi="宋体" w:cs="宋体"/>
          <w:color w:val="auto"/>
        </w:rPr>
        <w:t>账　　号：</w:t>
      </w:r>
      <w:r>
        <w:rPr>
          <w:rFonts w:hint="eastAsia" w:ascii="宋体" w:hAnsi="宋体" w:cs="宋体"/>
          <w:color w:val="auto"/>
          <w:u w:val="single"/>
        </w:rPr>
        <w:t>11001016000056055041</w:t>
      </w:r>
      <w:r>
        <w:rPr>
          <w:rFonts w:hint="eastAsia" w:ascii="宋体" w:hAnsi="宋体" w:cs="宋体"/>
          <w:color w:val="auto"/>
        </w:rPr>
        <w:t xml:space="preserve">        账　　号：</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p>
    <w:p w14:paraId="523DD42C">
      <w:pPr>
        <w:spacing w:before="119" w:line="419" w:lineRule="atLeast"/>
        <w:ind w:firstLine="453"/>
        <w:jc w:val="center"/>
        <w:rPr>
          <w:rFonts w:hint="eastAsia" w:ascii="宋体" w:hAnsi="宋体" w:cs="宋体"/>
          <w:b/>
          <w:color w:val="auto"/>
        </w:rPr>
      </w:pPr>
      <w:r>
        <w:rPr>
          <w:rFonts w:hint="eastAsia" w:ascii="宋体" w:hAnsi="宋体" w:cs="宋体"/>
          <w:b/>
          <w:color w:val="auto"/>
        </w:rPr>
        <w:t>本页为财政部中央预算管理一体化系统需要提供的中标公司信息</w:t>
      </w:r>
    </w:p>
    <w:p w14:paraId="12C38D66">
      <w:pPr>
        <w:spacing w:before="119" w:line="419" w:lineRule="atLeast"/>
        <w:ind w:firstLine="453"/>
        <w:jc w:val="center"/>
        <w:rPr>
          <w:rFonts w:hint="eastAsia" w:ascii="宋体" w:hAnsi="宋体" w:cs="宋体"/>
          <w:b/>
          <w:color w:val="auto"/>
        </w:rPr>
      </w:pPr>
      <w:r>
        <w:rPr>
          <w:rFonts w:hint="eastAsia" w:ascii="宋体" w:hAnsi="宋体" w:cs="宋体"/>
          <w:b/>
          <w:color w:val="auto"/>
        </w:rPr>
        <w:t>请在签订合同时务必提供</w:t>
      </w:r>
    </w:p>
    <w:p w14:paraId="6B7A8D3F">
      <w:pPr>
        <w:spacing w:before="119" w:line="419" w:lineRule="atLeast"/>
        <w:ind w:firstLine="453"/>
        <w:rPr>
          <w:rFonts w:hint="eastAsia" w:ascii="宋体" w:hAnsi="宋体" w:cs="宋体"/>
          <w:color w:val="auto"/>
          <w:u w:val="single"/>
        </w:rPr>
      </w:pPr>
      <w:r>
        <w:rPr>
          <w:rFonts w:hint="eastAsia" w:ascii="宋体" w:hAnsi="宋体" w:cs="宋体"/>
          <w:color w:val="auto"/>
          <w:u w:val="single"/>
        </w:rPr>
        <w:t xml:space="preserve">                                                                </w:t>
      </w:r>
    </w:p>
    <w:p w14:paraId="4FC662BE">
      <w:pPr>
        <w:spacing w:before="119" w:line="419" w:lineRule="atLeast"/>
        <w:ind w:firstLine="453"/>
        <w:rPr>
          <w:rFonts w:hint="eastAsia" w:ascii="宋体" w:hAnsi="宋体" w:cs="宋体"/>
          <w:color w:val="auto"/>
        </w:rPr>
      </w:pPr>
      <w:r>
        <w:rPr>
          <w:rFonts w:hint="eastAsia" w:ascii="宋体" w:hAnsi="宋体" w:cs="宋体"/>
          <w:color w:val="auto"/>
        </w:rPr>
        <w:t>收款人名称：</w:t>
      </w:r>
    </w:p>
    <w:p w14:paraId="0FAFC3C5">
      <w:pPr>
        <w:spacing w:before="119" w:line="419" w:lineRule="atLeast"/>
        <w:ind w:firstLine="453"/>
        <w:rPr>
          <w:rFonts w:hint="eastAsia" w:ascii="宋体" w:hAnsi="宋体" w:cs="宋体"/>
          <w:color w:val="auto"/>
        </w:rPr>
      </w:pPr>
      <w:r>
        <w:rPr>
          <w:rFonts w:hint="eastAsia" w:ascii="宋体" w:hAnsi="宋体" w:cs="宋体"/>
          <w:color w:val="auto"/>
        </w:rPr>
        <w:t>收款人账号：</w:t>
      </w:r>
    </w:p>
    <w:p w14:paraId="6A0018E6">
      <w:pPr>
        <w:spacing w:before="119" w:line="419" w:lineRule="atLeast"/>
        <w:ind w:firstLine="453"/>
        <w:rPr>
          <w:rFonts w:hint="eastAsia" w:ascii="宋体" w:hAnsi="宋体" w:cs="宋体"/>
          <w:color w:val="auto"/>
        </w:rPr>
      </w:pPr>
      <w:r>
        <w:rPr>
          <w:rFonts w:hint="eastAsia" w:ascii="宋体" w:hAnsi="宋体" w:cs="宋体"/>
          <w:color w:val="auto"/>
        </w:rPr>
        <w:t>收款人开户行：</w:t>
      </w:r>
    </w:p>
    <w:p w14:paraId="781F9F3F">
      <w:pPr>
        <w:spacing w:before="119" w:line="419" w:lineRule="atLeast"/>
        <w:ind w:firstLine="453"/>
        <w:rPr>
          <w:rFonts w:hint="eastAsia" w:ascii="宋体" w:hAnsi="宋体" w:cs="宋体"/>
          <w:color w:val="auto"/>
        </w:rPr>
      </w:pPr>
      <w:r>
        <w:rPr>
          <w:rFonts w:hint="eastAsia" w:ascii="宋体" w:hAnsi="宋体" w:cs="宋体"/>
          <w:color w:val="auto"/>
        </w:rPr>
        <w:t>联系人：</w:t>
      </w:r>
    </w:p>
    <w:p w14:paraId="4837E790">
      <w:pPr>
        <w:spacing w:before="119" w:line="419" w:lineRule="atLeast"/>
        <w:ind w:firstLine="453"/>
        <w:rPr>
          <w:rFonts w:hint="eastAsia" w:ascii="宋体" w:hAnsi="宋体" w:cs="宋体"/>
          <w:color w:val="auto"/>
        </w:rPr>
      </w:pPr>
      <w:r>
        <w:rPr>
          <w:rFonts w:hint="eastAsia" w:ascii="宋体" w:hAnsi="宋体" w:cs="宋体"/>
          <w:color w:val="auto"/>
        </w:rPr>
        <w:t>联系电话：</w:t>
      </w:r>
    </w:p>
    <w:p w14:paraId="3369EFDC">
      <w:pPr>
        <w:spacing w:before="119" w:line="419" w:lineRule="atLeast"/>
        <w:ind w:firstLine="453"/>
        <w:rPr>
          <w:rFonts w:hint="eastAsia" w:ascii="宋体" w:hAnsi="宋体" w:cs="宋体"/>
          <w:color w:val="auto"/>
        </w:rPr>
      </w:pPr>
      <w:r>
        <w:rPr>
          <w:rFonts w:hint="eastAsia" w:ascii="宋体" w:hAnsi="宋体" w:cs="宋体"/>
          <w:color w:val="auto"/>
        </w:rPr>
        <w:t>所需区划：（包括省市区）</w:t>
      </w:r>
    </w:p>
    <w:p w14:paraId="30721699">
      <w:pPr>
        <w:spacing w:before="119" w:line="419" w:lineRule="atLeast"/>
        <w:ind w:firstLine="453"/>
        <w:rPr>
          <w:rFonts w:hint="eastAsia" w:ascii="宋体" w:hAnsi="宋体" w:cs="宋体"/>
          <w:color w:val="auto"/>
        </w:rPr>
      </w:pPr>
      <w:r>
        <w:rPr>
          <w:rFonts w:hint="eastAsia" w:ascii="宋体" w:hAnsi="宋体" w:cs="宋体"/>
          <w:color w:val="auto"/>
        </w:rPr>
        <w:t>详细地址：</w:t>
      </w:r>
    </w:p>
    <w:p w14:paraId="3854746D">
      <w:pPr>
        <w:spacing w:before="119" w:line="419" w:lineRule="atLeast"/>
        <w:ind w:firstLine="453"/>
        <w:rPr>
          <w:rFonts w:hint="eastAsia" w:ascii="宋体" w:hAnsi="宋体" w:cs="宋体"/>
          <w:color w:val="auto"/>
        </w:rPr>
      </w:pPr>
      <w:r>
        <w:rPr>
          <w:rFonts w:hint="eastAsia" w:ascii="宋体" w:hAnsi="宋体" w:cs="宋体"/>
          <w:color w:val="auto"/>
        </w:rPr>
        <w:t>产品型号：</w:t>
      </w:r>
    </w:p>
    <w:p w14:paraId="63097DAE">
      <w:pPr>
        <w:spacing w:before="119" w:line="419" w:lineRule="atLeast"/>
        <w:ind w:firstLine="453"/>
        <w:rPr>
          <w:rFonts w:hint="eastAsia" w:ascii="宋体" w:hAnsi="宋体" w:cs="宋体"/>
          <w:color w:val="auto"/>
        </w:rPr>
      </w:pPr>
      <w:r>
        <w:rPr>
          <w:rFonts w:hint="eastAsia" w:ascii="宋体" w:hAnsi="宋体" w:cs="宋体"/>
          <w:color w:val="auto"/>
        </w:rPr>
        <w:t>企业规模：（只能填写大型、中型、小型、微型或其他中的一类）</w:t>
      </w:r>
    </w:p>
    <w:p w14:paraId="5C68423B">
      <w:pPr>
        <w:spacing w:before="119" w:line="419" w:lineRule="atLeast"/>
        <w:ind w:firstLine="453"/>
        <w:rPr>
          <w:rFonts w:hint="eastAsia" w:ascii="宋体" w:hAnsi="宋体" w:cs="宋体"/>
          <w:color w:val="auto"/>
        </w:rPr>
      </w:pPr>
      <w:r>
        <w:rPr>
          <w:rFonts w:hint="eastAsia" w:ascii="宋体" w:hAnsi="宋体" w:cs="宋体"/>
          <w:color w:val="auto"/>
        </w:rPr>
        <w:t>特殊性质：（只能填写监狱企业、残疾人企业或其他一类）</w:t>
      </w:r>
    </w:p>
    <w:p w14:paraId="69C4CD1C">
      <w:pPr>
        <w:pStyle w:val="24"/>
        <w:ind w:firstLine="240"/>
        <w:rPr>
          <w:rFonts w:hint="eastAsia"/>
          <w:color w:val="auto"/>
        </w:rPr>
      </w:pPr>
    </w:p>
    <w:p w14:paraId="386516CB">
      <w:pPr>
        <w:spacing w:before="119" w:line="419" w:lineRule="atLeast"/>
        <w:ind w:firstLine="453"/>
        <w:rPr>
          <w:rFonts w:hint="eastAsia" w:ascii="宋体" w:hAnsi="宋体" w:cs="宋体"/>
          <w:color w:val="auto"/>
        </w:rPr>
        <w:sectPr>
          <w:pgSz w:w="11905" w:h="16838"/>
          <w:pgMar w:top="1587" w:right="1247" w:bottom="1474" w:left="1474" w:header="879" w:footer="510" w:gutter="0"/>
          <w:cols w:space="0" w:num="1"/>
        </w:sectPr>
      </w:pPr>
    </w:p>
    <w:p w14:paraId="0D4E4D08">
      <w:pPr>
        <w:pStyle w:val="2"/>
        <w:jc w:val="center"/>
        <w:rPr>
          <w:color w:val="auto"/>
        </w:rPr>
      </w:pPr>
      <w:bookmarkStart w:id="40" w:name="_Toc310195759"/>
      <w:r>
        <w:rPr>
          <w:rFonts w:hint="eastAsia"/>
          <w:color w:val="auto"/>
        </w:rPr>
        <w:t>合同</w:t>
      </w:r>
      <w:bookmarkEnd w:id="40"/>
      <w:r>
        <w:rPr>
          <w:rFonts w:hint="eastAsia"/>
          <w:color w:val="auto"/>
        </w:rPr>
        <w:t>一般条款</w:t>
      </w:r>
      <w:bookmarkStart w:id="41" w:name="_Toc22177"/>
    </w:p>
    <w:bookmarkEnd w:id="41"/>
    <w:p w14:paraId="51E8592A">
      <w:pPr>
        <w:pStyle w:val="4"/>
        <w:rPr>
          <w:color w:val="auto"/>
        </w:rPr>
      </w:pPr>
      <w:bookmarkStart w:id="42" w:name="_Toc310195732"/>
      <w:bookmarkStart w:id="43" w:name="_Ref467379195"/>
      <w:bookmarkStart w:id="44" w:name="_Toc20514"/>
      <w:bookmarkStart w:id="45" w:name="_Ref467378463"/>
      <w:bookmarkStart w:id="46" w:name="_Ref467379205"/>
      <w:bookmarkStart w:id="47" w:name="_Toc12765"/>
      <w:bookmarkStart w:id="48" w:name="_Toc4910"/>
      <w:bookmarkStart w:id="49" w:name="_Toc487900349"/>
      <w:bookmarkStart w:id="50" w:name="_Ref467378404"/>
      <w:bookmarkStart w:id="51" w:name="_Ref467379225"/>
      <w:bookmarkStart w:id="52" w:name="_Ref467379094"/>
      <w:bookmarkStart w:id="53" w:name="_Toc466997459"/>
      <w:bookmarkStart w:id="54" w:name="_Ref467378499"/>
      <w:bookmarkStart w:id="55" w:name="_Ref467379109"/>
      <w:bookmarkStart w:id="56" w:name="_Ref467379214"/>
      <w:bookmarkStart w:id="57" w:name="_Ref467379101"/>
      <w:r>
        <w:rPr>
          <w:rFonts w:hint="eastAsia"/>
          <w:color w:val="auto"/>
        </w:rPr>
        <w:t>1.定义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3C0B439">
      <w:pPr>
        <w:tabs>
          <w:tab w:val="left" w:pos="900"/>
        </w:tabs>
        <w:rPr>
          <w:rFonts w:hint="eastAsia" w:ascii="宋体" w:hAnsi="宋体" w:cs="宋体"/>
          <w:color w:val="auto"/>
        </w:rPr>
      </w:pPr>
      <w:r>
        <w:rPr>
          <w:rFonts w:hint="eastAsia" w:ascii="宋体" w:hAnsi="宋体" w:cs="宋体"/>
          <w:color w:val="auto"/>
        </w:rPr>
        <w:t>本合同中的下列术语应解释为：</w:t>
      </w:r>
    </w:p>
    <w:p w14:paraId="72AB332D">
      <w:pPr>
        <w:spacing w:before="120"/>
        <w:ind w:firstLine="480" w:firstLineChars="200"/>
        <w:rPr>
          <w:rFonts w:hint="eastAsia" w:ascii="宋体" w:hAnsi="宋体" w:cs="宋体"/>
          <w:color w:val="auto"/>
        </w:rPr>
      </w:pPr>
      <w:r>
        <w:rPr>
          <w:rFonts w:hint="eastAsia" w:ascii="宋体" w:hAnsi="宋体" w:cs="宋体"/>
          <w:color w:val="auto"/>
        </w:rPr>
        <w:t>1.1“合同”系指买卖双方签署的、合同格式中载明的买卖双方所达成的协议，包括所有的附件、附录和构成合同的其它文件。</w:t>
      </w:r>
    </w:p>
    <w:p w14:paraId="6825586D">
      <w:pPr>
        <w:spacing w:before="120"/>
        <w:ind w:firstLine="480" w:firstLineChars="200"/>
        <w:rPr>
          <w:rFonts w:hint="eastAsia" w:ascii="宋体" w:hAnsi="宋体" w:cs="宋体"/>
          <w:color w:val="auto"/>
        </w:rPr>
      </w:pPr>
      <w:r>
        <w:rPr>
          <w:rFonts w:hint="eastAsia" w:ascii="宋体" w:hAnsi="宋体" w:cs="宋体"/>
          <w:color w:val="auto"/>
        </w:rPr>
        <w:t>1.2“合同价”系指根据合同约定，卖方在完全履行合同义务后买方应付给卖方的价格。</w:t>
      </w:r>
    </w:p>
    <w:p w14:paraId="6D8A301F">
      <w:pPr>
        <w:spacing w:before="120"/>
        <w:ind w:firstLine="480" w:firstLineChars="200"/>
        <w:rPr>
          <w:rFonts w:hint="eastAsia" w:ascii="宋体" w:hAnsi="宋体" w:cs="宋体"/>
          <w:color w:val="auto"/>
        </w:rPr>
      </w:pPr>
      <w:r>
        <w:rPr>
          <w:rFonts w:hint="eastAsia" w:ascii="宋体" w:hAnsi="宋体" w:cs="宋体"/>
          <w:color w:val="auto"/>
        </w:rPr>
        <w:t>1.3“货物”系指卖方根据合同约定须向买方提供的一切设备、机械、仪表、备件、工具、手册等其它相关资料。</w:t>
      </w:r>
    </w:p>
    <w:p w14:paraId="5F208403">
      <w:pPr>
        <w:spacing w:before="120"/>
        <w:ind w:firstLine="480" w:firstLineChars="200"/>
        <w:rPr>
          <w:rFonts w:hint="eastAsia" w:ascii="宋体" w:hAnsi="宋体" w:cs="宋体"/>
          <w:color w:val="auto"/>
        </w:rPr>
      </w:pPr>
      <w:r>
        <w:rPr>
          <w:rFonts w:hint="eastAsia" w:ascii="宋体" w:hAnsi="宋体" w:cs="宋体"/>
          <w:color w:val="auto"/>
        </w:rPr>
        <w:t>1.4“服务”系指根据合同约定卖方承担与供货有关的辅助服务，如运输、保险、及安装、调试、提供技术援助、培训和其他类似的服务。</w:t>
      </w:r>
    </w:p>
    <w:p w14:paraId="350ED06C">
      <w:pPr>
        <w:spacing w:before="120"/>
        <w:ind w:firstLine="480" w:firstLineChars="200"/>
        <w:rPr>
          <w:rFonts w:hint="eastAsia" w:ascii="宋体" w:hAnsi="宋体" w:cs="宋体"/>
          <w:color w:val="auto"/>
        </w:rPr>
      </w:pPr>
      <w:bookmarkStart w:id="58" w:name="_Ref467378840"/>
      <w:r>
        <w:rPr>
          <w:rFonts w:hint="eastAsia" w:ascii="宋体" w:hAnsi="宋体" w:cs="宋体"/>
          <w:color w:val="auto"/>
        </w:rPr>
        <w:t>1.5“买方”系指采购人或购买服务的单位。</w:t>
      </w:r>
      <w:bookmarkEnd w:id="58"/>
    </w:p>
    <w:p w14:paraId="650BECB0">
      <w:pPr>
        <w:spacing w:before="120"/>
        <w:ind w:firstLine="480" w:firstLineChars="200"/>
        <w:rPr>
          <w:rFonts w:hint="eastAsia" w:ascii="宋体" w:hAnsi="宋体" w:cs="宋体"/>
          <w:color w:val="auto"/>
        </w:rPr>
      </w:pPr>
      <w:bookmarkStart w:id="59" w:name="_Ref467379400"/>
      <w:r>
        <w:rPr>
          <w:rFonts w:hint="eastAsia" w:ascii="宋体" w:hAnsi="宋体" w:cs="宋体"/>
          <w:color w:val="auto"/>
        </w:rPr>
        <w:t>1.6“卖方”系指根据合同约定提供服务及相关服务的投标人，即中标人。</w:t>
      </w:r>
      <w:bookmarkEnd w:id="59"/>
    </w:p>
    <w:p w14:paraId="7A722BEB">
      <w:pPr>
        <w:tabs>
          <w:tab w:val="left" w:pos="900"/>
        </w:tabs>
        <w:spacing w:before="120"/>
        <w:ind w:firstLine="480" w:firstLineChars="200"/>
        <w:rPr>
          <w:rFonts w:hint="eastAsia" w:ascii="宋体" w:hAnsi="宋体" w:cs="宋体"/>
          <w:color w:val="auto"/>
        </w:rPr>
      </w:pPr>
      <w:bookmarkStart w:id="60" w:name="_Ref467379436"/>
      <w:r>
        <w:rPr>
          <w:rFonts w:hint="eastAsia" w:ascii="宋体" w:hAnsi="宋体" w:cs="宋体"/>
          <w:color w:val="auto"/>
        </w:rPr>
        <w:t>1.7“现场”系指合同约定货物将要运至和安装的地点。</w:t>
      </w:r>
      <w:bookmarkEnd w:id="60"/>
    </w:p>
    <w:p w14:paraId="39B396BF">
      <w:pPr>
        <w:spacing w:before="120"/>
        <w:ind w:firstLine="480" w:firstLineChars="200"/>
        <w:rPr>
          <w:rFonts w:hint="eastAsia" w:ascii="宋体" w:hAnsi="宋体" w:cs="宋体"/>
          <w:color w:val="auto"/>
        </w:rPr>
      </w:pPr>
      <w:r>
        <w:rPr>
          <w:rFonts w:hint="eastAsia" w:ascii="宋体" w:hAnsi="宋体" w:cs="宋体"/>
          <w:color w:val="auto"/>
        </w:rPr>
        <w:t>1.8“验收”系指合同双方依据强制性的国家技术质量规范和合同约定，确认合同项下的货物符合合同规定的活动。</w:t>
      </w:r>
    </w:p>
    <w:p w14:paraId="25E9373D">
      <w:pPr>
        <w:pStyle w:val="4"/>
        <w:rPr>
          <w:color w:val="auto"/>
        </w:rPr>
      </w:pPr>
      <w:bookmarkStart w:id="61" w:name="_Toc28060"/>
      <w:bookmarkStart w:id="62" w:name="_Toc487900350"/>
      <w:bookmarkStart w:id="63" w:name="_Toc466997460"/>
      <w:bookmarkStart w:id="64" w:name="_Toc12303"/>
      <w:bookmarkStart w:id="65" w:name="_Toc310195733"/>
      <w:bookmarkStart w:id="66" w:name="_Toc31378"/>
      <w:r>
        <w:rPr>
          <w:rFonts w:hint="eastAsia"/>
          <w:color w:val="auto"/>
        </w:rPr>
        <w:t>2.技术规范</w:t>
      </w:r>
      <w:bookmarkEnd w:id="61"/>
      <w:bookmarkEnd w:id="62"/>
      <w:bookmarkEnd w:id="63"/>
      <w:bookmarkEnd w:id="64"/>
      <w:bookmarkEnd w:id="65"/>
      <w:bookmarkEnd w:id="66"/>
    </w:p>
    <w:p w14:paraId="14F0D6FA">
      <w:pPr>
        <w:tabs>
          <w:tab w:val="left" w:pos="900"/>
        </w:tabs>
        <w:spacing w:before="120"/>
        <w:ind w:firstLine="480" w:firstLineChars="200"/>
        <w:rPr>
          <w:rFonts w:hint="eastAsia" w:ascii="宋体" w:hAnsi="宋体" w:cs="宋体"/>
          <w:color w:val="auto"/>
        </w:rPr>
      </w:pPr>
      <w:r>
        <w:rPr>
          <w:rFonts w:hint="eastAsia" w:ascii="宋体" w:hAnsi="宋体" w:cs="宋体"/>
          <w:color w:val="auto"/>
        </w:rPr>
        <w:t>2.1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3A3CCD82">
      <w:pPr>
        <w:pStyle w:val="4"/>
        <w:rPr>
          <w:color w:val="auto"/>
        </w:rPr>
      </w:pPr>
      <w:bookmarkStart w:id="67" w:name="_Toc7979"/>
      <w:bookmarkStart w:id="68" w:name="_Toc310195734"/>
      <w:bookmarkStart w:id="69" w:name="_Toc494"/>
      <w:bookmarkStart w:id="70" w:name="_Toc466997461"/>
      <w:bookmarkStart w:id="71" w:name="_Toc30080"/>
      <w:bookmarkStart w:id="72" w:name="_Toc487900351"/>
      <w:r>
        <w:rPr>
          <w:rFonts w:hint="eastAsia"/>
          <w:color w:val="auto"/>
        </w:rPr>
        <w:t>3.知识产权</w:t>
      </w:r>
      <w:bookmarkEnd w:id="67"/>
      <w:bookmarkEnd w:id="68"/>
      <w:bookmarkEnd w:id="69"/>
      <w:bookmarkEnd w:id="70"/>
      <w:bookmarkEnd w:id="71"/>
      <w:bookmarkEnd w:id="72"/>
    </w:p>
    <w:p w14:paraId="475926E9">
      <w:pPr>
        <w:spacing w:before="120"/>
        <w:ind w:firstLine="480" w:firstLineChars="200"/>
        <w:rPr>
          <w:rFonts w:hint="eastAsia" w:ascii="宋体" w:hAnsi="宋体" w:cs="宋体"/>
          <w:color w:val="auto"/>
        </w:rPr>
      </w:pPr>
      <w:r>
        <w:rPr>
          <w:rFonts w:hint="eastAsia" w:ascii="宋体" w:hAnsi="宋体" w:cs="宋体"/>
          <w:color w:val="auto"/>
        </w:rPr>
        <w:t>3.1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5433F96">
      <w:pPr>
        <w:pStyle w:val="4"/>
        <w:rPr>
          <w:color w:val="auto"/>
        </w:rPr>
      </w:pPr>
      <w:bookmarkStart w:id="73" w:name="_Toc466997462"/>
      <w:bookmarkStart w:id="74" w:name="_Toc487900352"/>
      <w:bookmarkStart w:id="75" w:name="_Toc2209"/>
      <w:bookmarkStart w:id="76" w:name="_Toc310195735"/>
      <w:bookmarkStart w:id="77" w:name="_Toc17205"/>
      <w:bookmarkStart w:id="78" w:name="_Toc20887"/>
      <w:r>
        <w:rPr>
          <w:rFonts w:hint="eastAsia"/>
          <w:color w:val="auto"/>
        </w:rPr>
        <w:t>4.包装要求</w:t>
      </w:r>
      <w:bookmarkEnd w:id="73"/>
      <w:bookmarkEnd w:id="74"/>
      <w:bookmarkEnd w:id="75"/>
      <w:bookmarkEnd w:id="76"/>
      <w:bookmarkEnd w:id="77"/>
      <w:bookmarkEnd w:id="78"/>
    </w:p>
    <w:p w14:paraId="35C50609">
      <w:pPr>
        <w:spacing w:before="120"/>
        <w:ind w:firstLine="480" w:firstLineChars="200"/>
        <w:rPr>
          <w:rFonts w:hint="eastAsia" w:ascii="宋体" w:hAnsi="宋体" w:cs="宋体"/>
          <w:color w:val="auto"/>
        </w:rPr>
      </w:pPr>
      <w:r>
        <w:rPr>
          <w:rFonts w:hint="eastAsia" w:ascii="宋体" w:hAnsi="宋体" w:cs="宋体"/>
          <w:color w:val="auto"/>
        </w:rPr>
        <w:t>4.1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A153110">
      <w:pPr>
        <w:spacing w:before="120"/>
        <w:ind w:firstLine="480" w:firstLineChars="200"/>
        <w:rPr>
          <w:rFonts w:hint="eastAsia" w:ascii="宋体" w:hAnsi="宋体" w:cs="宋体"/>
          <w:color w:val="auto"/>
        </w:rPr>
      </w:pPr>
      <w:r>
        <w:rPr>
          <w:rFonts w:hint="eastAsia" w:ascii="宋体" w:hAnsi="宋体" w:cs="宋体"/>
          <w:color w:val="auto"/>
        </w:rPr>
        <w:t>4.2每件包装箱内应附一份详细装箱单和质量合格证。</w:t>
      </w:r>
    </w:p>
    <w:p w14:paraId="4AF8B1F3">
      <w:pPr>
        <w:pStyle w:val="4"/>
        <w:rPr>
          <w:color w:val="auto"/>
        </w:rPr>
      </w:pPr>
      <w:bookmarkStart w:id="79" w:name="_Toc15762"/>
      <w:bookmarkStart w:id="80" w:name="_Toc310195736"/>
      <w:bookmarkStart w:id="81" w:name="_Toc30240"/>
      <w:bookmarkStart w:id="82" w:name="_Toc17877"/>
      <w:bookmarkStart w:id="83" w:name="_Toc466997463"/>
      <w:bookmarkStart w:id="84" w:name="_Toc487900353"/>
      <w:r>
        <w:rPr>
          <w:rFonts w:hint="eastAsia"/>
          <w:color w:val="auto"/>
        </w:rPr>
        <w:t>5.装运标志</w:t>
      </w:r>
      <w:bookmarkEnd w:id="79"/>
      <w:bookmarkEnd w:id="80"/>
      <w:bookmarkEnd w:id="81"/>
      <w:bookmarkEnd w:id="82"/>
      <w:bookmarkEnd w:id="83"/>
      <w:bookmarkEnd w:id="84"/>
    </w:p>
    <w:p w14:paraId="0A5A8DF4">
      <w:pPr>
        <w:spacing w:before="120"/>
        <w:ind w:firstLine="480" w:firstLineChars="200"/>
        <w:rPr>
          <w:rFonts w:hint="eastAsia" w:ascii="宋体" w:hAnsi="宋体" w:cs="宋体"/>
          <w:color w:val="auto"/>
        </w:rPr>
      </w:pPr>
      <w:r>
        <w:rPr>
          <w:rFonts w:hint="eastAsia" w:ascii="宋体" w:hAnsi="宋体" w:cs="宋体"/>
          <w:color w:val="auto"/>
        </w:rPr>
        <w:t>5.1卖方应在每一包装箱的四侧用不褪色的油漆以醒目的中文字样做出下列标记：</w:t>
      </w:r>
    </w:p>
    <w:p w14:paraId="52792648">
      <w:pPr>
        <w:ind w:firstLine="960" w:firstLineChars="400"/>
        <w:rPr>
          <w:rFonts w:hint="eastAsia" w:ascii="宋体" w:hAnsi="宋体" w:cs="宋体"/>
          <w:color w:val="auto"/>
        </w:rPr>
      </w:pPr>
      <w:r>
        <w:rPr>
          <w:rFonts w:hint="eastAsia" w:ascii="宋体" w:hAnsi="宋体" w:cs="宋体"/>
          <w:color w:val="auto"/>
        </w:rPr>
        <w:t>收货人：</w:t>
      </w:r>
    </w:p>
    <w:p w14:paraId="259DD4F6">
      <w:pPr>
        <w:ind w:firstLine="960" w:firstLineChars="400"/>
        <w:rPr>
          <w:rFonts w:hint="eastAsia" w:ascii="宋体" w:hAnsi="宋体" w:cs="宋体"/>
          <w:color w:val="auto"/>
        </w:rPr>
      </w:pPr>
      <w:r>
        <w:rPr>
          <w:rFonts w:hint="eastAsia" w:ascii="宋体" w:hAnsi="宋体" w:cs="宋体"/>
          <w:color w:val="auto"/>
        </w:rPr>
        <w:t>合同号：</w:t>
      </w:r>
    </w:p>
    <w:p w14:paraId="03FB84F5">
      <w:pPr>
        <w:ind w:firstLine="960" w:firstLineChars="400"/>
        <w:rPr>
          <w:rFonts w:hint="eastAsia" w:ascii="宋体" w:hAnsi="宋体" w:cs="宋体"/>
          <w:color w:val="auto"/>
        </w:rPr>
      </w:pPr>
      <w:r>
        <w:rPr>
          <w:rFonts w:hint="eastAsia" w:ascii="宋体" w:hAnsi="宋体" w:cs="宋体"/>
          <w:color w:val="auto"/>
        </w:rPr>
        <w:t>装运标志：</w:t>
      </w:r>
    </w:p>
    <w:p w14:paraId="02C60388">
      <w:pPr>
        <w:ind w:firstLine="960" w:firstLineChars="400"/>
        <w:rPr>
          <w:rFonts w:hint="eastAsia" w:ascii="宋体" w:hAnsi="宋体" w:cs="宋体"/>
          <w:color w:val="auto"/>
        </w:rPr>
      </w:pPr>
      <w:r>
        <w:rPr>
          <w:rFonts w:hint="eastAsia" w:ascii="宋体" w:hAnsi="宋体" w:cs="宋体"/>
          <w:color w:val="auto"/>
        </w:rPr>
        <w:t>收货人代号：</w:t>
      </w:r>
    </w:p>
    <w:p w14:paraId="42F591DB">
      <w:pPr>
        <w:ind w:firstLine="960" w:firstLineChars="400"/>
        <w:rPr>
          <w:rFonts w:hint="eastAsia" w:ascii="宋体" w:hAnsi="宋体" w:cs="宋体"/>
          <w:color w:val="auto"/>
        </w:rPr>
      </w:pPr>
      <w:r>
        <w:rPr>
          <w:rFonts w:hint="eastAsia" w:ascii="宋体" w:hAnsi="宋体" w:cs="宋体"/>
          <w:color w:val="auto"/>
        </w:rPr>
        <w:t>目的地：</w:t>
      </w:r>
    </w:p>
    <w:p w14:paraId="3143E201">
      <w:pPr>
        <w:ind w:firstLine="960" w:firstLineChars="400"/>
        <w:rPr>
          <w:rFonts w:hint="eastAsia" w:ascii="宋体" w:hAnsi="宋体" w:cs="宋体"/>
          <w:color w:val="auto"/>
        </w:rPr>
      </w:pPr>
      <w:r>
        <w:rPr>
          <w:rFonts w:hint="eastAsia" w:ascii="宋体" w:hAnsi="宋体" w:cs="宋体"/>
          <w:color w:val="auto"/>
        </w:rPr>
        <w:t>货物名称、品目号和箱号：</w:t>
      </w:r>
    </w:p>
    <w:p w14:paraId="160D5293">
      <w:pPr>
        <w:ind w:firstLine="960" w:firstLineChars="400"/>
        <w:rPr>
          <w:rFonts w:hint="eastAsia" w:ascii="宋体" w:hAnsi="宋体" w:cs="宋体"/>
          <w:color w:val="auto"/>
        </w:rPr>
      </w:pPr>
      <w:r>
        <w:rPr>
          <w:rFonts w:hint="eastAsia" w:ascii="宋体" w:hAnsi="宋体" w:cs="宋体"/>
          <w:color w:val="auto"/>
        </w:rPr>
        <w:t>毛重／净重：</w:t>
      </w:r>
    </w:p>
    <w:p w14:paraId="3E609076">
      <w:pPr>
        <w:ind w:firstLine="960" w:firstLineChars="400"/>
        <w:rPr>
          <w:rFonts w:hint="eastAsia" w:ascii="宋体" w:hAnsi="宋体" w:cs="宋体"/>
          <w:color w:val="auto"/>
        </w:rPr>
      </w:pPr>
      <w:r>
        <w:rPr>
          <w:rFonts w:hint="eastAsia" w:ascii="宋体" w:hAnsi="宋体" w:cs="宋体"/>
          <w:color w:val="auto"/>
        </w:rPr>
        <w:t>尺寸（长×宽×高以厘米计）：</w:t>
      </w:r>
    </w:p>
    <w:p w14:paraId="352AE406">
      <w:pPr>
        <w:spacing w:before="120"/>
        <w:ind w:firstLine="480" w:firstLineChars="200"/>
        <w:rPr>
          <w:rFonts w:hint="eastAsia" w:ascii="宋体" w:hAnsi="宋体" w:cs="宋体"/>
          <w:color w:val="auto"/>
        </w:rPr>
      </w:pPr>
      <w:r>
        <w:rPr>
          <w:rFonts w:hint="eastAsia" w:ascii="宋体" w:hAnsi="宋体" w:cs="宋体"/>
          <w:color w:val="auto"/>
        </w:rPr>
        <w:t>5.2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6D353DF5">
      <w:pPr>
        <w:pStyle w:val="4"/>
        <w:rPr>
          <w:color w:val="auto"/>
        </w:rPr>
      </w:pPr>
      <w:bookmarkStart w:id="85" w:name="_Toc16335"/>
      <w:bookmarkStart w:id="86" w:name="_Ref467379527"/>
      <w:bookmarkStart w:id="87" w:name="_Toc487900354"/>
      <w:bookmarkStart w:id="88" w:name="_Ref467379542"/>
      <w:bookmarkStart w:id="89" w:name="_Toc466997464"/>
      <w:bookmarkStart w:id="90" w:name="_Ref467379536"/>
      <w:bookmarkStart w:id="91" w:name="_Toc26377"/>
      <w:bookmarkStart w:id="92" w:name="_Toc310195737"/>
      <w:bookmarkStart w:id="93" w:name="_Ref467378541"/>
      <w:bookmarkStart w:id="94" w:name="_Toc18869"/>
      <w:bookmarkStart w:id="95" w:name="_Ref467378591"/>
      <w:r>
        <w:rPr>
          <w:rFonts w:hint="eastAsia"/>
          <w:color w:val="auto"/>
        </w:rPr>
        <w:t>6.交货方式</w:t>
      </w:r>
      <w:bookmarkEnd w:id="85"/>
      <w:bookmarkEnd w:id="86"/>
      <w:bookmarkEnd w:id="87"/>
      <w:bookmarkEnd w:id="88"/>
      <w:bookmarkEnd w:id="89"/>
      <w:bookmarkEnd w:id="90"/>
      <w:bookmarkEnd w:id="91"/>
      <w:bookmarkEnd w:id="92"/>
      <w:bookmarkEnd w:id="93"/>
      <w:bookmarkEnd w:id="94"/>
      <w:bookmarkEnd w:id="95"/>
    </w:p>
    <w:p w14:paraId="173C4743">
      <w:pPr>
        <w:spacing w:before="120"/>
        <w:ind w:firstLine="480" w:firstLineChars="200"/>
        <w:rPr>
          <w:rFonts w:hint="eastAsia" w:ascii="宋体" w:hAnsi="宋体" w:cs="宋体"/>
          <w:color w:val="auto"/>
        </w:rPr>
      </w:pPr>
      <w:bookmarkStart w:id="96" w:name="_Ref467379657"/>
      <w:r>
        <w:rPr>
          <w:rFonts w:hint="eastAsia" w:ascii="宋体" w:hAnsi="宋体" w:cs="宋体"/>
          <w:color w:val="auto"/>
        </w:rPr>
        <w:t>6.1交货方式一般为下列其中一种，具体在合同专用条款中规定。</w:t>
      </w:r>
      <w:bookmarkEnd w:id="96"/>
    </w:p>
    <w:p w14:paraId="1623B816">
      <w:pPr>
        <w:spacing w:before="120"/>
        <w:ind w:firstLine="480" w:firstLineChars="200"/>
        <w:rPr>
          <w:rFonts w:hint="eastAsia" w:ascii="宋体" w:hAnsi="宋体" w:cs="宋体"/>
          <w:color w:val="auto"/>
        </w:rPr>
      </w:pPr>
      <w:r>
        <w:rPr>
          <w:rFonts w:hint="eastAsia" w:ascii="宋体" w:hAnsi="宋体" w:cs="宋体"/>
          <w:color w:val="auto"/>
        </w:rPr>
        <w:t>6.1.1现场交货：卖方负责办理运输和保险，将货物运抵现场。有关运输和保险的一切费用由卖方承担。所有货物运抵现场的日期为交货日期。</w:t>
      </w:r>
    </w:p>
    <w:p w14:paraId="56F7DCBE">
      <w:pPr>
        <w:spacing w:before="120"/>
        <w:ind w:firstLine="480" w:firstLineChars="200"/>
        <w:rPr>
          <w:rFonts w:hint="eastAsia" w:ascii="宋体" w:hAnsi="宋体" w:cs="宋体"/>
          <w:color w:val="auto"/>
        </w:rPr>
      </w:pPr>
      <w:r>
        <w:rPr>
          <w:rFonts w:hint="eastAsia" w:ascii="宋体" w:hAnsi="宋体" w:cs="宋体"/>
          <w:color w:val="auto"/>
        </w:rPr>
        <w:t>6.1.2工厂交货：由卖方负责代办运输和保险事宜。运输费和保险费由买方承担。运输部门出具收据的日期为交货日期。</w:t>
      </w:r>
    </w:p>
    <w:p w14:paraId="1CEADB4A">
      <w:pPr>
        <w:spacing w:before="120"/>
        <w:ind w:left="960" w:leftChars="200" w:hanging="480" w:hangingChars="200"/>
        <w:rPr>
          <w:rFonts w:hint="eastAsia" w:ascii="宋体" w:hAnsi="宋体" w:cs="宋体"/>
          <w:color w:val="auto"/>
        </w:rPr>
      </w:pPr>
      <w:r>
        <w:rPr>
          <w:rFonts w:hint="eastAsia" w:ascii="宋体" w:hAnsi="宋体" w:cs="宋体"/>
          <w:color w:val="auto"/>
        </w:rPr>
        <w:t>6.1.3买方自提货物：由买方在合同规定地点自行办理提货。提单日期为交货日期。</w:t>
      </w:r>
    </w:p>
    <w:p w14:paraId="591220ED">
      <w:pPr>
        <w:spacing w:before="120"/>
        <w:ind w:left="2" w:firstLine="480" w:firstLineChars="200"/>
        <w:rPr>
          <w:rFonts w:hint="eastAsia" w:ascii="宋体" w:hAnsi="宋体" w:cs="宋体"/>
          <w:color w:val="auto"/>
        </w:rPr>
      </w:pPr>
      <w:r>
        <w:rPr>
          <w:rFonts w:hint="eastAsia" w:ascii="宋体" w:hAnsi="宋体" w:cs="宋体"/>
          <w:color w:val="auto"/>
        </w:rPr>
        <w:t>6.2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6B491107">
      <w:pPr>
        <w:tabs>
          <w:tab w:val="left" w:pos="0"/>
        </w:tabs>
        <w:spacing w:before="120"/>
        <w:ind w:firstLine="480" w:firstLineChars="200"/>
        <w:rPr>
          <w:rFonts w:hint="eastAsia" w:ascii="宋体" w:hAnsi="宋体" w:cs="宋体"/>
          <w:color w:val="auto"/>
        </w:rPr>
      </w:pPr>
      <w:r>
        <w:rPr>
          <w:rFonts w:hint="eastAsia" w:ascii="宋体" w:hAnsi="宋体" w:cs="宋体"/>
          <w:color w:val="auto"/>
        </w:rPr>
        <w:t>6.3在现场交货和工厂交货条件下，卖方装运的货物不应超过合同规定的数量或重量。否则，卖方应对超运部分引起的一切后果负责。</w:t>
      </w:r>
    </w:p>
    <w:p w14:paraId="43C06ABA">
      <w:pPr>
        <w:pStyle w:val="4"/>
        <w:rPr>
          <w:color w:val="auto"/>
        </w:rPr>
      </w:pPr>
      <w:bookmarkStart w:id="97" w:name="_Toc487900355"/>
      <w:bookmarkStart w:id="98" w:name="_Toc466997465"/>
      <w:bookmarkStart w:id="99" w:name="_Toc26519"/>
      <w:bookmarkStart w:id="100" w:name="_Toc21219"/>
      <w:bookmarkStart w:id="101" w:name="_Toc310195738"/>
      <w:bookmarkStart w:id="102" w:name="_Toc22483"/>
      <w:r>
        <w:rPr>
          <w:rFonts w:hint="eastAsia"/>
          <w:color w:val="auto"/>
        </w:rPr>
        <w:t>7.装运通知</w:t>
      </w:r>
      <w:bookmarkEnd w:id="97"/>
      <w:bookmarkEnd w:id="98"/>
      <w:bookmarkEnd w:id="99"/>
      <w:bookmarkEnd w:id="100"/>
      <w:bookmarkEnd w:id="101"/>
      <w:bookmarkEnd w:id="102"/>
    </w:p>
    <w:p w14:paraId="137A8A40">
      <w:pPr>
        <w:spacing w:before="120"/>
        <w:ind w:firstLine="480" w:firstLineChars="200"/>
        <w:rPr>
          <w:rFonts w:hint="eastAsia" w:ascii="宋体" w:hAnsi="宋体" w:cs="宋体"/>
          <w:color w:val="auto"/>
        </w:rPr>
      </w:pPr>
      <w:r>
        <w:rPr>
          <w:rFonts w:hint="eastAsia" w:ascii="宋体" w:hAnsi="宋体" w:cs="宋体"/>
          <w:color w:val="auto"/>
        </w:rPr>
        <w:t>7.1在现场交货和工厂交货条件下的货物，在卖方已通知买方货物已备妥待运输后24小时之内，卖方应将合同号、货名、数量、毛重、总体积（立方米）、发票金额、运输工具名称及装运日期，以电报或传真通知买方。</w:t>
      </w:r>
    </w:p>
    <w:p w14:paraId="6244CF33">
      <w:pPr>
        <w:spacing w:before="120"/>
        <w:ind w:firstLine="480" w:firstLineChars="200"/>
        <w:rPr>
          <w:rFonts w:hint="eastAsia" w:ascii="宋体" w:hAnsi="宋体" w:cs="宋体"/>
          <w:color w:val="auto"/>
        </w:rPr>
      </w:pPr>
      <w:r>
        <w:rPr>
          <w:rFonts w:hint="eastAsia" w:ascii="宋体" w:hAnsi="宋体" w:cs="宋体"/>
          <w:color w:val="auto"/>
        </w:rPr>
        <w:t>7.2如因卖方延误将上述内容用电报或传真通知买方，由此引起的一切后果损失应由卖方负责。</w:t>
      </w:r>
    </w:p>
    <w:p w14:paraId="3F946607">
      <w:pPr>
        <w:pStyle w:val="4"/>
        <w:rPr>
          <w:color w:val="auto"/>
        </w:rPr>
      </w:pPr>
      <w:bookmarkStart w:id="103" w:name="_Toc225"/>
      <w:bookmarkStart w:id="104" w:name="_Toc8127"/>
      <w:bookmarkStart w:id="105" w:name="_Toc487900356"/>
      <w:bookmarkStart w:id="106" w:name="_Toc466997466"/>
      <w:bookmarkStart w:id="107" w:name="_Toc310195739"/>
      <w:bookmarkStart w:id="108" w:name="_Toc15745"/>
      <w:r>
        <w:rPr>
          <w:rFonts w:hint="eastAsia"/>
          <w:color w:val="auto"/>
        </w:rPr>
        <w:t>8.保险</w:t>
      </w:r>
      <w:bookmarkEnd w:id="103"/>
      <w:bookmarkEnd w:id="104"/>
      <w:bookmarkEnd w:id="105"/>
      <w:bookmarkEnd w:id="106"/>
      <w:bookmarkEnd w:id="107"/>
      <w:bookmarkEnd w:id="108"/>
    </w:p>
    <w:p w14:paraId="3E232D14">
      <w:pPr>
        <w:spacing w:before="120"/>
        <w:ind w:firstLine="480" w:firstLineChars="200"/>
        <w:rPr>
          <w:rFonts w:hint="eastAsia" w:ascii="宋体" w:hAnsi="宋体" w:cs="宋体"/>
          <w:color w:val="auto"/>
        </w:rPr>
      </w:pPr>
      <w:r>
        <w:rPr>
          <w:rFonts w:hint="eastAsia" w:ascii="宋体" w:hAnsi="宋体" w:cs="宋体"/>
          <w:color w:val="auto"/>
        </w:rPr>
        <w:t>8.1如果货物是按现场交货方式或工厂交货方式报价的，由卖方办理保险，按照发票金额的110％办理“一切险”，保险范围包括卖方承诺装运的货物；如果货物是按买方自提货物方式报价的，其保险由买方办理。</w:t>
      </w:r>
    </w:p>
    <w:p w14:paraId="7DD240EE">
      <w:pPr>
        <w:pStyle w:val="4"/>
        <w:rPr>
          <w:color w:val="auto"/>
        </w:rPr>
      </w:pPr>
      <w:bookmarkStart w:id="109" w:name="_Toc17016"/>
      <w:bookmarkStart w:id="110" w:name="_Toc487900357"/>
      <w:bookmarkStart w:id="111" w:name="_Toc2501"/>
      <w:bookmarkStart w:id="112" w:name="_Ref467379793"/>
      <w:bookmarkStart w:id="113" w:name="_Toc310195740"/>
      <w:bookmarkStart w:id="114" w:name="_Ref467379807"/>
      <w:bookmarkStart w:id="115" w:name="_Toc466997467"/>
      <w:bookmarkStart w:id="116" w:name="_Toc2686"/>
      <w:r>
        <w:rPr>
          <w:rFonts w:hint="eastAsia"/>
          <w:color w:val="auto"/>
        </w:rPr>
        <w:t>9.付款条件</w:t>
      </w:r>
      <w:bookmarkEnd w:id="109"/>
      <w:bookmarkEnd w:id="110"/>
      <w:bookmarkEnd w:id="111"/>
      <w:bookmarkEnd w:id="112"/>
      <w:bookmarkEnd w:id="113"/>
      <w:bookmarkEnd w:id="114"/>
      <w:bookmarkEnd w:id="115"/>
      <w:bookmarkEnd w:id="116"/>
    </w:p>
    <w:p w14:paraId="50ACD3E6">
      <w:pPr>
        <w:spacing w:before="120"/>
        <w:ind w:firstLine="480" w:firstLineChars="200"/>
        <w:rPr>
          <w:rFonts w:hint="eastAsia" w:ascii="宋体" w:hAnsi="宋体" w:cs="宋体"/>
          <w:color w:val="auto"/>
        </w:rPr>
      </w:pPr>
      <w:r>
        <w:rPr>
          <w:rFonts w:hint="eastAsia" w:ascii="宋体" w:hAnsi="宋体" w:cs="宋体"/>
          <w:color w:val="auto"/>
        </w:rPr>
        <w:t>9.1付款条件见“合同专用条款”。</w:t>
      </w:r>
    </w:p>
    <w:p w14:paraId="4DF4621A">
      <w:pPr>
        <w:pStyle w:val="4"/>
        <w:rPr>
          <w:color w:val="auto"/>
        </w:rPr>
      </w:pPr>
      <w:bookmarkStart w:id="117" w:name="_Toc27499"/>
      <w:bookmarkStart w:id="118" w:name="_Toc31344"/>
      <w:bookmarkStart w:id="119" w:name="_Ref467379923"/>
      <w:bookmarkStart w:id="120" w:name="_Toc310195741"/>
      <w:bookmarkStart w:id="121" w:name="_Ref467379852"/>
      <w:bookmarkStart w:id="122" w:name="_Ref467379863"/>
      <w:bookmarkStart w:id="123" w:name="_Toc466997468"/>
      <w:bookmarkStart w:id="124" w:name="_Toc25826"/>
      <w:bookmarkStart w:id="125" w:name="_Toc487900358"/>
      <w:r>
        <w:rPr>
          <w:rFonts w:hint="eastAsia"/>
          <w:color w:val="auto"/>
        </w:rPr>
        <w:t>10.技术资料</w:t>
      </w:r>
      <w:bookmarkEnd w:id="117"/>
      <w:bookmarkEnd w:id="118"/>
      <w:bookmarkEnd w:id="119"/>
      <w:bookmarkEnd w:id="120"/>
      <w:bookmarkEnd w:id="121"/>
      <w:bookmarkEnd w:id="122"/>
      <w:bookmarkEnd w:id="123"/>
      <w:bookmarkEnd w:id="124"/>
      <w:bookmarkEnd w:id="125"/>
    </w:p>
    <w:p w14:paraId="44A2E4CE">
      <w:pPr>
        <w:spacing w:before="120"/>
        <w:ind w:firstLine="480" w:firstLineChars="200"/>
        <w:rPr>
          <w:rFonts w:hint="eastAsia" w:ascii="宋体" w:hAnsi="宋体" w:cs="宋体"/>
          <w:color w:val="auto"/>
        </w:rPr>
      </w:pPr>
      <w:r>
        <w:rPr>
          <w:rFonts w:hint="eastAsia" w:ascii="宋体" w:hAnsi="宋体" w:cs="宋体"/>
          <w:color w:val="auto"/>
        </w:rPr>
        <w:t>10.1合同项下技术资料（除合同专用条款规定外）将以下列方式交付：</w:t>
      </w:r>
    </w:p>
    <w:p w14:paraId="048C8F98">
      <w:pPr>
        <w:spacing w:before="120"/>
        <w:ind w:firstLine="480" w:firstLineChars="200"/>
        <w:rPr>
          <w:rFonts w:hint="eastAsia" w:ascii="宋体" w:hAnsi="宋体" w:cs="宋体"/>
          <w:color w:val="auto"/>
        </w:rPr>
      </w:pPr>
      <w:r>
        <w:rPr>
          <w:rFonts w:hint="eastAsia" w:ascii="宋体" w:hAnsi="宋体" w:cs="宋体"/>
          <w:color w:val="auto"/>
        </w:rPr>
        <w:t>合同生效后</w:t>
      </w:r>
      <w:r>
        <w:rPr>
          <w:rFonts w:hint="eastAsia" w:ascii="宋体" w:hAnsi="宋体" w:cs="宋体"/>
          <w:color w:val="auto"/>
          <w:u w:val="single"/>
        </w:rPr>
        <w:t xml:space="preserve">  10  </w:t>
      </w:r>
      <w:r>
        <w:rPr>
          <w:rFonts w:hint="eastAsia" w:ascii="宋体" w:hAnsi="宋体" w:cs="宋体"/>
          <w:color w:val="auto"/>
        </w:rPr>
        <w:t>天之内，卖方应将每台设备和仪器的中文技术资料一套，如目录索引、图纸、操作手册、使用指南、维修指南和／或服务手册和示意图寄给买方。</w:t>
      </w:r>
    </w:p>
    <w:p w14:paraId="1FEE9F7D">
      <w:pPr>
        <w:spacing w:before="120"/>
        <w:ind w:firstLine="480" w:firstLineChars="200"/>
        <w:rPr>
          <w:rFonts w:hint="eastAsia" w:ascii="宋体" w:hAnsi="宋体" w:cs="宋体"/>
          <w:color w:val="auto"/>
        </w:rPr>
      </w:pPr>
      <w:r>
        <w:rPr>
          <w:rFonts w:hint="eastAsia" w:ascii="宋体" w:hAnsi="宋体" w:cs="宋体"/>
          <w:color w:val="auto"/>
        </w:rPr>
        <w:t>10.2另外一套完整的上述资料应包装好随同每批货物一起发运。</w:t>
      </w:r>
    </w:p>
    <w:p w14:paraId="254EEE66">
      <w:pPr>
        <w:spacing w:before="120"/>
        <w:ind w:firstLine="480" w:firstLineChars="200"/>
        <w:rPr>
          <w:rFonts w:hint="eastAsia" w:ascii="宋体" w:hAnsi="宋体" w:cs="宋体"/>
          <w:color w:val="auto"/>
        </w:rPr>
      </w:pPr>
      <w:r>
        <w:rPr>
          <w:rFonts w:hint="eastAsia" w:ascii="宋体" w:hAnsi="宋体" w:cs="宋体"/>
          <w:color w:val="auto"/>
        </w:rPr>
        <w:t>10.3如果买方确认卖方提供的技术资料不完整或在运输过程中丢失，卖方将在收到买方通知后</w:t>
      </w:r>
      <w:r>
        <w:rPr>
          <w:rFonts w:hint="eastAsia" w:ascii="宋体" w:hAnsi="宋体" w:cs="宋体"/>
          <w:color w:val="auto"/>
          <w:u w:val="single"/>
        </w:rPr>
        <w:t xml:space="preserve"> 3 </w:t>
      </w:r>
      <w:r>
        <w:rPr>
          <w:rFonts w:hint="eastAsia" w:ascii="宋体" w:hAnsi="宋体" w:cs="宋体"/>
          <w:color w:val="auto"/>
        </w:rPr>
        <w:t>天内将这些资料免费寄给买方。</w:t>
      </w:r>
    </w:p>
    <w:p w14:paraId="09A209F0">
      <w:pPr>
        <w:pStyle w:val="4"/>
        <w:rPr>
          <w:color w:val="auto"/>
        </w:rPr>
      </w:pPr>
      <w:bookmarkStart w:id="126" w:name="_Toc22010"/>
      <w:bookmarkStart w:id="127" w:name="_Toc487900359"/>
      <w:bookmarkStart w:id="128" w:name="_Ref467379946"/>
      <w:bookmarkStart w:id="129" w:name="_Toc310195742"/>
      <w:bookmarkStart w:id="130" w:name="_Toc27416"/>
      <w:bookmarkStart w:id="131" w:name="_Ref467379937"/>
      <w:bookmarkStart w:id="132" w:name="_Ref467377798"/>
      <w:bookmarkStart w:id="133" w:name="_Toc32257"/>
      <w:bookmarkStart w:id="134" w:name="_Ref467377962"/>
      <w:bookmarkStart w:id="135" w:name="_Toc466997469"/>
      <w:r>
        <w:rPr>
          <w:rFonts w:hint="eastAsia"/>
          <w:color w:val="auto"/>
        </w:rPr>
        <w:t>11.质量保证</w:t>
      </w:r>
      <w:bookmarkEnd w:id="126"/>
      <w:bookmarkEnd w:id="127"/>
      <w:bookmarkEnd w:id="128"/>
      <w:bookmarkEnd w:id="129"/>
      <w:bookmarkEnd w:id="130"/>
      <w:bookmarkEnd w:id="131"/>
      <w:bookmarkEnd w:id="132"/>
      <w:bookmarkEnd w:id="133"/>
      <w:bookmarkEnd w:id="134"/>
      <w:bookmarkEnd w:id="135"/>
    </w:p>
    <w:p w14:paraId="7E091417">
      <w:pPr>
        <w:ind w:firstLine="480" w:firstLineChars="200"/>
        <w:rPr>
          <w:rFonts w:hint="eastAsia" w:ascii="宋体" w:hAnsi="宋体" w:cs="宋体"/>
          <w:color w:val="auto"/>
        </w:rPr>
      </w:pPr>
      <w:r>
        <w:rPr>
          <w:rFonts w:hint="eastAsia" w:ascii="宋体" w:hAnsi="宋体" w:cs="宋体"/>
          <w:color w:val="auto"/>
        </w:rPr>
        <w:t>11.1卖方应保证货物是全新、未使用过的，并完全符合强制性的国家技术质量规范和合同规定的质量、规格、性能和技术规范等的要求。</w:t>
      </w:r>
    </w:p>
    <w:p w14:paraId="1988908E">
      <w:pPr>
        <w:ind w:firstLine="480" w:firstLineChars="200"/>
        <w:rPr>
          <w:rFonts w:hint="eastAsia" w:ascii="宋体" w:hAnsi="宋体" w:cs="宋体"/>
          <w:color w:val="auto"/>
        </w:rPr>
      </w:pPr>
      <w:r>
        <w:rPr>
          <w:rFonts w:hint="eastAsia" w:ascii="宋体" w:hAnsi="宋体" w:cs="宋体"/>
          <w:color w:val="auto"/>
        </w:rPr>
        <w:t>11.2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5FCF44FD">
      <w:pPr>
        <w:spacing w:before="120"/>
        <w:ind w:firstLine="480" w:firstLineChars="200"/>
        <w:rPr>
          <w:rFonts w:hint="eastAsia" w:ascii="宋体" w:hAnsi="宋体" w:cs="宋体"/>
          <w:color w:val="auto"/>
        </w:rPr>
      </w:pPr>
      <w:r>
        <w:rPr>
          <w:rFonts w:hint="eastAsia" w:ascii="宋体" w:hAnsi="宋体" w:cs="宋体"/>
          <w:color w:val="auto"/>
        </w:rPr>
        <w:t>11.3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hint="eastAsia" w:ascii="宋体" w:hAnsi="宋体" w:cs="宋体"/>
          <w:color w:val="auto"/>
          <w:u w:val="single"/>
        </w:rPr>
        <w:t xml:space="preserve"> 7 </w:t>
      </w:r>
      <w:r>
        <w:rPr>
          <w:rFonts w:hint="eastAsia" w:ascii="宋体" w:hAnsi="宋体" w:cs="宋体"/>
          <w:color w:val="auto"/>
        </w:rPr>
        <w:t>天内应免费维修或更换有缺陷的货物或部件。</w:t>
      </w:r>
    </w:p>
    <w:p w14:paraId="2FCDE540">
      <w:pPr>
        <w:spacing w:before="120"/>
        <w:ind w:firstLine="480" w:firstLineChars="200"/>
        <w:rPr>
          <w:rFonts w:hint="eastAsia" w:ascii="宋体" w:hAnsi="宋体" w:cs="宋体"/>
          <w:color w:val="auto"/>
        </w:rPr>
      </w:pPr>
      <w:r>
        <w:rPr>
          <w:rFonts w:hint="eastAsia" w:ascii="宋体" w:hAnsi="宋体" w:cs="宋体"/>
          <w:color w:val="auto"/>
        </w:rPr>
        <w:t>11.4如果卖方在收到通知后</w:t>
      </w:r>
      <w:r>
        <w:rPr>
          <w:rFonts w:hint="eastAsia" w:ascii="宋体" w:hAnsi="宋体" w:cs="宋体"/>
          <w:color w:val="auto"/>
          <w:u w:val="single"/>
        </w:rPr>
        <w:t xml:space="preserve">  7  </w:t>
      </w:r>
      <w:r>
        <w:rPr>
          <w:rFonts w:hint="eastAsia" w:ascii="宋体" w:hAnsi="宋体" w:cs="宋体"/>
          <w:color w:val="auto"/>
        </w:rPr>
        <w:t>天内没有弥补缺陷，买方可采取必要的补救措施，但由此引发的风险和费用将由卖方承担。</w:t>
      </w:r>
    </w:p>
    <w:p w14:paraId="09C77C3B">
      <w:pPr>
        <w:spacing w:before="120"/>
        <w:ind w:firstLine="480" w:firstLineChars="200"/>
        <w:rPr>
          <w:rFonts w:hint="eastAsia" w:ascii="宋体" w:hAnsi="宋体" w:cs="宋体"/>
          <w:b/>
          <w:color w:val="auto"/>
        </w:rPr>
      </w:pPr>
      <w:r>
        <w:rPr>
          <w:rFonts w:hint="eastAsia" w:ascii="宋体" w:hAnsi="宋体" w:cs="宋体"/>
          <w:color w:val="auto"/>
        </w:rPr>
        <w:t>11.5合同项下货物的质量保证期为自货物通过最终验收起个月。</w:t>
      </w:r>
      <w:r>
        <w:rPr>
          <w:rFonts w:hint="eastAsia" w:ascii="宋体" w:hAnsi="宋体" w:cs="宋体"/>
          <w:b/>
          <w:color w:val="auto"/>
        </w:rPr>
        <w:t>详见合同专用条款。</w:t>
      </w:r>
    </w:p>
    <w:p w14:paraId="566A953A">
      <w:pPr>
        <w:pStyle w:val="4"/>
        <w:rPr>
          <w:color w:val="auto"/>
        </w:rPr>
      </w:pPr>
      <w:bookmarkStart w:id="136" w:name="_Ref467378018"/>
      <w:bookmarkStart w:id="137" w:name="_Toc487900360"/>
      <w:bookmarkStart w:id="138" w:name="_Toc466997470"/>
      <w:bookmarkStart w:id="139" w:name="_Toc19408"/>
      <w:bookmarkStart w:id="140" w:name="_Toc310195743"/>
      <w:bookmarkStart w:id="141" w:name="_Toc29908"/>
      <w:bookmarkStart w:id="142" w:name="_Toc13024"/>
      <w:r>
        <w:rPr>
          <w:rFonts w:hint="eastAsia"/>
          <w:color w:val="auto"/>
        </w:rPr>
        <w:t>12.检验</w:t>
      </w:r>
      <w:bookmarkEnd w:id="136"/>
      <w:bookmarkEnd w:id="137"/>
      <w:r>
        <w:rPr>
          <w:rFonts w:hint="eastAsia"/>
          <w:color w:val="auto"/>
        </w:rPr>
        <w:t>和验收</w:t>
      </w:r>
      <w:bookmarkEnd w:id="138"/>
      <w:bookmarkEnd w:id="139"/>
      <w:bookmarkEnd w:id="140"/>
      <w:bookmarkEnd w:id="141"/>
      <w:bookmarkEnd w:id="142"/>
    </w:p>
    <w:p w14:paraId="0F7A423A">
      <w:pPr>
        <w:spacing w:before="120"/>
        <w:ind w:firstLine="480" w:firstLineChars="200"/>
        <w:rPr>
          <w:rFonts w:hint="eastAsia" w:ascii="宋体" w:hAnsi="宋体" w:cs="宋体"/>
          <w:color w:val="auto"/>
        </w:rPr>
      </w:pPr>
      <w:r>
        <w:rPr>
          <w:rFonts w:hint="eastAsia" w:ascii="宋体" w:hAnsi="宋体" w:cs="宋体"/>
          <w:color w:val="auto"/>
        </w:rPr>
        <w:t>12.1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649FADE9">
      <w:pPr>
        <w:spacing w:before="120"/>
        <w:ind w:firstLine="480" w:firstLineChars="200"/>
        <w:rPr>
          <w:rFonts w:hint="eastAsia" w:ascii="宋体" w:hAnsi="宋体" w:cs="宋体"/>
          <w:color w:val="auto"/>
        </w:rPr>
      </w:pPr>
      <w:r>
        <w:rPr>
          <w:rFonts w:hint="eastAsia" w:ascii="宋体" w:hAnsi="宋体" w:cs="宋体"/>
          <w:color w:val="auto"/>
        </w:rPr>
        <w:t>12.2货物运抵现场后，买方应在</w:t>
      </w:r>
      <w:r>
        <w:rPr>
          <w:rFonts w:hint="eastAsia" w:ascii="宋体" w:hAnsi="宋体" w:cs="宋体"/>
          <w:color w:val="auto"/>
          <w:u w:val="single"/>
        </w:rPr>
        <w:t xml:space="preserve">  30  </w:t>
      </w:r>
      <w:r>
        <w:rPr>
          <w:rFonts w:hint="eastAsia" w:ascii="宋体" w:hAnsi="宋体" w:cs="宋体"/>
          <w:color w:val="auto"/>
        </w:rPr>
        <w:t>日内组织验收，并制作验收备忘录，签署验收意见并报政府采购监督管理部门备案。</w:t>
      </w:r>
    </w:p>
    <w:p w14:paraId="0BCCD5F2">
      <w:pPr>
        <w:ind w:left="1" w:firstLine="480" w:firstLineChars="200"/>
        <w:rPr>
          <w:rFonts w:hint="eastAsia" w:ascii="宋体" w:hAnsi="宋体" w:cs="宋体"/>
          <w:color w:val="auto"/>
        </w:rPr>
      </w:pPr>
      <w:r>
        <w:rPr>
          <w:rFonts w:hint="eastAsia" w:ascii="宋体" w:hAnsi="宋体" w:cs="宋体"/>
          <w:color w:val="auto"/>
        </w:rPr>
        <w:t>12.3如果任何被检验或测试的货物不能满足规格的要求，买方可以拒绝接受该货物，卖方应更换被拒绝的货物，或者免费进行必要的修改以满足规格的要求。</w:t>
      </w:r>
    </w:p>
    <w:p w14:paraId="615BA22F">
      <w:pPr>
        <w:spacing w:before="120"/>
        <w:ind w:firstLine="480" w:firstLineChars="200"/>
        <w:rPr>
          <w:rFonts w:hint="eastAsia" w:ascii="宋体" w:hAnsi="宋体" w:cs="宋体"/>
          <w:color w:val="auto"/>
        </w:rPr>
      </w:pPr>
      <w:r>
        <w:rPr>
          <w:rFonts w:hint="eastAsia" w:ascii="宋体" w:hAnsi="宋体" w:cs="宋体"/>
          <w:color w:val="auto"/>
        </w:rPr>
        <w:t>12.4买方有在货物制造过程中派人员监造的权利， 卖方有义务为买方监造人员行使该权利提供方便。</w:t>
      </w:r>
    </w:p>
    <w:p w14:paraId="5F0D70FD">
      <w:pPr>
        <w:spacing w:before="120"/>
        <w:ind w:left="960" w:leftChars="200" w:hanging="480" w:hangingChars="200"/>
        <w:rPr>
          <w:rFonts w:hint="eastAsia" w:ascii="宋体" w:hAnsi="宋体" w:cs="宋体"/>
          <w:color w:val="auto"/>
        </w:rPr>
      </w:pPr>
      <w:r>
        <w:rPr>
          <w:rFonts w:hint="eastAsia" w:ascii="宋体" w:hAnsi="宋体" w:cs="宋体"/>
          <w:color w:val="auto"/>
        </w:rPr>
        <w:t>12.5制造厂对所供货物进行机械运转试验和性能试验时，必须提前通知买方。</w:t>
      </w:r>
    </w:p>
    <w:p w14:paraId="0730795D">
      <w:pPr>
        <w:pStyle w:val="4"/>
        <w:rPr>
          <w:color w:val="auto"/>
        </w:rPr>
      </w:pPr>
      <w:bookmarkStart w:id="143" w:name="_Toc2063"/>
      <w:bookmarkStart w:id="144" w:name="_Toc487900361"/>
      <w:bookmarkStart w:id="145" w:name="_Toc310195744"/>
      <w:bookmarkStart w:id="146" w:name="_Toc466997471"/>
      <w:bookmarkStart w:id="147" w:name="_Toc5524"/>
      <w:r>
        <w:rPr>
          <w:rFonts w:hint="eastAsia"/>
          <w:color w:val="auto"/>
        </w:rPr>
        <w:t>13.索赔</w:t>
      </w:r>
      <w:bookmarkEnd w:id="143"/>
      <w:bookmarkEnd w:id="144"/>
      <w:bookmarkEnd w:id="145"/>
      <w:bookmarkEnd w:id="146"/>
      <w:bookmarkEnd w:id="147"/>
    </w:p>
    <w:p w14:paraId="42FA5AB5">
      <w:pPr>
        <w:spacing w:before="120"/>
        <w:ind w:firstLine="480" w:firstLineChars="200"/>
        <w:rPr>
          <w:rFonts w:hint="eastAsia" w:ascii="宋体" w:hAnsi="宋体" w:cs="宋体"/>
          <w:color w:val="auto"/>
        </w:rPr>
      </w:pPr>
      <w:r>
        <w:rPr>
          <w:rFonts w:hint="eastAsia" w:ascii="宋体" w:hAnsi="宋体" w:cs="宋体"/>
          <w:color w:val="auto"/>
        </w:rPr>
        <w:t>13.1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6C66A496">
      <w:pPr>
        <w:spacing w:before="120"/>
        <w:ind w:firstLine="480" w:firstLineChars="200"/>
        <w:rPr>
          <w:rFonts w:hint="eastAsia" w:ascii="宋体" w:hAnsi="宋体" w:cs="宋体"/>
          <w:color w:val="auto"/>
        </w:rPr>
      </w:pPr>
      <w:bookmarkStart w:id="148" w:name="_Ref467378076"/>
      <w:r>
        <w:rPr>
          <w:rFonts w:hint="eastAsia" w:ascii="宋体" w:hAnsi="宋体" w:cs="宋体"/>
          <w:color w:val="auto"/>
        </w:rPr>
        <w:t>13.2在根据合同第11条和第12条规定的检验期和质量保证期内，如果卖方对买方提出的索赔负有责任，卖方应按照买方同意的下列一种或多种方式解决索赔事宜：</w:t>
      </w:r>
      <w:bookmarkEnd w:id="148"/>
    </w:p>
    <w:p w14:paraId="3223B94D">
      <w:pPr>
        <w:spacing w:before="120"/>
        <w:ind w:firstLine="480" w:firstLineChars="200"/>
        <w:rPr>
          <w:rFonts w:hint="eastAsia" w:ascii="宋体" w:hAnsi="宋体" w:cs="宋体"/>
          <w:color w:val="auto"/>
        </w:rPr>
      </w:pPr>
      <w:r>
        <w:rPr>
          <w:rFonts w:hint="eastAsia" w:ascii="宋体" w:hAnsi="宋体" w:cs="宋体"/>
          <w:color w:val="auto"/>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37DE9F3">
      <w:pPr>
        <w:spacing w:before="120"/>
        <w:ind w:firstLine="480" w:firstLineChars="200"/>
        <w:rPr>
          <w:rFonts w:hint="eastAsia" w:ascii="宋体" w:hAnsi="宋体" w:cs="宋体"/>
          <w:color w:val="auto"/>
        </w:rPr>
      </w:pPr>
      <w:r>
        <w:rPr>
          <w:rFonts w:hint="eastAsia" w:ascii="宋体" w:hAnsi="宋体" w:cs="宋体"/>
          <w:color w:val="auto"/>
        </w:rPr>
        <w:t>13.2.2根据货物低劣程度、损坏程度以及买方所遭受损失的数额，经买卖双方商定降低货物的价格，或由有权的部门评估，以降低后的价格或评估价格为准。</w:t>
      </w:r>
    </w:p>
    <w:p w14:paraId="532D417D">
      <w:pPr>
        <w:spacing w:before="120"/>
        <w:ind w:firstLine="480" w:firstLineChars="200"/>
        <w:rPr>
          <w:rFonts w:hint="eastAsia" w:ascii="宋体" w:hAnsi="宋体" w:cs="宋体"/>
          <w:color w:val="auto"/>
        </w:rPr>
      </w:pPr>
      <w:r>
        <w:rPr>
          <w:rFonts w:hint="eastAsia" w:ascii="宋体" w:hAnsi="宋体" w:cs="宋体"/>
          <w:color w:val="auto"/>
        </w:rPr>
        <w:t>13.2.3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1643EDE6">
      <w:pPr>
        <w:spacing w:before="120"/>
        <w:ind w:firstLine="480" w:firstLineChars="200"/>
        <w:rPr>
          <w:rFonts w:hint="eastAsia" w:ascii="宋体" w:hAnsi="宋体" w:cs="宋体"/>
          <w:color w:val="auto"/>
        </w:rPr>
      </w:pPr>
      <w:r>
        <w:rPr>
          <w:rFonts w:hint="eastAsia" w:ascii="宋体" w:hAnsi="宋体" w:cs="宋体"/>
          <w:color w:val="auto"/>
        </w:rPr>
        <w:t>13.3如果在买方发出索赔通知后</w:t>
      </w:r>
      <w:r>
        <w:rPr>
          <w:rFonts w:hint="eastAsia" w:ascii="宋体" w:hAnsi="宋体" w:cs="宋体"/>
          <w:color w:val="auto"/>
          <w:u w:val="single"/>
        </w:rPr>
        <w:t xml:space="preserve"> 7 </w:t>
      </w:r>
      <w:r>
        <w:rPr>
          <w:rFonts w:hint="eastAsia" w:ascii="宋体" w:hAnsi="宋体" w:cs="宋体"/>
          <w:color w:val="auto"/>
        </w:rPr>
        <w:t>天内，卖方未作答复，上述索赔应视为已被卖方接受。如卖方未能在买方提出索赔通知后</w:t>
      </w:r>
      <w:r>
        <w:rPr>
          <w:rFonts w:hint="eastAsia" w:ascii="宋体" w:hAnsi="宋体" w:cs="宋体"/>
          <w:color w:val="auto"/>
          <w:u w:val="single"/>
        </w:rPr>
        <w:t xml:space="preserve"> 7 </w:t>
      </w:r>
      <w:r>
        <w:rPr>
          <w:rFonts w:hint="eastAsia" w:ascii="宋体" w:hAnsi="宋体" w:cs="宋体"/>
          <w:color w:val="auto"/>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4C643903">
      <w:pPr>
        <w:pStyle w:val="4"/>
        <w:rPr>
          <w:color w:val="auto"/>
        </w:rPr>
      </w:pPr>
      <w:bookmarkStart w:id="149" w:name="_Toc95"/>
      <w:bookmarkStart w:id="150" w:name="_Toc5316"/>
      <w:bookmarkStart w:id="151" w:name="_Toc310195745"/>
      <w:bookmarkStart w:id="152" w:name="_Toc487900362"/>
      <w:bookmarkStart w:id="153" w:name="_Toc466997472"/>
      <w:bookmarkStart w:id="154" w:name="_Toc7213"/>
      <w:r>
        <w:rPr>
          <w:rFonts w:hint="eastAsia"/>
          <w:color w:val="auto"/>
        </w:rPr>
        <w:t>14.迟延交货</w:t>
      </w:r>
      <w:bookmarkEnd w:id="149"/>
      <w:bookmarkEnd w:id="150"/>
      <w:bookmarkEnd w:id="151"/>
      <w:bookmarkEnd w:id="152"/>
      <w:bookmarkEnd w:id="153"/>
      <w:bookmarkEnd w:id="154"/>
    </w:p>
    <w:p w14:paraId="4B0C3449">
      <w:pPr>
        <w:spacing w:before="120"/>
        <w:ind w:firstLine="480" w:firstLineChars="200"/>
        <w:rPr>
          <w:rFonts w:hint="eastAsia" w:ascii="宋体" w:hAnsi="宋体" w:cs="宋体"/>
          <w:color w:val="auto"/>
        </w:rPr>
      </w:pPr>
      <w:r>
        <w:rPr>
          <w:rFonts w:hint="eastAsia" w:ascii="宋体" w:hAnsi="宋体" w:cs="宋体"/>
          <w:color w:val="auto"/>
        </w:rPr>
        <w:t>14.1卖方应按照“货物需求一览表及技术规格”中买方规定的时间表交货和提供服务。</w:t>
      </w:r>
    </w:p>
    <w:p w14:paraId="2B44A03D">
      <w:pPr>
        <w:spacing w:before="120"/>
        <w:ind w:left="960" w:leftChars="200" w:hanging="480" w:hangingChars="200"/>
        <w:rPr>
          <w:rFonts w:hint="eastAsia" w:ascii="宋体" w:hAnsi="宋体" w:cs="宋体"/>
          <w:color w:val="auto"/>
        </w:rPr>
      </w:pPr>
      <w:r>
        <w:rPr>
          <w:rFonts w:hint="eastAsia" w:ascii="宋体" w:hAnsi="宋体" w:cs="宋体"/>
          <w:color w:val="auto"/>
        </w:rPr>
        <w:t>14.2如果卖方无正当理由迟延交货，买方有权提出违约损失赔偿或解除合同。</w:t>
      </w:r>
    </w:p>
    <w:p w14:paraId="0648A056">
      <w:pPr>
        <w:spacing w:before="120"/>
        <w:ind w:firstLine="480" w:firstLineChars="200"/>
        <w:rPr>
          <w:rFonts w:hint="eastAsia" w:ascii="宋体" w:hAnsi="宋体" w:cs="宋体"/>
          <w:color w:val="auto"/>
        </w:rPr>
      </w:pPr>
      <w:r>
        <w:rPr>
          <w:rFonts w:hint="eastAsia" w:ascii="宋体" w:hAnsi="宋体" w:cs="宋体"/>
          <w:color w:val="auto"/>
        </w:rPr>
        <w:t>14.3在履行合同过程中，如果卖方遇到不能按时交货和提供服务的情况，应及时以书面形式将不能按时交货的理由、预期延误时间通知买方。买方收到卖方通知后，认为其理由正当的，可酌情延长交货时间。</w:t>
      </w:r>
    </w:p>
    <w:p w14:paraId="4D922473">
      <w:pPr>
        <w:pStyle w:val="4"/>
        <w:rPr>
          <w:color w:val="auto"/>
        </w:rPr>
      </w:pPr>
      <w:bookmarkStart w:id="155" w:name="_Toc310195746"/>
      <w:bookmarkStart w:id="156" w:name="_Toc21244"/>
      <w:bookmarkStart w:id="157" w:name="_Toc487900363"/>
      <w:bookmarkStart w:id="158" w:name="_Toc26703"/>
      <w:bookmarkStart w:id="159" w:name="_Toc466997473"/>
      <w:r>
        <w:rPr>
          <w:rFonts w:hint="eastAsia"/>
          <w:color w:val="auto"/>
        </w:rPr>
        <w:t>15.违约赔偿</w:t>
      </w:r>
      <w:bookmarkEnd w:id="155"/>
      <w:bookmarkEnd w:id="156"/>
      <w:bookmarkEnd w:id="157"/>
      <w:bookmarkEnd w:id="158"/>
      <w:bookmarkEnd w:id="159"/>
    </w:p>
    <w:p w14:paraId="05A438DC">
      <w:pPr>
        <w:spacing w:before="120"/>
        <w:ind w:firstLine="480" w:firstLineChars="200"/>
        <w:rPr>
          <w:rFonts w:hint="eastAsia" w:ascii="宋体" w:hAnsi="宋体" w:cs="宋体"/>
          <w:color w:val="auto"/>
        </w:rPr>
      </w:pPr>
      <w:r>
        <w:rPr>
          <w:rFonts w:hint="eastAsia" w:ascii="宋体" w:hAnsi="宋体" w:cs="宋体"/>
          <w:color w:val="auto"/>
        </w:rPr>
        <w:t>15.1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14:paraId="7F90D96B">
      <w:pPr>
        <w:pStyle w:val="4"/>
        <w:rPr>
          <w:color w:val="auto"/>
        </w:rPr>
      </w:pPr>
      <w:bookmarkStart w:id="160" w:name="_Toc466997474"/>
      <w:bookmarkStart w:id="161" w:name="_Toc12601"/>
      <w:bookmarkStart w:id="162" w:name="_Toc15168"/>
      <w:bookmarkStart w:id="163" w:name="_Toc310195747"/>
      <w:bookmarkStart w:id="164" w:name="_Toc487900364"/>
      <w:bookmarkStart w:id="165" w:name="_Ref467378121"/>
      <w:bookmarkStart w:id="166" w:name="_Toc24583"/>
      <w:r>
        <w:rPr>
          <w:rFonts w:hint="eastAsia"/>
          <w:color w:val="auto"/>
        </w:rPr>
        <w:t>16.不可抗力</w:t>
      </w:r>
      <w:bookmarkEnd w:id="160"/>
      <w:bookmarkEnd w:id="161"/>
      <w:bookmarkEnd w:id="162"/>
      <w:bookmarkEnd w:id="163"/>
      <w:bookmarkEnd w:id="164"/>
      <w:bookmarkEnd w:id="165"/>
      <w:bookmarkEnd w:id="166"/>
    </w:p>
    <w:p w14:paraId="4CF2D07F">
      <w:pPr>
        <w:spacing w:before="120"/>
        <w:ind w:firstLine="480" w:firstLineChars="200"/>
        <w:rPr>
          <w:rFonts w:hint="eastAsia" w:ascii="宋体" w:hAnsi="宋体" w:cs="宋体"/>
          <w:color w:val="auto"/>
        </w:rPr>
      </w:pPr>
      <w:r>
        <w:rPr>
          <w:rFonts w:hint="eastAsia" w:ascii="宋体" w:hAnsi="宋体" w:cs="宋体"/>
          <w:color w:val="auto"/>
        </w:rPr>
        <w:t>16.1如果双方中任何一方遭遇法律规定的不可抗力，致使合同履行受阻时，履行合同的期限应予延长，延长的期限应相当于不可抗力所影响的时间。</w:t>
      </w:r>
    </w:p>
    <w:p w14:paraId="26BFA017">
      <w:pPr>
        <w:spacing w:before="120"/>
        <w:ind w:firstLine="480" w:firstLineChars="200"/>
        <w:rPr>
          <w:rFonts w:hint="eastAsia" w:ascii="宋体" w:hAnsi="宋体" w:cs="宋体"/>
          <w:color w:val="auto"/>
        </w:rPr>
      </w:pPr>
      <w:r>
        <w:rPr>
          <w:rFonts w:hint="eastAsia" w:ascii="宋体" w:hAnsi="宋体" w:cs="宋体"/>
          <w:color w:val="auto"/>
        </w:rPr>
        <w:t>16.2受事故影响的一方应在不可抗力的事故发生后尽快以书面形式通知另一方，并在事故发生后</w:t>
      </w:r>
      <w:r>
        <w:rPr>
          <w:rFonts w:hint="eastAsia" w:ascii="宋体" w:hAnsi="宋体" w:cs="宋体"/>
          <w:color w:val="auto"/>
          <w:u w:val="single"/>
        </w:rPr>
        <w:t xml:space="preserve">  14  </w:t>
      </w:r>
      <w:r>
        <w:rPr>
          <w:rFonts w:hint="eastAsia" w:ascii="宋体" w:hAnsi="宋体" w:cs="宋体"/>
          <w:color w:val="auto"/>
        </w:rPr>
        <w:t>天内，将有关部门出具的证明文件送达另一方。</w:t>
      </w:r>
    </w:p>
    <w:p w14:paraId="5B064ED7">
      <w:pPr>
        <w:spacing w:before="120"/>
        <w:ind w:firstLine="480" w:firstLineChars="200"/>
        <w:rPr>
          <w:rFonts w:hint="eastAsia" w:ascii="宋体" w:hAnsi="宋体" w:cs="宋体"/>
          <w:color w:val="auto"/>
        </w:rPr>
      </w:pPr>
      <w:r>
        <w:rPr>
          <w:rFonts w:hint="eastAsia" w:ascii="宋体" w:hAnsi="宋体" w:cs="宋体"/>
          <w:color w:val="auto"/>
        </w:rPr>
        <w:t>16.3不可抗力使合同的某些内容有变更必要的，双方应通过协商在</w:t>
      </w:r>
      <w:r>
        <w:rPr>
          <w:rFonts w:hint="eastAsia" w:ascii="宋体" w:hAnsi="宋体" w:cs="宋体"/>
          <w:color w:val="auto"/>
          <w:u w:val="single"/>
        </w:rPr>
        <w:t xml:space="preserve"> 28 </w:t>
      </w:r>
      <w:r>
        <w:rPr>
          <w:rFonts w:hint="eastAsia" w:ascii="宋体" w:hAnsi="宋体" w:cs="宋体"/>
          <w:color w:val="auto"/>
        </w:rPr>
        <w:t>日内达成进一步履行合同的协议，因不可抗力致使合同不能履行的，合同终止。</w:t>
      </w:r>
    </w:p>
    <w:p w14:paraId="1043842A">
      <w:pPr>
        <w:pStyle w:val="4"/>
        <w:rPr>
          <w:color w:val="auto"/>
        </w:rPr>
      </w:pPr>
      <w:bookmarkStart w:id="167" w:name="_Toc14851"/>
      <w:bookmarkStart w:id="168" w:name="_Toc310195748"/>
      <w:bookmarkStart w:id="169" w:name="_Toc30620"/>
      <w:bookmarkStart w:id="170" w:name="_Toc487900365"/>
      <w:bookmarkStart w:id="171" w:name="_Toc19697"/>
      <w:bookmarkStart w:id="172" w:name="_Toc466997475"/>
      <w:r>
        <w:rPr>
          <w:rFonts w:hint="eastAsia"/>
          <w:color w:val="auto"/>
        </w:rPr>
        <w:t>17.税费</w:t>
      </w:r>
      <w:bookmarkEnd w:id="167"/>
      <w:bookmarkEnd w:id="168"/>
      <w:bookmarkEnd w:id="169"/>
      <w:bookmarkEnd w:id="170"/>
      <w:bookmarkEnd w:id="171"/>
      <w:bookmarkEnd w:id="172"/>
    </w:p>
    <w:p w14:paraId="15890F73">
      <w:pPr>
        <w:spacing w:before="120"/>
        <w:ind w:firstLine="480" w:firstLineChars="200"/>
        <w:rPr>
          <w:rFonts w:hint="eastAsia" w:ascii="宋体" w:hAnsi="宋体" w:cs="宋体"/>
          <w:color w:val="auto"/>
        </w:rPr>
      </w:pPr>
      <w:r>
        <w:rPr>
          <w:rFonts w:hint="eastAsia" w:ascii="宋体" w:hAnsi="宋体" w:cs="宋体"/>
          <w:color w:val="auto"/>
        </w:rPr>
        <w:t>17.1与本合同有关的一切税费均适用中华人民共和国法律的相关规定。</w:t>
      </w:r>
    </w:p>
    <w:p w14:paraId="19636FE3">
      <w:pPr>
        <w:pStyle w:val="4"/>
        <w:rPr>
          <w:color w:val="auto"/>
        </w:rPr>
      </w:pPr>
      <w:bookmarkStart w:id="173" w:name="_Hlt487900425"/>
      <w:bookmarkEnd w:id="173"/>
      <w:bookmarkStart w:id="174" w:name="_Toc10905"/>
      <w:bookmarkStart w:id="175" w:name="_Toc310195749"/>
      <w:bookmarkStart w:id="176" w:name="_Toc25247"/>
      <w:bookmarkStart w:id="177" w:name="_Toc466997476"/>
      <w:bookmarkStart w:id="178" w:name="_Toc4271"/>
      <w:bookmarkStart w:id="179" w:name="_Toc487900366"/>
      <w:r>
        <w:rPr>
          <w:rFonts w:hint="eastAsia"/>
          <w:color w:val="auto"/>
        </w:rPr>
        <w:t>18.争议的解决方式</w:t>
      </w:r>
    </w:p>
    <w:p w14:paraId="3727959E">
      <w:pPr>
        <w:spacing w:before="120"/>
        <w:ind w:firstLine="480" w:firstLineChars="200"/>
        <w:rPr>
          <w:rFonts w:hint="eastAsia" w:ascii="宋体" w:hAnsi="宋体" w:cs="宋体"/>
          <w:color w:val="auto"/>
        </w:rPr>
      </w:pPr>
      <w:r>
        <w:rPr>
          <w:rFonts w:hint="eastAsia" w:ascii="宋体" w:hAnsi="宋体" w:cs="宋体"/>
          <w:color w:val="auto"/>
        </w:rPr>
        <w:t>因履行合同所发生的一切争议，双方应当友好协商解决，协商不成的，按下列第2种方式解决：</w:t>
      </w:r>
    </w:p>
    <w:p w14:paraId="330E619E">
      <w:pPr>
        <w:spacing w:before="120"/>
        <w:ind w:firstLine="480" w:firstLineChars="200"/>
        <w:rPr>
          <w:rFonts w:hint="eastAsia" w:ascii="宋体" w:hAnsi="宋体" w:cs="宋体"/>
          <w:color w:val="auto"/>
        </w:rPr>
      </w:pPr>
      <w:r>
        <w:rPr>
          <w:rFonts w:hint="eastAsia" w:ascii="宋体" w:hAnsi="宋体" w:cs="宋体"/>
          <w:color w:val="auto"/>
        </w:rPr>
        <w:t>18.1提交/仲裁委员会仲裁，仲裁裁决为终局裁决；</w:t>
      </w:r>
    </w:p>
    <w:p w14:paraId="7F10C7EC">
      <w:pPr>
        <w:spacing w:before="120"/>
        <w:ind w:firstLine="480" w:firstLineChars="200"/>
        <w:rPr>
          <w:rFonts w:hint="eastAsia" w:ascii="宋体" w:hAnsi="宋体" w:cs="宋体"/>
          <w:color w:val="auto"/>
        </w:rPr>
      </w:pPr>
      <w:r>
        <w:rPr>
          <w:rFonts w:hint="eastAsia" w:ascii="宋体" w:hAnsi="宋体" w:cs="宋体"/>
          <w:color w:val="auto"/>
        </w:rPr>
        <w:t>18.2依法向北京市昌平区人民法院起诉。</w:t>
      </w:r>
      <w:bookmarkEnd w:id="174"/>
      <w:bookmarkEnd w:id="175"/>
      <w:bookmarkEnd w:id="176"/>
      <w:bookmarkEnd w:id="177"/>
      <w:bookmarkEnd w:id="178"/>
      <w:bookmarkEnd w:id="179"/>
    </w:p>
    <w:p w14:paraId="1BBA4B05">
      <w:pPr>
        <w:pStyle w:val="4"/>
        <w:rPr>
          <w:color w:val="auto"/>
        </w:rPr>
      </w:pPr>
      <w:bookmarkStart w:id="180" w:name="_Toc466997477"/>
      <w:bookmarkStart w:id="181" w:name="_Toc6058"/>
      <w:bookmarkStart w:id="182" w:name="_Toc20983"/>
      <w:bookmarkStart w:id="183" w:name="_Toc487900367"/>
      <w:bookmarkStart w:id="184" w:name="_Toc4482"/>
      <w:bookmarkStart w:id="185" w:name="_Toc310195750"/>
      <w:r>
        <w:rPr>
          <w:rFonts w:hint="eastAsia"/>
          <w:color w:val="auto"/>
        </w:rPr>
        <w:t>19.违约解除合同</w:t>
      </w:r>
      <w:bookmarkEnd w:id="180"/>
      <w:bookmarkEnd w:id="181"/>
      <w:bookmarkEnd w:id="182"/>
      <w:bookmarkEnd w:id="183"/>
      <w:bookmarkEnd w:id="184"/>
      <w:bookmarkEnd w:id="185"/>
    </w:p>
    <w:p w14:paraId="3BE50283">
      <w:pPr>
        <w:spacing w:before="120"/>
        <w:ind w:firstLine="480" w:firstLineChars="200"/>
        <w:rPr>
          <w:rFonts w:hint="eastAsia" w:ascii="宋体" w:hAnsi="宋体" w:cs="宋体"/>
          <w:color w:val="auto"/>
        </w:rPr>
      </w:pPr>
      <w:bookmarkStart w:id="186" w:name="_Ref467378234"/>
      <w:r>
        <w:rPr>
          <w:rFonts w:hint="eastAsia" w:ascii="宋体" w:hAnsi="宋体" w:cs="宋体"/>
          <w:color w:val="auto"/>
        </w:rPr>
        <w:t>19.1在卖方违约的情况下，买方经政府采购监督管理部门同意后，可向卖方发出书面通知，部分或全部终止合同。同时保留向卖方追诉的权利。</w:t>
      </w:r>
      <w:bookmarkEnd w:id="186"/>
    </w:p>
    <w:p w14:paraId="1064C296">
      <w:pPr>
        <w:spacing w:before="120"/>
        <w:ind w:firstLine="480" w:firstLineChars="200"/>
        <w:rPr>
          <w:rFonts w:hint="eastAsia" w:ascii="宋体" w:hAnsi="宋体" w:cs="宋体"/>
          <w:color w:val="auto"/>
        </w:rPr>
      </w:pPr>
      <w:r>
        <w:rPr>
          <w:rFonts w:hint="eastAsia" w:ascii="宋体" w:hAnsi="宋体" w:cs="宋体"/>
          <w:color w:val="auto"/>
        </w:rPr>
        <w:t>19.1.1卖方未能在合同规定的限期或买方同意延长的限期内，提供全部或部分货物的；</w:t>
      </w:r>
    </w:p>
    <w:p w14:paraId="7D68C659">
      <w:pPr>
        <w:spacing w:before="120"/>
        <w:ind w:firstLine="480" w:firstLineChars="200"/>
        <w:rPr>
          <w:rFonts w:hint="eastAsia" w:ascii="宋体" w:hAnsi="宋体" w:cs="宋体"/>
          <w:color w:val="auto"/>
        </w:rPr>
      </w:pPr>
      <w:r>
        <w:rPr>
          <w:rFonts w:hint="eastAsia" w:ascii="宋体" w:hAnsi="宋体" w:cs="宋体"/>
          <w:color w:val="auto"/>
        </w:rPr>
        <w:t>19.1.2卖方未能履行合同规定的其它主要义务的；</w:t>
      </w:r>
    </w:p>
    <w:p w14:paraId="70E987FF">
      <w:pPr>
        <w:spacing w:before="120"/>
        <w:ind w:firstLine="480" w:firstLineChars="200"/>
        <w:rPr>
          <w:rFonts w:hint="eastAsia" w:ascii="宋体" w:hAnsi="宋体" w:cs="宋体"/>
          <w:color w:val="auto"/>
        </w:rPr>
      </w:pPr>
      <w:r>
        <w:rPr>
          <w:rFonts w:hint="eastAsia" w:ascii="宋体" w:hAnsi="宋体" w:cs="宋体"/>
          <w:color w:val="auto"/>
        </w:rPr>
        <w:t>19.1.3买方认为卖方在本合同履行过程中有腐败和欺诈行为的。</w:t>
      </w:r>
    </w:p>
    <w:p w14:paraId="4057AC1C">
      <w:pPr>
        <w:spacing w:before="120"/>
        <w:ind w:firstLine="480" w:firstLineChars="200"/>
        <w:rPr>
          <w:rFonts w:hint="eastAsia" w:ascii="宋体" w:hAnsi="宋体" w:cs="宋体"/>
          <w:color w:val="auto"/>
        </w:rPr>
      </w:pPr>
      <w:r>
        <w:rPr>
          <w:rFonts w:hint="eastAsia" w:ascii="宋体" w:hAnsi="宋体" w:cs="宋体"/>
          <w:color w:val="auto"/>
        </w:rPr>
        <w:t>19.1.3.1“腐败行为”和“欺诈行为”定义如下：</w:t>
      </w:r>
    </w:p>
    <w:p w14:paraId="6EBF0A52">
      <w:pPr>
        <w:spacing w:before="120"/>
        <w:ind w:firstLine="480" w:firstLineChars="200"/>
        <w:rPr>
          <w:rFonts w:hint="eastAsia" w:ascii="宋体" w:hAnsi="宋体" w:cs="宋体"/>
          <w:color w:val="auto"/>
        </w:rPr>
      </w:pPr>
      <w:r>
        <w:rPr>
          <w:rFonts w:hint="eastAsia" w:ascii="宋体" w:hAnsi="宋体" w:cs="宋体"/>
          <w:color w:val="auto"/>
        </w:rPr>
        <w:t>19.1.3.1.1“腐败行为”是指提供/给予/接受或索取任何有价值的东西来影响买方在合同签定、履行过程中的行为。</w:t>
      </w:r>
    </w:p>
    <w:p w14:paraId="1ABE653F">
      <w:pPr>
        <w:spacing w:before="120"/>
        <w:ind w:firstLine="480" w:firstLineChars="200"/>
        <w:rPr>
          <w:rFonts w:hint="eastAsia" w:ascii="宋体" w:hAnsi="宋体" w:cs="宋体"/>
          <w:color w:val="auto"/>
        </w:rPr>
      </w:pPr>
      <w:r>
        <w:rPr>
          <w:rFonts w:hint="eastAsia" w:ascii="宋体" w:hAnsi="宋体" w:cs="宋体"/>
          <w:color w:val="auto"/>
        </w:rPr>
        <w:t>19.1.3.1.2“欺诈行为”是指为了影响合同签定、履行过程中，以谎报事实的方法，损害买方的利益的行为。</w:t>
      </w:r>
    </w:p>
    <w:p w14:paraId="0F905A3F">
      <w:pPr>
        <w:spacing w:before="120"/>
        <w:ind w:firstLine="480" w:firstLineChars="200"/>
        <w:rPr>
          <w:rFonts w:hint="eastAsia" w:ascii="宋体" w:hAnsi="宋体" w:cs="宋体"/>
          <w:color w:val="auto"/>
        </w:rPr>
      </w:pPr>
      <w:r>
        <w:rPr>
          <w:rFonts w:hint="eastAsia" w:ascii="宋体" w:hAnsi="宋体" w:cs="宋体"/>
          <w:color w:val="auto"/>
        </w:rPr>
        <w:t>19.2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50ED71FF">
      <w:pPr>
        <w:pStyle w:val="4"/>
        <w:rPr>
          <w:color w:val="auto"/>
        </w:rPr>
      </w:pPr>
      <w:bookmarkStart w:id="187" w:name="_Toc487900368"/>
      <w:bookmarkStart w:id="188" w:name="_Toc1155"/>
      <w:bookmarkStart w:id="189" w:name="_Toc310195751"/>
      <w:bookmarkStart w:id="190" w:name="_Toc13549"/>
      <w:bookmarkStart w:id="191" w:name="_Toc466997478"/>
      <w:bookmarkStart w:id="192" w:name="_Toc9418"/>
      <w:r>
        <w:rPr>
          <w:rFonts w:hint="eastAsia"/>
          <w:color w:val="auto"/>
        </w:rPr>
        <w:t>20.破产终止合同</w:t>
      </w:r>
      <w:bookmarkEnd w:id="187"/>
      <w:bookmarkEnd w:id="188"/>
      <w:bookmarkEnd w:id="189"/>
      <w:bookmarkEnd w:id="190"/>
      <w:bookmarkEnd w:id="191"/>
      <w:bookmarkEnd w:id="192"/>
    </w:p>
    <w:p w14:paraId="58D73BF9">
      <w:pPr>
        <w:spacing w:before="120"/>
        <w:ind w:firstLine="480" w:firstLineChars="200"/>
        <w:rPr>
          <w:rFonts w:hint="eastAsia" w:ascii="宋体" w:hAnsi="宋体" w:cs="宋体"/>
          <w:color w:val="auto"/>
        </w:rPr>
      </w:pPr>
      <w:r>
        <w:rPr>
          <w:rFonts w:hint="eastAsia" w:ascii="宋体" w:hAnsi="宋体" w:cs="宋体"/>
          <w:color w:val="auto"/>
        </w:rPr>
        <w:t>20.1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4C5950E3">
      <w:pPr>
        <w:pStyle w:val="4"/>
        <w:rPr>
          <w:color w:val="auto"/>
        </w:rPr>
      </w:pPr>
      <w:bookmarkStart w:id="193" w:name="_Toc487900369"/>
      <w:bookmarkStart w:id="194" w:name="_Toc466997479"/>
      <w:bookmarkStart w:id="195" w:name="_Toc29627"/>
      <w:bookmarkStart w:id="196" w:name="_Toc310195752"/>
      <w:bookmarkStart w:id="197" w:name="_Toc32310"/>
      <w:bookmarkStart w:id="198" w:name="_Toc3314"/>
      <w:r>
        <w:rPr>
          <w:rFonts w:hint="eastAsia"/>
          <w:color w:val="auto"/>
        </w:rPr>
        <w:t>21.转让和分包</w:t>
      </w:r>
      <w:bookmarkEnd w:id="193"/>
      <w:bookmarkEnd w:id="194"/>
      <w:bookmarkEnd w:id="195"/>
      <w:bookmarkEnd w:id="196"/>
      <w:bookmarkEnd w:id="197"/>
      <w:bookmarkEnd w:id="198"/>
    </w:p>
    <w:p w14:paraId="23F6CBD6">
      <w:pPr>
        <w:spacing w:before="120"/>
        <w:ind w:firstLine="480" w:firstLineChars="200"/>
        <w:rPr>
          <w:rFonts w:hint="eastAsia" w:ascii="宋体" w:hAnsi="宋体" w:cs="宋体"/>
          <w:color w:val="auto"/>
        </w:rPr>
      </w:pPr>
      <w:r>
        <w:rPr>
          <w:rFonts w:hint="eastAsia" w:ascii="宋体" w:hAnsi="宋体" w:cs="宋体"/>
          <w:color w:val="auto"/>
        </w:rPr>
        <w:t>21.1</w:t>
      </w:r>
      <w:r>
        <w:rPr>
          <w:rFonts w:hint="eastAsia" w:ascii="宋体" w:hAnsi="宋体" w:cs="宋体"/>
          <w:b/>
          <w:color w:val="auto"/>
        </w:rPr>
        <w:t>政府采购合同不能转让。</w:t>
      </w:r>
    </w:p>
    <w:p w14:paraId="5996A3A4">
      <w:pPr>
        <w:spacing w:before="120"/>
        <w:ind w:firstLine="480" w:firstLineChars="200"/>
        <w:rPr>
          <w:rFonts w:hint="eastAsia" w:ascii="宋体" w:hAnsi="宋体" w:cs="宋体"/>
          <w:color w:val="auto"/>
        </w:rPr>
      </w:pPr>
      <w:r>
        <w:rPr>
          <w:rFonts w:hint="eastAsia" w:ascii="宋体" w:hAnsi="宋体" w:cs="宋体"/>
          <w:color w:val="auto"/>
        </w:rPr>
        <w:t>21.2 经买方和政府采购监督管理部门事先书面同意卖方可以将合同项下非主体、非关键性工作分包给他人完成。接受分包的人应当具备相应的资格条件，并不得再次分包。分包不能解除卖方履行本合同的责任和义务。</w:t>
      </w:r>
    </w:p>
    <w:p w14:paraId="2776913E">
      <w:pPr>
        <w:pStyle w:val="4"/>
        <w:rPr>
          <w:color w:val="auto"/>
        </w:rPr>
      </w:pPr>
      <w:bookmarkStart w:id="199" w:name="_Toc466997480"/>
      <w:bookmarkStart w:id="200" w:name="_Toc487900370"/>
      <w:bookmarkStart w:id="201" w:name="_Toc7654"/>
      <w:bookmarkStart w:id="202" w:name="_Toc25578"/>
      <w:bookmarkStart w:id="203" w:name="_Toc310195753"/>
      <w:bookmarkStart w:id="204" w:name="_Toc20054"/>
      <w:r>
        <w:rPr>
          <w:rFonts w:hint="eastAsia"/>
          <w:color w:val="auto"/>
        </w:rPr>
        <w:t>22.合同修改</w:t>
      </w:r>
      <w:bookmarkEnd w:id="199"/>
      <w:bookmarkEnd w:id="200"/>
      <w:bookmarkEnd w:id="201"/>
      <w:bookmarkEnd w:id="202"/>
      <w:bookmarkEnd w:id="203"/>
      <w:bookmarkEnd w:id="204"/>
    </w:p>
    <w:p w14:paraId="3DA8C7E7">
      <w:pPr>
        <w:spacing w:before="120"/>
        <w:ind w:firstLine="480" w:firstLineChars="200"/>
        <w:rPr>
          <w:rFonts w:hint="eastAsia" w:ascii="宋体" w:hAnsi="宋体" w:cs="宋体"/>
          <w:color w:val="auto"/>
        </w:rPr>
      </w:pPr>
      <w:r>
        <w:rPr>
          <w:rFonts w:hint="eastAsia" w:ascii="宋体" w:hAnsi="宋体" w:cs="宋体"/>
          <w:color w:val="auto"/>
        </w:rPr>
        <w:t>22.1买方和卖方都不得擅自变更本合同，但合同继续履行将损害国家和社会公共利益的除外。如必须对合同条款进行改动时，由双方当事人提出书面的合同修改意见，并经政府采购监督管理部门同意后签署。</w:t>
      </w:r>
    </w:p>
    <w:p w14:paraId="521788F6">
      <w:pPr>
        <w:pStyle w:val="4"/>
        <w:rPr>
          <w:color w:val="auto"/>
        </w:rPr>
      </w:pPr>
      <w:bookmarkStart w:id="205" w:name="_Toc487900371"/>
      <w:bookmarkStart w:id="206" w:name="_Toc20270"/>
      <w:bookmarkStart w:id="207" w:name="_Toc466997481"/>
      <w:bookmarkStart w:id="208" w:name="_Toc6548"/>
      <w:bookmarkStart w:id="209" w:name="_Toc310195754"/>
      <w:r>
        <w:rPr>
          <w:rFonts w:hint="eastAsia"/>
          <w:color w:val="auto"/>
        </w:rPr>
        <w:t>23.通知</w:t>
      </w:r>
      <w:bookmarkEnd w:id="205"/>
      <w:bookmarkEnd w:id="206"/>
      <w:bookmarkEnd w:id="207"/>
      <w:bookmarkEnd w:id="208"/>
      <w:bookmarkEnd w:id="209"/>
    </w:p>
    <w:p w14:paraId="2A6CB0F6">
      <w:pPr>
        <w:spacing w:before="120"/>
        <w:ind w:firstLine="480" w:firstLineChars="200"/>
        <w:rPr>
          <w:rFonts w:hint="eastAsia" w:ascii="宋体" w:hAnsi="宋体" w:cs="宋体"/>
          <w:color w:val="auto"/>
        </w:rPr>
      </w:pPr>
      <w:r>
        <w:rPr>
          <w:rFonts w:hint="eastAsia" w:ascii="宋体" w:hAnsi="宋体" w:cs="宋体"/>
          <w:color w:val="auto"/>
        </w:rPr>
        <w:t>23.1本合同任何一方给另一方的通知，都应以书面形式发送，而另一方也应以书面形式确认并发送到对方明确的地址。</w:t>
      </w:r>
    </w:p>
    <w:p w14:paraId="2736DA9B">
      <w:pPr>
        <w:pStyle w:val="4"/>
        <w:rPr>
          <w:color w:val="auto"/>
        </w:rPr>
      </w:pPr>
      <w:bookmarkStart w:id="210" w:name="_Toc1339"/>
      <w:bookmarkStart w:id="211" w:name="_Toc466997482"/>
      <w:bookmarkStart w:id="212" w:name="_Toc310195755"/>
      <w:bookmarkStart w:id="213" w:name="_Toc3498"/>
      <w:bookmarkStart w:id="214" w:name="_Toc487900372"/>
      <w:bookmarkStart w:id="215" w:name="_Toc9692"/>
      <w:r>
        <w:rPr>
          <w:rFonts w:hint="eastAsia"/>
          <w:color w:val="auto"/>
        </w:rPr>
        <w:t>24.计量单位</w:t>
      </w:r>
      <w:bookmarkEnd w:id="210"/>
      <w:bookmarkEnd w:id="211"/>
      <w:bookmarkEnd w:id="212"/>
      <w:bookmarkEnd w:id="213"/>
      <w:bookmarkEnd w:id="214"/>
      <w:bookmarkEnd w:id="215"/>
    </w:p>
    <w:p w14:paraId="040F8D6B">
      <w:pPr>
        <w:spacing w:before="120"/>
        <w:ind w:firstLine="480" w:firstLineChars="200"/>
        <w:rPr>
          <w:rFonts w:hint="eastAsia" w:ascii="宋体" w:hAnsi="宋体" w:cs="宋体"/>
          <w:color w:val="auto"/>
        </w:rPr>
      </w:pPr>
      <w:r>
        <w:rPr>
          <w:rFonts w:hint="eastAsia" w:ascii="宋体" w:hAnsi="宋体" w:cs="宋体"/>
          <w:color w:val="auto"/>
        </w:rPr>
        <w:t>24.1除技术规范中另有规定外，计量单位均使用国家法定计量单位。</w:t>
      </w:r>
    </w:p>
    <w:p w14:paraId="0E17F725">
      <w:pPr>
        <w:pStyle w:val="4"/>
        <w:rPr>
          <w:color w:val="auto"/>
        </w:rPr>
      </w:pPr>
      <w:bookmarkStart w:id="216" w:name="_Toc466997483"/>
      <w:bookmarkStart w:id="217" w:name="_Toc310195756"/>
      <w:bookmarkStart w:id="218" w:name="_Toc9147"/>
      <w:bookmarkStart w:id="219" w:name="_Toc15106"/>
      <w:bookmarkStart w:id="220" w:name="_Toc487900373"/>
      <w:bookmarkStart w:id="221" w:name="_Toc13476"/>
      <w:r>
        <w:rPr>
          <w:rFonts w:hint="eastAsia"/>
          <w:color w:val="auto"/>
        </w:rPr>
        <w:t>25.适用法律</w:t>
      </w:r>
      <w:bookmarkEnd w:id="216"/>
      <w:bookmarkEnd w:id="217"/>
      <w:bookmarkEnd w:id="218"/>
      <w:bookmarkEnd w:id="219"/>
      <w:bookmarkEnd w:id="220"/>
      <w:bookmarkEnd w:id="221"/>
    </w:p>
    <w:p w14:paraId="333A1889">
      <w:pPr>
        <w:spacing w:before="120"/>
        <w:ind w:firstLine="480" w:firstLineChars="200"/>
        <w:rPr>
          <w:rFonts w:hint="eastAsia" w:ascii="宋体" w:hAnsi="宋体" w:cs="宋体"/>
          <w:color w:val="auto"/>
        </w:rPr>
      </w:pPr>
      <w:r>
        <w:rPr>
          <w:rFonts w:hint="eastAsia" w:ascii="宋体" w:hAnsi="宋体" w:cs="宋体"/>
          <w:color w:val="auto"/>
        </w:rPr>
        <w:t>25.1本合同应按照中华人民共和国的法律进行解释。</w:t>
      </w:r>
    </w:p>
    <w:p w14:paraId="758F7CCA">
      <w:pPr>
        <w:pStyle w:val="4"/>
        <w:rPr>
          <w:color w:val="auto"/>
        </w:rPr>
      </w:pPr>
      <w:r>
        <w:rPr>
          <w:rFonts w:hint="eastAsia"/>
          <w:color w:val="auto"/>
        </w:rPr>
        <w:t>26.履约保证金</w:t>
      </w:r>
    </w:p>
    <w:p w14:paraId="706FCB18">
      <w:pPr>
        <w:ind w:firstLine="480" w:firstLineChars="200"/>
        <w:rPr>
          <w:rFonts w:hint="eastAsia" w:ascii="宋体" w:hAnsi="宋体" w:cs="宋体"/>
          <w:color w:val="auto"/>
        </w:rPr>
      </w:pPr>
      <w:r>
        <w:rPr>
          <w:rFonts w:hint="eastAsia" w:ascii="宋体" w:hAnsi="宋体" w:cs="宋体"/>
          <w:color w:val="auto"/>
        </w:rPr>
        <w:t>26.1详见合同专用条款。</w:t>
      </w:r>
    </w:p>
    <w:p w14:paraId="043DF975">
      <w:pPr>
        <w:ind w:firstLine="480" w:firstLineChars="200"/>
        <w:rPr>
          <w:rFonts w:hint="eastAsia" w:ascii="宋体" w:hAnsi="宋体" w:cs="宋体"/>
          <w:color w:val="auto"/>
        </w:rPr>
      </w:pPr>
      <w:r>
        <w:rPr>
          <w:rFonts w:hint="eastAsia" w:ascii="宋体" w:hAnsi="宋体" w:cs="宋体"/>
          <w:color w:val="auto"/>
        </w:rPr>
        <w:t>26.2履约保证金用于补偿买方因卖方不能履行其合同义务而蒙受的损失。</w:t>
      </w:r>
    </w:p>
    <w:p w14:paraId="3D428E86">
      <w:pPr>
        <w:ind w:firstLine="480" w:firstLineChars="200"/>
        <w:rPr>
          <w:rFonts w:hint="eastAsia" w:ascii="宋体" w:hAnsi="宋体" w:cs="宋体"/>
          <w:color w:val="auto"/>
        </w:rPr>
      </w:pPr>
      <w:r>
        <w:rPr>
          <w:rFonts w:hint="eastAsia" w:ascii="宋体" w:hAnsi="宋体" w:cs="宋体"/>
          <w:color w:val="auto"/>
        </w:rPr>
        <w:t>26.3履约保证金应使用本合同货币，按下述方式之一提交：</w:t>
      </w:r>
    </w:p>
    <w:p w14:paraId="79D66A83">
      <w:pPr>
        <w:ind w:firstLine="480" w:firstLineChars="200"/>
        <w:rPr>
          <w:rFonts w:hint="eastAsia" w:ascii="宋体" w:hAnsi="宋体" w:cs="宋体"/>
          <w:color w:val="auto"/>
        </w:rPr>
      </w:pPr>
      <w:r>
        <w:rPr>
          <w:rFonts w:hint="eastAsia" w:ascii="宋体" w:hAnsi="宋体" w:cs="宋体"/>
          <w:color w:val="auto"/>
        </w:rPr>
        <w:t>A.买方可接受的在中华人民共和国注册和营业的银行，按招标文件提供的格式，或其他买方可接受的格式。</w:t>
      </w:r>
    </w:p>
    <w:p w14:paraId="257AD631">
      <w:pPr>
        <w:ind w:firstLine="480" w:firstLineChars="200"/>
        <w:rPr>
          <w:rFonts w:hint="eastAsia" w:ascii="宋体" w:hAnsi="宋体" w:cs="宋体"/>
          <w:color w:val="auto"/>
        </w:rPr>
      </w:pPr>
      <w:r>
        <w:rPr>
          <w:rFonts w:hint="eastAsia" w:ascii="宋体" w:hAnsi="宋体" w:cs="宋体"/>
          <w:color w:val="auto"/>
        </w:rPr>
        <w:t>B.支票、汇票或现金。</w:t>
      </w:r>
    </w:p>
    <w:p w14:paraId="5D4E1A02">
      <w:pPr>
        <w:ind w:firstLine="480" w:firstLineChars="200"/>
        <w:rPr>
          <w:rFonts w:hint="eastAsia" w:ascii="宋体" w:hAnsi="宋体" w:cs="宋体"/>
          <w:color w:val="auto"/>
        </w:rPr>
      </w:pPr>
      <w:r>
        <w:rPr>
          <w:rFonts w:hint="eastAsia" w:ascii="宋体" w:hAnsi="宋体" w:cs="宋体"/>
          <w:color w:val="auto"/>
        </w:rPr>
        <w:t>26.4如果卖方未能按合同规定履行其义务，买方有权从履约保证金中取得补偿。项目验收通过后三十（30）天内，买方将把履约保证金退还卖方。</w:t>
      </w:r>
    </w:p>
    <w:p w14:paraId="371E618E">
      <w:pPr>
        <w:pStyle w:val="4"/>
        <w:rPr>
          <w:color w:val="auto"/>
        </w:rPr>
      </w:pPr>
      <w:bookmarkStart w:id="222" w:name="_Toc487900374"/>
      <w:bookmarkStart w:id="223" w:name="_Toc13447"/>
      <w:bookmarkStart w:id="224" w:name="_Toc310195757"/>
      <w:bookmarkStart w:id="225" w:name="_Toc24290"/>
      <w:bookmarkStart w:id="226" w:name="_Toc466997484"/>
      <w:bookmarkStart w:id="227" w:name="_Toc12553"/>
      <w:r>
        <w:rPr>
          <w:rFonts w:hint="eastAsia"/>
          <w:color w:val="auto"/>
        </w:rPr>
        <w:t>27.合同生效</w:t>
      </w:r>
      <w:bookmarkEnd w:id="222"/>
      <w:r>
        <w:rPr>
          <w:rFonts w:hint="eastAsia"/>
          <w:color w:val="auto"/>
        </w:rPr>
        <w:t>和其它</w:t>
      </w:r>
      <w:bookmarkEnd w:id="223"/>
      <w:bookmarkEnd w:id="224"/>
      <w:bookmarkEnd w:id="225"/>
      <w:bookmarkEnd w:id="226"/>
      <w:bookmarkEnd w:id="227"/>
    </w:p>
    <w:p w14:paraId="3378386B">
      <w:pPr>
        <w:pStyle w:val="7"/>
        <w:ind w:left="2" w:firstLine="480" w:firstLineChars="200"/>
        <w:rPr>
          <w:rFonts w:hint="eastAsia" w:hAnsi="宋体" w:cs="宋体"/>
          <w:color w:val="auto"/>
          <w:szCs w:val="24"/>
        </w:rPr>
      </w:pPr>
      <w:r>
        <w:rPr>
          <w:rFonts w:hint="eastAsia" w:hAnsi="宋体" w:cs="宋体"/>
          <w:color w:val="auto"/>
          <w:szCs w:val="24"/>
        </w:rPr>
        <w:t>27.1政府采购项目的采购合同内容的确定应以招标文件和投标文件为基础，不得违背其实质性内容。政府采购项目的采购合同自签订之日起七个工作日内，买方应当将合同副本报同级政府采购监督管理部门备案。合同将在双方签字盖章后开始生效。</w:t>
      </w:r>
    </w:p>
    <w:p w14:paraId="5DE12C49">
      <w:pPr>
        <w:ind w:firstLine="480" w:firstLineChars="200"/>
        <w:rPr>
          <w:rFonts w:hint="eastAsia" w:ascii="宋体" w:hAnsi="宋体" w:cs="宋体"/>
          <w:color w:val="auto"/>
        </w:rPr>
      </w:pPr>
      <w:r>
        <w:rPr>
          <w:rFonts w:hint="eastAsia" w:ascii="宋体" w:hAnsi="宋体" w:cs="宋体"/>
          <w:color w:val="auto"/>
        </w:rPr>
        <w:t>27.2本合同一式</w:t>
      </w:r>
      <w:r>
        <w:rPr>
          <w:rFonts w:hint="eastAsia" w:ascii="宋体" w:hAnsi="宋体" w:cs="宋体"/>
          <w:color w:val="auto"/>
          <w:u w:val="single"/>
        </w:rPr>
        <w:t xml:space="preserve"> 6 </w:t>
      </w:r>
      <w:r>
        <w:rPr>
          <w:rFonts w:hint="eastAsia" w:ascii="宋体" w:hAnsi="宋体" w:cs="宋体"/>
          <w:color w:val="auto"/>
        </w:rPr>
        <w:t>份，具有同等法律效力。买方执</w:t>
      </w:r>
      <w:r>
        <w:rPr>
          <w:rFonts w:hint="eastAsia" w:ascii="宋体" w:hAnsi="宋体" w:cs="宋体"/>
          <w:color w:val="auto"/>
          <w:u w:val="single"/>
        </w:rPr>
        <w:t xml:space="preserve"> 4 </w:t>
      </w:r>
      <w:r>
        <w:rPr>
          <w:rFonts w:hint="eastAsia" w:ascii="宋体" w:hAnsi="宋体" w:cs="宋体"/>
          <w:color w:val="auto"/>
        </w:rPr>
        <w:t>份，卖方执</w:t>
      </w:r>
      <w:r>
        <w:rPr>
          <w:rFonts w:hint="eastAsia" w:ascii="宋体" w:hAnsi="宋体" w:cs="宋体"/>
          <w:color w:val="auto"/>
          <w:u w:val="single"/>
        </w:rPr>
        <w:t xml:space="preserve">  2 </w:t>
      </w:r>
      <w:r>
        <w:rPr>
          <w:rFonts w:hint="eastAsia" w:ascii="宋体" w:hAnsi="宋体" w:cs="宋体"/>
          <w:color w:val="auto"/>
        </w:rPr>
        <w:t>份。</w:t>
      </w:r>
    </w:p>
    <w:p w14:paraId="0177CB30">
      <w:pPr>
        <w:rPr>
          <w:rFonts w:hint="eastAsia" w:ascii="宋体" w:hAnsi="宋体" w:cs="宋体"/>
          <w:color w:val="auto"/>
        </w:rPr>
      </w:pPr>
      <w:r>
        <w:rPr>
          <w:rFonts w:hint="eastAsia" w:ascii="宋体" w:hAnsi="宋体" w:cs="宋体"/>
          <w:color w:val="auto"/>
        </w:rPr>
        <w:br w:type="page"/>
      </w:r>
    </w:p>
    <w:p w14:paraId="6750BA93">
      <w:pPr>
        <w:pStyle w:val="2"/>
        <w:jc w:val="center"/>
        <w:rPr>
          <w:color w:val="auto"/>
        </w:rPr>
      </w:pPr>
      <w:r>
        <w:rPr>
          <w:rFonts w:hint="eastAsia"/>
          <w:color w:val="auto"/>
        </w:rPr>
        <w:t>合同专用条款</w:t>
      </w:r>
    </w:p>
    <w:p w14:paraId="28E17029">
      <w:pPr>
        <w:ind w:firstLine="480" w:firstLineChars="200"/>
        <w:rPr>
          <w:color w:val="auto"/>
        </w:rPr>
      </w:pPr>
      <w:r>
        <w:rPr>
          <w:rFonts w:hint="eastAsia"/>
          <w:color w:val="auto"/>
        </w:rPr>
        <w:t>合同专用条款是合同一般条款的补充和修改。如果两者之间有抵触，应以专用条款为准。合同专用条款的序号将与合同一般条款序号相对应。</w:t>
      </w:r>
    </w:p>
    <w:p w14:paraId="40C77C43">
      <w:pPr>
        <w:rPr>
          <w:color w:val="auto"/>
        </w:rPr>
      </w:pPr>
      <w:r>
        <w:rPr>
          <w:rFonts w:hint="eastAsia"/>
          <w:color w:val="auto"/>
        </w:rPr>
        <w:t>1、定义</w:t>
      </w:r>
    </w:p>
    <w:p w14:paraId="7823B412">
      <w:pPr>
        <w:rPr>
          <w:rFonts w:hint="eastAsia" w:ascii="宋体" w:hAnsi="宋体" w:cs="宋体"/>
          <w:color w:val="auto"/>
          <w:u w:val="single"/>
        </w:rPr>
      </w:pPr>
      <w:r>
        <w:rPr>
          <w:rFonts w:hint="eastAsia" w:ascii="宋体" w:hAnsi="宋体" w:cs="宋体"/>
          <w:color w:val="auto"/>
        </w:rPr>
        <w:t>1.5买方：本合同买方系指：</w:t>
      </w:r>
      <w:r>
        <w:rPr>
          <w:rFonts w:hint="eastAsia" w:ascii="宋体" w:hAnsi="宋体" w:cs="宋体"/>
          <w:color w:val="auto"/>
          <w:u w:val="single"/>
        </w:rPr>
        <w:t>华北电力大学</w:t>
      </w:r>
    </w:p>
    <w:p w14:paraId="355DFCAF">
      <w:pPr>
        <w:rPr>
          <w:rFonts w:hint="eastAsia" w:ascii="宋体" w:hAnsi="宋体" w:cs="宋体"/>
          <w:color w:val="auto"/>
        </w:rPr>
      </w:pPr>
      <w:r>
        <w:rPr>
          <w:rFonts w:hint="eastAsia" w:ascii="宋体" w:hAnsi="宋体" w:cs="宋体"/>
          <w:color w:val="auto"/>
        </w:rPr>
        <w:t>1.6卖方：本合同卖方系指：</w:t>
      </w:r>
      <w:r>
        <w:rPr>
          <w:rFonts w:hint="eastAsia" w:ascii="宋体" w:hAnsi="宋体" w:cs="宋体"/>
          <w:color w:val="auto"/>
          <w:u w:val="single"/>
        </w:rPr>
        <w:t>中标人</w:t>
      </w:r>
    </w:p>
    <w:p w14:paraId="55BA43D3">
      <w:pPr>
        <w:ind w:left="-2" w:leftChars="-1"/>
        <w:rPr>
          <w:rFonts w:hint="eastAsia" w:ascii="宋体" w:hAnsi="宋体" w:cs="宋体"/>
          <w:color w:val="auto"/>
        </w:rPr>
      </w:pPr>
      <w:r>
        <w:rPr>
          <w:rFonts w:hint="eastAsia" w:ascii="宋体" w:hAnsi="宋体" w:cs="宋体"/>
          <w:color w:val="auto"/>
        </w:rPr>
        <w:t>1.7现场：本合同项下的服务地点位于：</w:t>
      </w:r>
      <w:r>
        <w:rPr>
          <w:rFonts w:hint="eastAsia" w:ascii="宋体" w:hAnsi="宋体" w:cs="宋体"/>
          <w:color w:val="auto"/>
          <w:u w:val="single"/>
        </w:rPr>
        <w:t>河北省保定市莲池区华电路689号华北电力大学二校区教八楼A座，具体房间地点按照甲方现场要求交付</w:t>
      </w:r>
    </w:p>
    <w:p w14:paraId="07D5484F">
      <w:pPr>
        <w:ind w:left="-2" w:leftChars="-1"/>
        <w:rPr>
          <w:rFonts w:hint="eastAsia" w:ascii="宋体" w:hAnsi="宋体" w:cs="宋体"/>
          <w:color w:val="auto"/>
        </w:rPr>
      </w:pPr>
      <w:r>
        <w:rPr>
          <w:rFonts w:hint="eastAsia" w:ascii="宋体" w:hAnsi="宋体" w:cs="宋体"/>
          <w:color w:val="auto"/>
        </w:rPr>
        <w:t>6、交货时间：</w:t>
      </w:r>
      <w:r>
        <w:rPr>
          <w:rFonts w:hint="eastAsia" w:ascii="宋体" w:hAnsi="宋体" w:cs="宋体"/>
          <w:color w:val="auto"/>
          <w:u w:val="single"/>
        </w:rPr>
        <w:t>供应商须在合同签订之日起90天内完成供货。</w:t>
      </w:r>
    </w:p>
    <w:p w14:paraId="5C43F306">
      <w:pPr>
        <w:rPr>
          <w:rFonts w:hint="eastAsia" w:ascii="宋体" w:hAnsi="宋体" w:cs="宋体"/>
          <w:color w:val="auto"/>
        </w:rPr>
      </w:pPr>
      <w:r>
        <w:rPr>
          <w:rFonts w:hint="eastAsia" w:ascii="宋体" w:hAnsi="宋体" w:cs="宋体"/>
          <w:color w:val="auto"/>
        </w:rPr>
        <w:t>*9、付款条件：</w:t>
      </w:r>
    </w:p>
    <w:p w14:paraId="42DBACC6">
      <w:pPr>
        <w:rPr>
          <w:rFonts w:hint="eastAsia" w:ascii="宋体" w:hAnsi="宋体"/>
          <w:color w:val="auto"/>
        </w:rPr>
      </w:pPr>
      <w:r>
        <w:rPr>
          <w:rFonts w:hint="eastAsia" w:ascii="宋体" w:hAnsi="宋体"/>
          <w:color w:val="auto"/>
        </w:rPr>
        <w:t>1）预付款：合同签署生效后10个工作日内，甲方向乙方预付合同总金额的50％；</w:t>
      </w:r>
    </w:p>
    <w:p w14:paraId="2F657EB1">
      <w:pPr>
        <w:rPr>
          <w:rFonts w:hint="eastAsia" w:ascii="宋体" w:hAnsi="宋体"/>
          <w:color w:val="auto"/>
        </w:rPr>
      </w:pPr>
      <w:r>
        <w:rPr>
          <w:rFonts w:hint="eastAsia" w:ascii="宋体" w:hAnsi="宋体"/>
          <w:color w:val="auto"/>
        </w:rPr>
        <w:t>2)交货验收后付款：交货验收合格后10个工作日内，甲方向乙方支付合同总金额的40％；</w:t>
      </w:r>
    </w:p>
    <w:p w14:paraId="6093D2EC">
      <w:pPr>
        <w:rPr>
          <w:rFonts w:hint="eastAsia" w:ascii="宋体" w:hAnsi="宋体" w:cs="宋体"/>
          <w:color w:val="auto"/>
        </w:rPr>
      </w:pPr>
      <w:r>
        <w:rPr>
          <w:rFonts w:hint="eastAsia" w:ascii="宋体" w:hAnsi="宋体"/>
          <w:color w:val="auto"/>
        </w:rPr>
        <w:t>3)尾款：合同总金额的10%为尾款，项目竣工（安装、调试、正式运行后）验收合格后，质保期内甲方每年向乙方分期支付合同尾款，具体支付比例在签订合同时根据实际情况确定。</w:t>
      </w:r>
    </w:p>
    <w:p w14:paraId="2AA45A85">
      <w:pPr>
        <w:ind w:left="-2" w:leftChars="-1"/>
        <w:rPr>
          <w:rFonts w:hint="eastAsia" w:ascii="宋体" w:hAnsi="宋体" w:cs="宋体"/>
          <w:color w:val="auto"/>
        </w:rPr>
      </w:pPr>
      <w:r>
        <w:rPr>
          <w:rFonts w:hint="eastAsia" w:ascii="宋体" w:hAnsi="宋体" w:cs="宋体"/>
          <w:color w:val="auto"/>
        </w:rPr>
        <w:t>2、收到货物后</w:t>
      </w:r>
      <w:r>
        <w:rPr>
          <w:rFonts w:hint="eastAsia" w:ascii="宋体" w:hAnsi="宋体" w:cs="宋体"/>
          <w:color w:val="auto"/>
          <w:u w:val="single"/>
        </w:rPr>
        <w:t xml:space="preserve"> 15 </w:t>
      </w:r>
      <w:r>
        <w:rPr>
          <w:rFonts w:hint="eastAsia" w:ascii="宋体" w:hAnsi="宋体" w:cs="宋体"/>
          <w:color w:val="auto"/>
        </w:rPr>
        <w:t>日之内，卖方需提供正规货物全额发票。</w:t>
      </w:r>
    </w:p>
    <w:p w14:paraId="43896CCD">
      <w:pPr>
        <w:spacing w:before="119" w:line="331" w:lineRule="auto"/>
        <w:rPr>
          <w:rFonts w:hint="eastAsia" w:ascii="宋体" w:hAnsi="宋体" w:cs="宋体"/>
          <w:color w:val="auto"/>
        </w:rPr>
      </w:pPr>
      <w:r>
        <w:rPr>
          <w:rFonts w:hint="eastAsia" w:ascii="宋体" w:hAnsi="宋体" w:cs="宋体"/>
          <w:color w:val="auto"/>
        </w:rPr>
        <w:t>11、质保期：</w:t>
      </w:r>
    </w:p>
    <w:p w14:paraId="557CCA19">
      <w:pPr>
        <w:spacing w:before="119" w:line="331" w:lineRule="auto"/>
        <w:rPr>
          <w:rFonts w:hint="eastAsia" w:ascii="宋体" w:hAnsi="宋体" w:cs="宋体"/>
          <w:color w:val="auto"/>
        </w:rPr>
      </w:pPr>
      <w:r>
        <w:rPr>
          <w:rFonts w:hint="eastAsia" w:ascii="宋体" w:hAnsi="宋体" w:cs="宋体"/>
          <w:color w:val="auto"/>
        </w:rPr>
        <w:t>11.1 卖方在收到通知后</w:t>
      </w:r>
      <w:r>
        <w:rPr>
          <w:rFonts w:hint="eastAsia" w:ascii="宋体" w:hAnsi="宋体" w:cs="宋体"/>
          <w:color w:val="auto"/>
          <w:u w:val="single"/>
        </w:rPr>
        <w:t xml:space="preserve">     </w:t>
      </w:r>
      <w:r>
        <w:rPr>
          <w:rFonts w:hint="eastAsia" w:ascii="宋体" w:hAnsi="宋体" w:cs="宋体"/>
          <w:color w:val="auto"/>
        </w:rPr>
        <w:t>天内应免费维修或更换有缺陷的货物或部件。</w:t>
      </w:r>
    </w:p>
    <w:p w14:paraId="69D56EA3">
      <w:pPr>
        <w:spacing w:before="119" w:line="331" w:lineRule="auto"/>
        <w:rPr>
          <w:rFonts w:hint="eastAsia" w:ascii="宋体" w:hAnsi="宋体" w:cs="宋体"/>
          <w:color w:val="auto"/>
        </w:rPr>
      </w:pPr>
      <w:r>
        <w:rPr>
          <w:rFonts w:hint="eastAsia" w:ascii="宋体" w:hAnsi="宋体" w:cs="宋体"/>
          <w:color w:val="auto"/>
        </w:rPr>
        <w:t>11.2 如果卖方在收到通知后</w:t>
      </w:r>
      <w:r>
        <w:rPr>
          <w:rFonts w:hint="eastAsia" w:ascii="宋体" w:hAnsi="宋体" w:cs="宋体"/>
          <w:color w:val="auto"/>
          <w:u w:val="single"/>
        </w:rPr>
        <w:t xml:space="preserve">      </w:t>
      </w:r>
      <w:r>
        <w:rPr>
          <w:rFonts w:hint="eastAsia" w:ascii="宋体" w:hAnsi="宋体" w:cs="宋体"/>
          <w:color w:val="auto"/>
        </w:rPr>
        <w:t>天内没有弥补缺陷，买方可采取必要的补救措施，但风险和费用将由卖方承担。</w:t>
      </w:r>
    </w:p>
    <w:p w14:paraId="566850F8">
      <w:pPr>
        <w:pStyle w:val="25"/>
        <w:tabs>
          <w:tab w:val="left" w:pos="5580"/>
        </w:tabs>
        <w:spacing w:line="360" w:lineRule="auto"/>
        <w:ind w:left="0" w:leftChars="0" w:firstLine="0" w:firstLineChars="0"/>
        <w:rPr>
          <w:rFonts w:hint="eastAsia" w:ascii="宋体" w:hAnsi="宋体" w:cs="宋体"/>
          <w:color w:val="auto"/>
        </w:rPr>
      </w:pPr>
      <w:r>
        <w:rPr>
          <w:rFonts w:hint="eastAsia" w:ascii="宋体" w:hAnsi="宋体" w:cs="宋体"/>
          <w:color w:val="auto"/>
        </w:rPr>
        <w:t>11.3 质量保证期：</w:t>
      </w:r>
      <w:r>
        <w:rPr>
          <w:rFonts w:hint="eastAsia" w:ascii="宋体" w:hAnsi="宋体" w:cs="宋体"/>
          <w:color w:val="auto"/>
          <w:kern w:val="3"/>
          <w:szCs w:val="24"/>
        </w:rPr>
        <w:t>质保期为自货物通过最终验收之日起</w:t>
      </w:r>
      <w:r>
        <w:rPr>
          <w:rFonts w:hint="eastAsia" w:ascii="宋体" w:hAnsi="宋体" w:cs="宋体"/>
          <w:color w:val="auto"/>
          <w:kern w:val="3"/>
          <w:szCs w:val="24"/>
          <w:u w:val="single"/>
        </w:rPr>
        <w:t xml:space="preserve">   </w:t>
      </w:r>
      <w:r>
        <w:rPr>
          <w:rFonts w:hint="eastAsia" w:ascii="宋体" w:hAnsi="宋体" w:cs="宋体"/>
          <w:color w:val="auto"/>
          <w:kern w:val="3"/>
          <w:szCs w:val="24"/>
        </w:rPr>
        <w:t>年，</w:t>
      </w:r>
      <w:r>
        <w:rPr>
          <w:rFonts w:hint="eastAsia" w:ascii="宋体" w:hAnsi="宋体" w:cs="宋体"/>
          <w:color w:val="auto"/>
        </w:rPr>
        <w:t>终生维护。（如有特殊要求，则以“采购需求”中的要求为准）</w:t>
      </w:r>
    </w:p>
    <w:p w14:paraId="198A89D0">
      <w:pPr>
        <w:rPr>
          <w:rFonts w:hint="eastAsia" w:ascii="宋体" w:hAnsi="宋体" w:cs="宋体"/>
          <w:color w:val="auto"/>
        </w:rPr>
      </w:pPr>
      <w:r>
        <w:rPr>
          <w:rFonts w:hint="eastAsia" w:ascii="宋体" w:hAnsi="宋体" w:cs="宋体"/>
          <w:color w:val="auto"/>
        </w:rPr>
        <w:t>12、验收标准：在用户和卖方技术人员双方确认设备的各项功能均已达到技术要求后，双方对设备进行验收，签署验收报告。</w:t>
      </w:r>
    </w:p>
    <w:p w14:paraId="75027F14">
      <w:pPr>
        <w:pStyle w:val="25"/>
        <w:tabs>
          <w:tab w:val="left" w:pos="5580"/>
        </w:tabs>
        <w:spacing w:line="360" w:lineRule="auto"/>
        <w:ind w:left="0" w:leftChars="0" w:firstLine="0" w:firstLineChars="0"/>
        <w:rPr>
          <w:rFonts w:hint="eastAsia" w:ascii="宋体" w:hAnsi="宋体" w:eastAsia="宋体" w:cs="宋体"/>
          <w:b/>
          <w:color w:val="auto"/>
          <w:sz w:val="44"/>
          <w:szCs w:val="28"/>
          <w:lang w:val="en-US" w:eastAsia="zh-CN"/>
        </w:rPr>
      </w:pPr>
      <w:r>
        <w:rPr>
          <w:rFonts w:hint="eastAsia" w:ascii="宋体" w:hAnsi="宋体" w:cs="宋体"/>
          <w:color w:val="auto"/>
        </w:rPr>
        <w:t>13、履约保证金</w:t>
      </w:r>
      <w:r>
        <w:rPr>
          <w:rFonts w:hint="eastAsia" w:ascii="宋体" w:hAnsi="宋体" w:cs="宋体"/>
          <w:color w:val="auto"/>
          <w:lang w:val="en-US" w:eastAsia="zh-CN"/>
        </w:rPr>
        <w:t>不适用。</w:t>
      </w:r>
    </w:p>
    <w:p w14:paraId="1D07FAAA">
      <w:pPr>
        <w:rPr>
          <w:color w:val="auto"/>
        </w:rPr>
      </w:pPr>
      <w:r>
        <w:rPr>
          <w:rFonts w:hint="eastAsia"/>
          <w:color w:val="auto"/>
        </w:rPr>
        <w:br w:type="page"/>
      </w:r>
    </w:p>
    <w:p w14:paraId="183012F7">
      <w:pPr>
        <w:pStyle w:val="3"/>
        <w:rPr>
          <w:rFonts w:hint="eastAsia" w:cs="宋体"/>
          <w:color w:val="auto"/>
          <w:sz w:val="24"/>
          <w:szCs w:val="24"/>
        </w:rPr>
      </w:pPr>
      <w:bookmarkStart w:id="228" w:name="_Toc29483"/>
      <w:r>
        <w:rPr>
          <w:rFonts w:hint="eastAsia" w:cs="宋体"/>
          <w:color w:val="auto"/>
          <w:spacing w:val="-1"/>
          <w:sz w:val="28"/>
          <w:szCs w:val="28"/>
        </w:rPr>
        <w:t>第七</w:t>
      </w:r>
      <w:r>
        <w:rPr>
          <w:rFonts w:hint="eastAsia" w:cs="宋体"/>
          <w:color w:val="auto"/>
          <w:sz w:val="28"/>
          <w:szCs w:val="28"/>
        </w:rPr>
        <w:t>章   投标文件格式</w:t>
      </w:r>
      <w:bookmarkEnd w:id="228"/>
    </w:p>
    <w:p w14:paraId="5CA5A737">
      <w:pPr>
        <w:jc w:val="center"/>
        <w:rPr>
          <w:rFonts w:hint="eastAsia" w:ascii="宋体" w:hAnsi="宋体" w:cs="宋体"/>
          <w:color w:val="auto"/>
          <w:szCs w:val="24"/>
        </w:rPr>
      </w:pPr>
    </w:p>
    <w:p w14:paraId="4803CB89">
      <w:pPr>
        <w:spacing w:before="78"/>
        <w:ind w:left="154"/>
        <w:rPr>
          <w:rFonts w:hint="eastAsia" w:ascii="宋体" w:hAnsi="宋体" w:cs="宋体"/>
          <w:color w:val="auto"/>
          <w:szCs w:val="24"/>
        </w:rPr>
      </w:pPr>
      <w:r>
        <w:rPr>
          <w:rFonts w:hint="eastAsia" w:ascii="宋体" w:hAnsi="宋体" w:cs="宋体"/>
          <w:color w:val="auto"/>
          <w:spacing w:val="-1"/>
          <w:szCs w:val="24"/>
        </w:rPr>
        <w:t>投标人编制</w:t>
      </w:r>
      <w:r>
        <w:rPr>
          <w:rFonts w:hint="eastAsia" w:ascii="宋体" w:hAnsi="宋体" w:cs="宋体"/>
          <w:color w:val="auto"/>
          <w:szCs w:val="24"/>
        </w:rPr>
        <w:t>文件须知</w:t>
      </w:r>
    </w:p>
    <w:p w14:paraId="29338FF4">
      <w:pPr>
        <w:spacing w:before="181"/>
        <w:ind w:left="150" w:right="1" w:firstLine="18"/>
        <w:rPr>
          <w:rFonts w:hint="eastAsia" w:ascii="宋体" w:hAnsi="宋体" w:cs="宋体"/>
          <w:color w:val="auto"/>
          <w:szCs w:val="24"/>
        </w:rPr>
      </w:pPr>
      <w:r>
        <w:rPr>
          <w:rFonts w:hint="eastAsia" w:ascii="宋体" w:hAnsi="宋体" w:cs="宋体"/>
          <w:color w:val="auto"/>
          <w:spacing w:val="12"/>
          <w:szCs w:val="24"/>
        </w:rPr>
        <w:t>1、投</w:t>
      </w:r>
      <w:r>
        <w:rPr>
          <w:rFonts w:hint="eastAsia" w:ascii="宋体" w:hAnsi="宋体" w:cs="宋体"/>
          <w:color w:val="auto"/>
          <w:spacing w:val="10"/>
          <w:szCs w:val="24"/>
        </w:rPr>
        <w:t>标</w:t>
      </w:r>
      <w:r>
        <w:rPr>
          <w:rFonts w:hint="eastAsia" w:ascii="宋体" w:hAnsi="宋体" w:cs="宋体"/>
          <w:color w:val="auto"/>
          <w:spacing w:val="6"/>
          <w:szCs w:val="24"/>
        </w:rPr>
        <w:t>人按照本部分的顺序编制投标文件（资格证明文件）、投标文件（商务技术文</w:t>
      </w:r>
      <w:r>
        <w:rPr>
          <w:rFonts w:hint="eastAsia" w:ascii="宋体" w:hAnsi="宋体" w:cs="宋体"/>
          <w:color w:val="auto"/>
          <w:spacing w:val="-4"/>
          <w:szCs w:val="24"/>
        </w:rPr>
        <w:t>件），编制</w:t>
      </w:r>
      <w:r>
        <w:rPr>
          <w:rFonts w:hint="eastAsia" w:ascii="宋体" w:hAnsi="宋体" w:cs="宋体"/>
          <w:color w:val="auto"/>
          <w:spacing w:val="-3"/>
          <w:szCs w:val="24"/>
        </w:rPr>
        <w:t>中</w:t>
      </w:r>
      <w:r>
        <w:rPr>
          <w:rFonts w:hint="eastAsia" w:ascii="宋体" w:hAnsi="宋体" w:cs="宋体"/>
          <w:color w:val="auto"/>
          <w:spacing w:val="-2"/>
          <w:szCs w:val="24"/>
        </w:rPr>
        <w:t>涉及格式资料的， 应按照本部分提供的内容和格式（所有表格的格式可扩</w:t>
      </w:r>
      <w:r>
        <w:rPr>
          <w:rFonts w:hint="eastAsia" w:ascii="宋体" w:hAnsi="宋体" w:cs="宋体"/>
          <w:color w:val="auto"/>
          <w:spacing w:val="11"/>
          <w:szCs w:val="24"/>
        </w:rPr>
        <w:t>展）填写提交。</w:t>
      </w:r>
    </w:p>
    <w:p w14:paraId="5E27918B">
      <w:pPr>
        <w:spacing w:before="180"/>
        <w:ind w:left="150" w:firstLine="9"/>
        <w:rPr>
          <w:rFonts w:hint="eastAsia" w:ascii="宋体" w:hAnsi="宋体" w:cs="宋体"/>
          <w:color w:val="auto"/>
          <w:szCs w:val="24"/>
        </w:rPr>
      </w:pPr>
      <w:r>
        <w:rPr>
          <w:rFonts w:hint="eastAsia" w:ascii="宋体" w:hAnsi="宋体" w:cs="宋体"/>
          <w:color w:val="auto"/>
          <w:spacing w:val="-6"/>
          <w:szCs w:val="24"/>
        </w:rPr>
        <w:t>2、对于招标文</w:t>
      </w:r>
      <w:r>
        <w:rPr>
          <w:rFonts w:hint="eastAsia" w:ascii="宋体" w:hAnsi="宋体" w:cs="宋体"/>
          <w:color w:val="auto"/>
          <w:spacing w:val="-3"/>
          <w:szCs w:val="24"/>
        </w:rPr>
        <w:t>件中标记了“实质性格式”文件的，投标人不得改变格式中给定的文字所</w:t>
      </w:r>
      <w:r>
        <w:rPr>
          <w:rFonts w:hint="eastAsia" w:ascii="宋体" w:hAnsi="宋体" w:cs="宋体"/>
          <w:color w:val="auto"/>
          <w:spacing w:val="2"/>
          <w:szCs w:val="24"/>
        </w:rPr>
        <w:t>表达的含义</w:t>
      </w:r>
      <w:r>
        <w:rPr>
          <w:rFonts w:hint="eastAsia" w:ascii="宋体" w:hAnsi="宋体" w:cs="宋体"/>
          <w:color w:val="auto"/>
          <w:spacing w:val="1"/>
          <w:szCs w:val="24"/>
        </w:rPr>
        <w:t>，不得删减格式中的实质性内容，不得自行添加与格式中给定的文字内容</w:t>
      </w:r>
      <w:r>
        <w:rPr>
          <w:rFonts w:hint="eastAsia" w:ascii="宋体" w:hAnsi="宋体" w:cs="宋体"/>
          <w:color w:val="auto"/>
          <w:spacing w:val="-2"/>
          <w:szCs w:val="24"/>
        </w:rPr>
        <w:t>相矛盾的内容，不得对应当填写的空格不填写或不实质性响应，否则投标无效。未标</w:t>
      </w:r>
      <w:r>
        <w:rPr>
          <w:rFonts w:hint="eastAsia" w:ascii="宋体" w:hAnsi="宋体" w:cs="宋体"/>
          <w:color w:val="auto"/>
          <w:spacing w:val="2"/>
          <w:szCs w:val="24"/>
        </w:rPr>
        <w:t>记“实质性格式”的文件</w:t>
      </w:r>
      <w:r>
        <w:rPr>
          <w:rFonts w:hint="eastAsia" w:ascii="宋体" w:hAnsi="宋体" w:cs="宋体"/>
          <w:color w:val="auto"/>
          <w:spacing w:val="1"/>
          <w:szCs w:val="24"/>
        </w:rPr>
        <w:t>和招标文件未提供格式的内容，可由投标人自行编写。</w:t>
      </w:r>
    </w:p>
    <w:p w14:paraId="567DEFDC">
      <w:pPr>
        <w:spacing w:before="181"/>
        <w:ind w:left="160"/>
        <w:rPr>
          <w:rFonts w:hint="eastAsia" w:ascii="宋体" w:hAnsi="宋体" w:cs="宋体"/>
          <w:color w:val="auto"/>
          <w:spacing w:val="-1"/>
          <w:szCs w:val="24"/>
        </w:rPr>
      </w:pPr>
      <w:r>
        <w:rPr>
          <w:rFonts w:hint="eastAsia" w:ascii="宋体" w:hAnsi="宋体" w:cs="宋体"/>
          <w:color w:val="auto"/>
          <w:spacing w:val="-2"/>
          <w:szCs w:val="24"/>
        </w:rPr>
        <w:t>3</w:t>
      </w:r>
      <w:r>
        <w:rPr>
          <w:rFonts w:hint="eastAsia" w:ascii="宋体" w:hAnsi="宋体" w:cs="宋体"/>
          <w:color w:val="auto"/>
          <w:spacing w:val="-1"/>
          <w:szCs w:val="24"/>
        </w:rPr>
        <w:t>、全部声明和问题的回答及所附材料必须是真实的、准确的和完整的。</w:t>
      </w:r>
    </w:p>
    <w:p w14:paraId="47068A59">
      <w:pPr>
        <w:spacing w:before="181"/>
        <w:ind w:left="160"/>
        <w:rPr>
          <w:rFonts w:hint="eastAsia" w:ascii="宋体" w:hAnsi="宋体" w:cs="宋体"/>
          <w:color w:val="auto"/>
          <w:spacing w:val="-1"/>
          <w:szCs w:val="24"/>
        </w:rPr>
      </w:pPr>
    </w:p>
    <w:p w14:paraId="05003766">
      <w:pPr>
        <w:rPr>
          <w:rFonts w:hint="eastAsia" w:ascii="宋体" w:hAnsi="宋体" w:cs="宋体"/>
          <w:color w:val="auto"/>
          <w:szCs w:val="24"/>
        </w:rPr>
        <w:sectPr>
          <w:headerReference r:id="rId16" w:type="default"/>
          <w:footerReference r:id="rId17" w:type="default"/>
          <w:pgSz w:w="11905" w:h="16838"/>
          <w:pgMar w:top="1587" w:right="1247" w:bottom="1474" w:left="1474" w:header="879" w:footer="510" w:gutter="0"/>
          <w:cols w:space="0" w:num="1"/>
        </w:sectPr>
      </w:pPr>
    </w:p>
    <w:p w14:paraId="4CF97688">
      <w:pPr>
        <w:pStyle w:val="2"/>
        <w:rPr>
          <w:color w:val="auto"/>
        </w:rPr>
      </w:pPr>
      <w:r>
        <w:rPr>
          <w:rFonts w:hint="eastAsia"/>
          <w:color w:val="auto"/>
        </w:rPr>
        <w:t>一、资格证明文件格式</w:t>
      </w:r>
    </w:p>
    <w:p w14:paraId="0A584054">
      <w:pPr>
        <w:rPr>
          <w:rFonts w:hint="eastAsia" w:ascii="宋体" w:hAnsi="宋体" w:cs="宋体"/>
          <w:color w:val="auto"/>
          <w:sz w:val="28"/>
          <w:szCs w:val="28"/>
        </w:rPr>
      </w:pPr>
      <w:r>
        <w:rPr>
          <w:rFonts w:hint="eastAsia" w:ascii="宋体" w:hAnsi="宋体" w:cs="宋体"/>
          <w:color w:val="auto"/>
          <w:spacing w:val="-27"/>
          <w:sz w:val="28"/>
          <w:szCs w:val="28"/>
        </w:rPr>
        <w:t>投</w:t>
      </w:r>
      <w:r>
        <w:rPr>
          <w:rFonts w:hint="eastAsia" w:ascii="宋体" w:hAnsi="宋体" w:cs="宋体"/>
          <w:color w:val="auto"/>
          <w:spacing w:val="-14"/>
          <w:sz w:val="28"/>
          <w:szCs w:val="28"/>
        </w:rPr>
        <w:t>标文件（资格证明文件）封面（非实质性格式）</w:t>
      </w:r>
    </w:p>
    <w:p w14:paraId="030AE178">
      <w:pPr>
        <w:spacing w:before="360"/>
        <w:ind w:left="1843"/>
        <w:rPr>
          <w:rFonts w:hint="eastAsia" w:ascii="宋体" w:hAnsi="宋体" w:cs="宋体"/>
          <w:color w:val="auto"/>
          <w:sz w:val="56"/>
          <w:szCs w:val="56"/>
        </w:rPr>
      </w:pPr>
      <w:r>
        <w:rPr>
          <w:rFonts w:hint="eastAsia" w:ascii="宋体" w:hAnsi="宋体" w:cs="宋体"/>
          <w:color w:val="auto"/>
          <w:spacing w:val="103"/>
          <w:sz w:val="72"/>
          <w:szCs w:val="72"/>
        </w:rPr>
        <w:t>投</w:t>
      </w:r>
      <w:r>
        <w:rPr>
          <w:rFonts w:hint="eastAsia" w:ascii="宋体" w:hAnsi="宋体" w:cs="宋体"/>
          <w:color w:val="auto"/>
          <w:spacing w:val="102"/>
          <w:sz w:val="72"/>
          <w:szCs w:val="72"/>
        </w:rPr>
        <w:t xml:space="preserve"> 标 文 件</w:t>
      </w:r>
    </w:p>
    <w:p w14:paraId="2D98E777">
      <w:pPr>
        <w:spacing w:before="39"/>
        <w:ind w:left="2003"/>
        <w:rPr>
          <w:rFonts w:hint="eastAsia" w:ascii="宋体" w:hAnsi="宋体" w:cs="宋体"/>
          <w:color w:val="auto"/>
          <w:sz w:val="52"/>
          <w:szCs w:val="52"/>
        </w:rPr>
      </w:pPr>
      <w:r>
        <w:rPr>
          <w:rFonts w:hint="eastAsia" w:ascii="宋体" w:hAnsi="宋体" w:cs="宋体"/>
          <w:color w:val="auto"/>
          <w:spacing w:val="-39"/>
          <w:sz w:val="52"/>
          <w:szCs w:val="52"/>
        </w:rPr>
        <w:t>（</w:t>
      </w:r>
      <w:r>
        <w:rPr>
          <w:rFonts w:hint="eastAsia" w:ascii="宋体" w:hAnsi="宋体" w:cs="宋体"/>
          <w:color w:val="auto"/>
          <w:spacing w:val="-28"/>
          <w:sz w:val="52"/>
          <w:szCs w:val="52"/>
        </w:rPr>
        <w:t>资 格 证 明 文 件 ）</w:t>
      </w:r>
    </w:p>
    <w:p w14:paraId="5A960D21">
      <w:pPr>
        <w:rPr>
          <w:rFonts w:hint="eastAsia" w:ascii="宋体" w:hAnsi="宋体" w:cs="宋体"/>
          <w:color w:val="auto"/>
          <w:szCs w:val="24"/>
        </w:rPr>
      </w:pPr>
    </w:p>
    <w:p w14:paraId="039BB653">
      <w:pPr>
        <w:rPr>
          <w:rFonts w:hint="eastAsia" w:ascii="宋体" w:hAnsi="宋体" w:cs="宋体"/>
          <w:color w:val="auto"/>
          <w:szCs w:val="24"/>
        </w:rPr>
      </w:pPr>
    </w:p>
    <w:p w14:paraId="68F509F7">
      <w:pPr>
        <w:spacing w:before="101"/>
        <w:ind w:firstLine="296" w:firstLineChars="100"/>
        <w:rPr>
          <w:rFonts w:hint="eastAsia" w:ascii="宋体" w:hAnsi="宋体" w:cs="宋体"/>
          <w:color w:val="auto"/>
          <w:spacing w:val="-12"/>
          <w:sz w:val="32"/>
          <w:szCs w:val="32"/>
        </w:rPr>
      </w:pPr>
      <w:r>
        <w:rPr>
          <w:rFonts w:hint="eastAsia" w:ascii="宋体" w:hAnsi="宋体" w:cs="宋体"/>
          <w:color w:val="auto"/>
          <w:spacing w:val="-12"/>
          <w:sz w:val="32"/>
          <w:szCs w:val="32"/>
        </w:rPr>
        <w:t>采购人名称：</w:t>
      </w:r>
    </w:p>
    <w:p w14:paraId="5F381357">
      <w:pPr>
        <w:spacing w:before="101"/>
        <w:ind w:firstLine="288" w:firstLineChars="100"/>
        <w:rPr>
          <w:rFonts w:hint="eastAsia" w:ascii="宋体" w:hAnsi="宋体" w:cs="宋体"/>
          <w:color w:val="auto"/>
          <w:spacing w:val="-12"/>
          <w:sz w:val="32"/>
          <w:szCs w:val="32"/>
        </w:rPr>
      </w:pPr>
      <w:r>
        <w:rPr>
          <w:rFonts w:hint="eastAsia" w:ascii="宋体" w:hAnsi="宋体" w:cs="宋体"/>
          <w:color w:val="auto"/>
          <w:spacing w:val="-16"/>
          <w:sz w:val="32"/>
          <w:szCs w:val="32"/>
        </w:rPr>
        <w:t>项</w:t>
      </w:r>
      <w:r>
        <w:rPr>
          <w:rFonts w:hint="eastAsia" w:ascii="宋体" w:hAnsi="宋体" w:cs="宋体"/>
          <w:color w:val="auto"/>
          <w:spacing w:val="-12"/>
          <w:sz w:val="32"/>
          <w:szCs w:val="32"/>
        </w:rPr>
        <w:t>目名称：</w:t>
      </w:r>
    </w:p>
    <w:p w14:paraId="7BA0F953">
      <w:pPr>
        <w:ind w:firstLine="288" w:firstLineChars="100"/>
        <w:rPr>
          <w:rFonts w:hint="eastAsia" w:ascii="宋体" w:hAnsi="宋体" w:cs="宋体"/>
          <w:color w:val="auto"/>
          <w:spacing w:val="-11"/>
          <w:position w:val="4"/>
          <w:sz w:val="32"/>
          <w:szCs w:val="32"/>
        </w:rPr>
      </w:pPr>
      <w:r>
        <w:rPr>
          <w:rFonts w:hint="eastAsia" w:ascii="宋体" w:hAnsi="宋体" w:cs="宋体"/>
          <w:color w:val="auto"/>
          <w:spacing w:val="-16"/>
          <w:position w:val="4"/>
          <w:sz w:val="32"/>
          <w:szCs w:val="32"/>
        </w:rPr>
        <w:t>项</w:t>
      </w:r>
      <w:r>
        <w:rPr>
          <w:rFonts w:hint="eastAsia" w:ascii="宋体" w:hAnsi="宋体" w:cs="宋体"/>
          <w:color w:val="auto"/>
          <w:spacing w:val="-11"/>
          <w:position w:val="4"/>
          <w:sz w:val="32"/>
          <w:szCs w:val="32"/>
        </w:rPr>
        <w:t>目编号：</w:t>
      </w:r>
    </w:p>
    <w:p w14:paraId="63DFFF65">
      <w:pPr>
        <w:rPr>
          <w:rFonts w:hint="eastAsia" w:ascii="宋体" w:hAnsi="宋体" w:cs="宋体"/>
          <w:color w:val="auto"/>
          <w:szCs w:val="24"/>
        </w:rPr>
      </w:pPr>
    </w:p>
    <w:p w14:paraId="42B46AF0">
      <w:pPr>
        <w:rPr>
          <w:rFonts w:hint="eastAsia" w:ascii="宋体" w:hAnsi="宋体" w:cs="宋体"/>
          <w:color w:val="auto"/>
          <w:szCs w:val="24"/>
        </w:rPr>
      </w:pPr>
    </w:p>
    <w:p w14:paraId="218CCA01">
      <w:pPr>
        <w:rPr>
          <w:rFonts w:hint="eastAsia" w:ascii="宋体" w:hAnsi="宋体" w:cs="宋体"/>
          <w:color w:val="auto"/>
          <w:szCs w:val="24"/>
        </w:rPr>
      </w:pPr>
    </w:p>
    <w:p w14:paraId="519E9356">
      <w:pPr>
        <w:rPr>
          <w:rFonts w:hint="eastAsia" w:ascii="宋体" w:hAnsi="宋体" w:cs="宋体"/>
          <w:color w:val="auto"/>
          <w:szCs w:val="24"/>
        </w:rPr>
      </w:pPr>
    </w:p>
    <w:p w14:paraId="1E4927C1">
      <w:pPr>
        <w:spacing w:before="101"/>
        <w:ind w:left="1456"/>
        <w:rPr>
          <w:rFonts w:hint="eastAsia" w:ascii="宋体" w:hAnsi="宋体" w:cs="宋体"/>
          <w:color w:val="auto"/>
          <w:spacing w:val="40"/>
          <w:sz w:val="28"/>
          <w:szCs w:val="28"/>
        </w:rPr>
      </w:pPr>
      <w:r>
        <w:rPr>
          <w:rFonts w:hint="eastAsia" w:ascii="宋体" w:hAnsi="宋体" w:cs="宋体"/>
          <w:color w:val="auto"/>
          <w:spacing w:val="43"/>
          <w:sz w:val="28"/>
          <w:szCs w:val="28"/>
        </w:rPr>
        <w:t>投</w:t>
      </w:r>
      <w:r>
        <w:rPr>
          <w:rFonts w:hint="eastAsia" w:ascii="宋体" w:hAnsi="宋体" w:cs="宋体"/>
          <w:color w:val="auto"/>
          <w:spacing w:val="40"/>
          <w:sz w:val="28"/>
          <w:szCs w:val="28"/>
        </w:rPr>
        <w:t>标人名称：</w:t>
      </w:r>
    </w:p>
    <w:p w14:paraId="49F550C1">
      <w:pPr>
        <w:spacing w:before="101"/>
        <w:ind w:left="1456"/>
        <w:rPr>
          <w:rFonts w:hint="eastAsia" w:ascii="宋体" w:hAnsi="宋体" w:cs="宋体"/>
          <w:color w:val="auto"/>
          <w:spacing w:val="40"/>
          <w:sz w:val="28"/>
          <w:szCs w:val="28"/>
        </w:rPr>
      </w:pPr>
      <w:r>
        <w:rPr>
          <w:rFonts w:hint="eastAsia" w:ascii="宋体" w:hAnsi="宋体" w:cs="宋体"/>
          <w:color w:val="auto"/>
          <w:spacing w:val="40"/>
          <w:sz w:val="28"/>
          <w:szCs w:val="28"/>
        </w:rPr>
        <w:t>投标人地点：</w:t>
      </w:r>
    </w:p>
    <w:p w14:paraId="1C362D57">
      <w:pPr>
        <w:spacing w:before="101"/>
        <w:ind w:left="1456"/>
        <w:rPr>
          <w:rFonts w:hint="eastAsia" w:ascii="宋体" w:hAnsi="宋体" w:cs="宋体"/>
          <w:color w:val="auto"/>
          <w:spacing w:val="40"/>
          <w:sz w:val="28"/>
          <w:szCs w:val="28"/>
        </w:rPr>
      </w:pPr>
      <w:r>
        <w:rPr>
          <w:rFonts w:hint="eastAsia" w:ascii="宋体" w:hAnsi="宋体" w:cs="宋体"/>
          <w:color w:val="auto"/>
          <w:spacing w:val="40"/>
          <w:sz w:val="28"/>
          <w:szCs w:val="28"/>
        </w:rPr>
        <w:t>投标</w:t>
      </w:r>
      <w:r>
        <w:rPr>
          <w:rFonts w:ascii="宋体" w:hAnsi="宋体" w:cs="宋体"/>
          <w:color w:val="auto"/>
          <w:spacing w:val="40"/>
          <w:sz w:val="28"/>
          <w:szCs w:val="28"/>
        </w:rPr>
        <w:t>文件递交截止时间：</w:t>
      </w:r>
    </w:p>
    <w:p w14:paraId="358E5E7D">
      <w:pPr>
        <w:spacing w:before="101"/>
        <w:ind w:left="1456"/>
        <w:rPr>
          <w:rFonts w:hint="eastAsia" w:ascii="宋体" w:hAnsi="宋体" w:cs="宋体"/>
          <w:color w:val="auto"/>
          <w:spacing w:val="40"/>
          <w:sz w:val="28"/>
          <w:szCs w:val="28"/>
        </w:rPr>
      </w:pPr>
      <w:r>
        <w:rPr>
          <w:rFonts w:hint="eastAsia" w:ascii="宋体" w:hAnsi="宋体" w:cs="宋体"/>
          <w:color w:val="auto"/>
          <w:spacing w:val="40"/>
          <w:sz w:val="28"/>
          <w:szCs w:val="28"/>
        </w:rPr>
        <w:t>投标文件递交地点：</w:t>
      </w:r>
    </w:p>
    <w:p w14:paraId="630A7E13">
      <w:pPr>
        <w:spacing w:before="101"/>
        <w:ind w:left="1456"/>
        <w:rPr>
          <w:rFonts w:hint="eastAsia" w:ascii="宋体" w:hAnsi="宋体" w:cs="宋体"/>
          <w:color w:val="auto"/>
          <w:szCs w:val="24"/>
        </w:rPr>
      </w:pPr>
    </w:p>
    <w:p w14:paraId="1F714EBC">
      <w:pPr>
        <w:rPr>
          <w:rFonts w:hint="eastAsia" w:ascii="宋体" w:hAnsi="宋体" w:cs="宋体"/>
          <w:color w:val="auto"/>
          <w:szCs w:val="24"/>
        </w:rPr>
        <w:sectPr>
          <w:headerReference r:id="rId18" w:type="default"/>
          <w:footerReference r:id="rId19" w:type="default"/>
          <w:pgSz w:w="11905" w:h="16838"/>
          <w:pgMar w:top="1587" w:right="1247" w:bottom="1474" w:left="1474" w:header="879" w:footer="510" w:gutter="0"/>
          <w:cols w:space="0" w:num="1"/>
        </w:sectPr>
      </w:pPr>
    </w:p>
    <w:p w14:paraId="7E7C37EE">
      <w:pPr>
        <w:pStyle w:val="4"/>
        <w:rPr>
          <w:color w:val="auto"/>
        </w:rPr>
      </w:pPr>
      <w:r>
        <w:rPr>
          <w:rFonts w:hint="eastAsia"/>
          <w:color w:val="auto"/>
        </w:rPr>
        <w:t>1.满足《中华人民共和国政府采购法》第二十二条规定</w:t>
      </w:r>
    </w:p>
    <w:p w14:paraId="50026537">
      <w:pPr>
        <w:pStyle w:val="5"/>
        <w:rPr>
          <w:rFonts w:hint="eastAsia" w:ascii="宋体" w:hAnsi="宋体" w:cs="宋体"/>
          <w:color w:val="auto"/>
          <w:szCs w:val="24"/>
        </w:rPr>
      </w:pPr>
      <w:r>
        <w:rPr>
          <w:rFonts w:hint="eastAsia" w:ascii="宋体" w:hAnsi="宋体" w:cs="宋体"/>
          <w:color w:val="auto"/>
          <w:spacing w:val="1"/>
          <w:szCs w:val="24"/>
        </w:rPr>
        <w:t>1-1  营</w:t>
      </w:r>
      <w:r>
        <w:rPr>
          <w:rFonts w:hint="eastAsia" w:ascii="宋体" w:hAnsi="宋体" w:cs="宋体"/>
          <w:color w:val="auto"/>
          <w:szCs w:val="24"/>
        </w:rPr>
        <w:t>业执照等证明文件（证明文件的复印件或复印件加盖投标人公章）</w:t>
      </w:r>
    </w:p>
    <w:p w14:paraId="159D00C9">
      <w:pPr>
        <w:rPr>
          <w:rFonts w:hint="eastAsia" w:ascii="宋体" w:hAnsi="宋体" w:cs="宋体"/>
          <w:color w:val="auto"/>
          <w:szCs w:val="24"/>
        </w:rPr>
      </w:pPr>
    </w:p>
    <w:p w14:paraId="598939C2">
      <w:pPr>
        <w:rPr>
          <w:rFonts w:hint="eastAsia" w:ascii="宋体" w:hAnsi="宋体" w:cs="宋体"/>
          <w:color w:val="auto"/>
          <w:szCs w:val="24"/>
        </w:rPr>
        <w:sectPr>
          <w:footerReference r:id="rId20" w:type="default"/>
          <w:pgSz w:w="11905" w:h="16838"/>
          <w:pgMar w:top="1587" w:right="1247" w:bottom="1474" w:left="1474" w:header="879" w:footer="510" w:gutter="0"/>
          <w:cols w:space="0" w:num="1"/>
        </w:sectPr>
      </w:pPr>
    </w:p>
    <w:p w14:paraId="64BEFD57">
      <w:pPr>
        <w:pStyle w:val="5"/>
        <w:rPr>
          <w:color w:val="auto"/>
        </w:rPr>
      </w:pPr>
      <w:r>
        <w:rPr>
          <w:rFonts w:hint="eastAsia"/>
          <w:color w:val="auto"/>
        </w:rPr>
        <w:t>1-2 投标人资格声明书</w:t>
      </w:r>
    </w:p>
    <w:p w14:paraId="56A73FCA">
      <w:pPr>
        <w:spacing w:before="164"/>
        <w:ind w:left="3110"/>
        <w:rPr>
          <w:rFonts w:hint="eastAsia" w:ascii="宋体" w:hAnsi="宋体" w:cs="宋体"/>
          <w:color w:val="auto"/>
          <w:szCs w:val="24"/>
        </w:rPr>
      </w:pPr>
      <w:r>
        <w:rPr>
          <w:rFonts w:hint="eastAsia" w:ascii="宋体" w:hAnsi="宋体" w:cs="宋体"/>
          <w:color w:val="auto"/>
          <w:spacing w:val="-2"/>
          <w:szCs w:val="24"/>
        </w:rPr>
        <w:t>投</w:t>
      </w:r>
      <w:r>
        <w:rPr>
          <w:rFonts w:hint="eastAsia" w:ascii="宋体" w:hAnsi="宋体" w:cs="宋体"/>
          <w:color w:val="auto"/>
          <w:spacing w:val="-1"/>
          <w:szCs w:val="24"/>
        </w:rPr>
        <w:t>标人资格声明书</w:t>
      </w:r>
    </w:p>
    <w:p w14:paraId="50F82ECC">
      <w:pPr>
        <w:ind w:firstLine="440" w:firstLineChars="200"/>
        <w:rPr>
          <w:rFonts w:hint="eastAsia" w:ascii="宋体" w:hAnsi="宋体" w:cs="宋体"/>
          <w:color w:val="auto"/>
          <w:szCs w:val="24"/>
        </w:rPr>
      </w:pPr>
      <w:r>
        <w:rPr>
          <w:rFonts w:hint="eastAsia" w:ascii="宋体" w:hAnsi="宋体" w:cs="宋体"/>
          <w:color w:val="auto"/>
          <w:spacing w:val="-10"/>
          <w:szCs w:val="24"/>
        </w:rPr>
        <w:t>致：</w:t>
      </w:r>
      <w:r>
        <w:rPr>
          <w:rFonts w:hint="eastAsia" w:ascii="宋体" w:hAnsi="宋体" w:cs="宋体"/>
          <w:color w:val="auto"/>
          <w:spacing w:val="-10"/>
          <w:szCs w:val="24"/>
          <w:u w:val="single"/>
        </w:rPr>
        <w:t>采购人或采购代理机</w:t>
      </w:r>
      <w:r>
        <w:rPr>
          <w:rFonts w:hint="eastAsia" w:ascii="宋体" w:hAnsi="宋体" w:cs="宋体"/>
          <w:color w:val="auto"/>
          <w:spacing w:val="-9"/>
          <w:szCs w:val="24"/>
          <w:u w:val="single"/>
        </w:rPr>
        <w:t>构</w:t>
      </w:r>
    </w:p>
    <w:p w14:paraId="1E7E66A6">
      <w:pPr>
        <w:ind w:firstLine="456" w:firstLineChars="200"/>
        <w:rPr>
          <w:rFonts w:hint="eastAsia" w:ascii="宋体" w:hAnsi="宋体" w:cs="宋体"/>
          <w:color w:val="auto"/>
          <w:szCs w:val="24"/>
        </w:rPr>
      </w:pPr>
      <w:r>
        <w:rPr>
          <w:rFonts w:hint="eastAsia" w:ascii="宋体" w:hAnsi="宋体" w:cs="宋体"/>
          <w:color w:val="auto"/>
          <w:spacing w:val="-6"/>
          <w:szCs w:val="24"/>
        </w:rPr>
        <w:t>在参与</w:t>
      </w:r>
      <w:r>
        <w:rPr>
          <w:rFonts w:hint="eastAsia" w:ascii="宋体" w:hAnsi="宋体" w:cs="宋体"/>
          <w:color w:val="auto"/>
          <w:spacing w:val="-3"/>
          <w:szCs w:val="24"/>
        </w:rPr>
        <w:t>本次项目投标中，我单位承诺：</w:t>
      </w:r>
    </w:p>
    <w:p w14:paraId="469865DF">
      <w:pPr>
        <w:ind w:firstLine="536" w:firstLineChars="200"/>
        <w:rPr>
          <w:rFonts w:hint="eastAsia" w:ascii="宋体" w:hAnsi="宋体" w:cs="宋体"/>
          <w:color w:val="auto"/>
          <w:szCs w:val="24"/>
        </w:rPr>
      </w:pPr>
      <w:r>
        <w:rPr>
          <w:rFonts w:hint="eastAsia" w:ascii="宋体" w:hAnsi="宋体" w:cs="宋体"/>
          <w:color w:val="auto"/>
          <w:spacing w:val="14"/>
          <w:szCs w:val="24"/>
        </w:rPr>
        <w:t>（</w:t>
      </w:r>
      <w:r>
        <w:rPr>
          <w:rFonts w:hint="eastAsia" w:ascii="宋体" w:hAnsi="宋体" w:cs="宋体"/>
          <w:color w:val="auto"/>
          <w:spacing w:val="8"/>
          <w:szCs w:val="24"/>
        </w:rPr>
        <w:t>一）</w:t>
      </w:r>
      <w:r>
        <w:rPr>
          <w:rFonts w:hint="eastAsia" w:ascii="宋体" w:hAnsi="宋体" w:cs="宋体"/>
          <w:color w:val="auto"/>
          <w:spacing w:val="7"/>
          <w:szCs w:val="24"/>
        </w:rPr>
        <w:t>具有良好的商业信誉和健全的财务会计制度；</w:t>
      </w:r>
    </w:p>
    <w:p w14:paraId="64053A4D">
      <w:pPr>
        <w:ind w:firstLine="536" w:firstLineChars="200"/>
        <w:rPr>
          <w:rFonts w:hint="eastAsia" w:ascii="宋体" w:hAnsi="宋体" w:cs="宋体"/>
          <w:color w:val="auto"/>
          <w:szCs w:val="24"/>
        </w:rPr>
      </w:pPr>
      <w:r>
        <w:rPr>
          <w:rFonts w:hint="eastAsia" w:ascii="宋体" w:hAnsi="宋体" w:cs="宋体"/>
          <w:color w:val="auto"/>
          <w:spacing w:val="14"/>
          <w:szCs w:val="24"/>
        </w:rPr>
        <w:t>（</w:t>
      </w:r>
      <w:r>
        <w:rPr>
          <w:rFonts w:hint="eastAsia" w:ascii="宋体" w:hAnsi="宋体" w:cs="宋体"/>
          <w:color w:val="auto"/>
          <w:spacing w:val="8"/>
          <w:szCs w:val="24"/>
        </w:rPr>
        <w:t>二）</w:t>
      </w:r>
      <w:r>
        <w:rPr>
          <w:rFonts w:hint="eastAsia" w:ascii="宋体" w:hAnsi="宋体" w:cs="宋体"/>
          <w:color w:val="auto"/>
          <w:spacing w:val="7"/>
          <w:szCs w:val="24"/>
        </w:rPr>
        <w:t>具有履行合同所必需的设备和专业技术能力；</w:t>
      </w:r>
    </w:p>
    <w:p w14:paraId="0172E732">
      <w:pPr>
        <w:ind w:firstLine="536" w:firstLineChars="200"/>
        <w:rPr>
          <w:rFonts w:hint="eastAsia" w:ascii="宋体" w:hAnsi="宋体" w:cs="宋体"/>
          <w:color w:val="auto"/>
          <w:szCs w:val="24"/>
        </w:rPr>
      </w:pPr>
      <w:r>
        <w:rPr>
          <w:rFonts w:hint="eastAsia" w:ascii="宋体" w:hAnsi="宋体" w:cs="宋体"/>
          <w:color w:val="auto"/>
          <w:spacing w:val="14"/>
          <w:szCs w:val="24"/>
        </w:rPr>
        <w:t>（</w:t>
      </w:r>
      <w:r>
        <w:rPr>
          <w:rFonts w:hint="eastAsia" w:ascii="宋体" w:hAnsi="宋体" w:cs="宋体"/>
          <w:color w:val="auto"/>
          <w:spacing w:val="8"/>
          <w:szCs w:val="24"/>
        </w:rPr>
        <w:t>三）</w:t>
      </w:r>
      <w:r>
        <w:rPr>
          <w:rFonts w:hint="eastAsia" w:ascii="宋体" w:hAnsi="宋体" w:cs="宋体"/>
          <w:color w:val="auto"/>
          <w:spacing w:val="7"/>
          <w:szCs w:val="24"/>
        </w:rPr>
        <w:t>有依法缴纳税收和社会保障资金的良好记录；</w:t>
      </w:r>
    </w:p>
    <w:p w14:paraId="44451AA0">
      <w:pPr>
        <w:ind w:firstLine="524" w:firstLineChars="200"/>
        <w:rPr>
          <w:rFonts w:hint="eastAsia" w:ascii="宋体" w:hAnsi="宋体" w:cs="宋体"/>
          <w:color w:val="auto"/>
          <w:szCs w:val="24"/>
        </w:rPr>
      </w:pPr>
      <w:r>
        <w:rPr>
          <w:rFonts w:hint="eastAsia" w:ascii="宋体" w:hAnsi="宋体" w:cs="宋体"/>
          <w:color w:val="auto"/>
          <w:spacing w:val="11"/>
          <w:szCs w:val="24"/>
        </w:rPr>
        <w:t>（</w:t>
      </w:r>
      <w:r>
        <w:rPr>
          <w:rFonts w:hint="eastAsia" w:ascii="宋体" w:hAnsi="宋体" w:cs="宋体"/>
          <w:color w:val="auto"/>
          <w:spacing w:val="10"/>
          <w:szCs w:val="24"/>
        </w:rPr>
        <w:t>四）参加政府采购活动前三年内，在经营活动中没有重大违法记录（重大违法记</w:t>
      </w:r>
      <w:r>
        <w:rPr>
          <w:rFonts w:hint="eastAsia" w:ascii="宋体" w:hAnsi="宋体" w:cs="宋体"/>
          <w:color w:val="auto"/>
          <w:spacing w:val="1"/>
          <w:szCs w:val="24"/>
        </w:rPr>
        <w:t>录指因违法经营受到</w:t>
      </w:r>
      <w:r>
        <w:rPr>
          <w:rFonts w:hint="eastAsia" w:ascii="宋体" w:hAnsi="宋体" w:cs="宋体"/>
          <w:color w:val="auto"/>
          <w:szCs w:val="24"/>
        </w:rPr>
        <w:t>刑事处罚或者责令停产停业、吊销许可证或者执照、较</w:t>
      </w:r>
      <w:r>
        <w:rPr>
          <w:rFonts w:hint="eastAsia" w:ascii="宋体" w:hAnsi="宋体" w:cs="宋体"/>
          <w:color w:val="auto"/>
          <w:spacing w:val="-6"/>
          <w:szCs w:val="24"/>
        </w:rPr>
        <w:t>大数额</w:t>
      </w:r>
      <w:r>
        <w:rPr>
          <w:rFonts w:hint="eastAsia" w:ascii="宋体" w:hAnsi="宋体" w:cs="宋体"/>
          <w:color w:val="auto"/>
          <w:spacing w:val="-3"/>
          <w:szCs w:val="24"/>
        </w:rPr>
        <w:t>罚款等行政处罚，不包括因违法经营被禁止在一定期限内参加政府采</w:t>
      </w:r>
      <w:r>
        <w:rPr>
          <w:rFonts w:hint="eastAsia" w:ascii="宋体" w:hAnsi="宋体" w:cs="宋体"/>
          <w:color w:val="auto"/>
          <w:spacing w:val="-2"/>
          <w:szCs w:val="24"/>
        </w:rPr>
        <w:t>购活动，但期限已</w:t>
      </w:r>
      <w:r>
        <w:rPr>
          <w:rFonts w:hint="eastAsia" w:ascii="宋体" w:hAnsi="宋体" w:cs="宋体"/>
          <w:color w:val="auto"/>
          <w:spacing w:val="-1"/>
          <w:szCs w:val="24"/>
        </w:rPr>
        <w:t>经届满的情形）；</w:t>
      </w:r>
    </w:p>
    <w:p w14:paraId="30352B34">
      <w:pPr>
        <w:ind w:firstLine="528" w:firstLineChars="200"/>
        <w:rPr>
          <w:rFonts w:hint="eastAsia" w:ascii="宋体" w:hAnsi="宋体" w:cs="宋体"/>
          <w:color w:val="auto"/>
          <w:szCs w:val="24"/>
        </w:rPr>
      </w:pPr>
      <w:r>
        <w:rPr>
          <w:rFonts w:hint="eastAsia" w:ascii="宋体" w:hAnsi="宋体" w:cs="宋体"/>
          <w:color w:val="auto"/>
          <w:spacing w:val="12"/>
          <w:szCs w:val="24"/>
        </w:rPr>
        <w:t>（五）</w:t>
      </w:r>
      <w:r>
        <w:rPr>
          <w:rFonts w:hint="eastAsia" w:ascii="宋体" w:hAnsi="宋体" w:cs="宋体"/>
          <w:color w:val="auto"/>
          <w:spacing w:val="6"/>
          <w:szCs w:val="24"/>
        </w:rPr>
        <w:t>我单位不属于政府采购法律、行政法规规定的公益一类事业单位、或使用事业</w:t>
      </w:r>
      <w:r>
        <w:rPr>
          <w:rFonts w:hint="eastAsia" w:ascii="宋体" w:hAnsi="宋体" w:cs="宋体"/>
          <w:color w:val="auto"/>
          <w:spacing w:val="3"/>
          <w:szCs w:val="24"/>
        </w:rPr>
        <w:t>编制且由财政拨款保障的群团组织（仅适用于政府购买服务项目）；</w:t>
      </w:r>
    </w:p>
    <w:p w14:paraId="74165EC0">
      <w:pPr>
        <w:ind w:firstLine="528" w:firstLineChars="200"/>
        <w:rPr>
          <w:rFonts w:hint="eastAsia" w:ascii="宋体" w:hAnsi="宋体" w:cs="宋体"/>
          <w:color w:val="auto"/>
          <w:szCs w:val="24"/>
        </w:rPr>
      </w:pPr>
      <w:r>
        <w:rPr>
          <w:rFonts w:hint="eastAsia" w:ascii="宋体" w:hAnsi="宋体" w:cs="宋体"/>
          <w:color w:val="auto"/>
          <w:spacing w:val="12"/>
          <w:szCs w:val="24"/>
        </w:rPr>
        <w:t>（六）</w:t>
      </w:r>
      <w:r>
        <w:rPr>
          <w:rFonts w:hint="eastAsia" w:ascii="宋体" w:hAnsi="宋体" w:cs="宋体"/>
          <w:color w:val="auto"/>
          <w:spacing w:val="6"/>
          <w:szCs w:val="24"/>
        </w:rPr>
        <w:t>我单位不存在为采购项目提供整体设计、规范编制或者项目管理、监理、检</w:t>
      </w:r>
      <w:r>
        <w:rPr>
          <w:rFonts w:hint="eastAsia" w:ascii="宋体" w:hAnsi="宋体" w:cs="宋体"/>
          <w:color w:val="auto"/>
          <w:spacing w:val="4"/>
          <w:szCs w:val="24"/>
        </w:rPr>
        <w:t>测等服务后，再参加该采购项目的其他采购活动的情形（单一来源采购</w:t>
      </w:r>
      <w:r>
        <w:rPr>
          <w:rFonts w:hint="eastAsia" w:ascii="宋体" w:hAnsi="宋体" w:cs="宋体"/>
          <w:color w:val="auto"/>
          <w:spacing w:val="2"/>
          <w:szCs w:val="24"/>
        </w:rPr>
        <w:t>项</w:t>
      </w:r>
      <w:r>
        <w:rPr>
          <w:rFonts w:hint="eastAsia" w:ascii="宋体" w:hAnsi="宋体" w:cs="宋体"/>
          <w:color w:val="auto"/>
          <w:szCs w:val="24"/>
        </w:rPr>
        <w:t>目</w:t>
      </w:r>
      <w:r>
        <w:rPr>
          <w:rFonts w:hint="eastAsia" w:ascii="宋体" w:hAnsi="宋体" w:cs="宋体"/>
          <w:color w:val="auto"/>
          <w:spacing w:val="-9"/>
          <w:szCs w:val="24"/>
        </w:rPr>
        <w:t>除</w:t>
      </w:r>
      <w:r>
        <w:rPr>
          <w:rFonts w:hint="eastAsia" w:ascii="宋体" w:hAnsi="宋体" w:cs="宋体"/>
          <w:color w:val="auto"/>
          <w:spacing w:val="-6"/>
          <w:szCs w:val="24"/>
        </w:rPr>
        <w:t>外）；</w:t>
      </w:r>
    </w:p>
    <w:p w14:paraId="495816E5">
      <w:pPr>
        <w:ind w:firstLine="544" w:firstLineChars="200"/>
        <w:rPr>
          <w:rFonts w:hint="eastAsia" w:ascii="宋体" w:hAnsi="宋体" w:cs="宋体"/>
          <w:color w:val="auto"/>
          <w:szCs w:val="24"/>
        </w:rPr>
      </w:pPr>
      <w:r>
        <w:rPr>
          <w:rFonts w:hint="eastAsia" w:ascii="宋体" w:hAnsi="宋体" w:cs="宋体"/>
          <w:color w:val="auto"/>
          <w:spacing w:val="16"/>
          <w:szCs w:val="24"/>
        </w:rPr>
        <w:t>（七）</w:t>
      </w:r>
      <w:r>
        <w:rPr>
          <w:rFonts w:hint="eastAsia" w:ascii="宋体" w:hAnsi="宋体" w:cs="宋体"/>
          <w:color w:val="auto"/>
          <w:spacing w:val="9"/>
          <w:szCs w:val="24"/>
        </w:rPr>
        <w:t>与</w:t>
      </w:r>
      <w:r>
        <w:rPr>
          <w:rFonts w:hint="eastAsia" w:ascii="宋体" w:hAnsi="宋体" w:cs="宋体"/>
          <w:color w:val="auto"/>
          <w:spacing w:val="8"/>
          <w:szCs w:val="24"/>
        </w:rPr>
        <w:t>我单位存在“单位负责人为同一人或者存在直接控股、管理关系”的其他法</w:t>
      </w:r>
      <w:r>
        <w:rPr>
          <w:rFonts w:hint="eastAsia" w:ascii="宋体" w:hAnsi="宋体" w:cs="宋体"/>
          <w:color w:val="auto"/>
          <w:spacing w:val="1"/>
          <w:szCs w:val="24"/>
        </w:rPr>
        <w:t>人单位信息</w:t>
      </w:r>
      <w:r>
        <w:rPr>
          <w:rFonts w:hint="eastAsia" w:ascii="宋体" w:hAnsi="宋体" w:cs="宋体"/>
          <w:color w:val="auto"/>
          <w:szCs w:val="24"/>
        </w:rPr>
        <w:t>如下（如有，不论其是否参加同一合同项下的政府采购活动均须</w:t>
      </w:r>
      <w:r>
        <w:rPr>
          <w:rFonts w:hint="eastAsia" w:ascii="宋体" w:hAnsi="宋体" w:cs="宋体"/>
          <w:color w:val="auto"/>
          <w:spacing w:val="-10"/>
          <w:szCs w:val="24"/>
        </w:rPr>
        <w:t>填</w:t>
      </w:r>
      <w:r>
        <w:rPr>
          <w:rFonts w:hint="eastAsia" w:ascii="宋体" w:hAnsi="宋体" w:cs="宋体"/>
          <w:color w:val="auto"/>
          <w:spacing w:val="-6"/>
          <w:szCs w:val="24"/>
        </w:rPr>
        <w:t>写）：</w:t>
      </w:r>
    </w:p>
    <w:tbl>
      <w:tblPr>
        <w:tblStyle w:val="37"/>
        <w:tblW w:w="8819"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4740"/>
        <w:gridCol w:w="3090"/>
      </w:tblGrid>
      <w:tr w14:paraId="3BF9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89" w:type="dxa"/>
          </w:tcPr>
          <w:p w14:paraId="576C4F77">
            <w:pPr>
              <w:spacing w:before="100"/>
              <w:ind w:left="243"/>
              <w:rPr>
                <w:rFonts w:hint="eastAsia" w:ascii="宋体" w:hAnsi="宋体" w:cs="宋体"/>
                <w:color w:val="auto"/>
                <w:szCs w:val="24"/>
              </w:rPr>
            </w:pPr>
            <w:r>
              <w:rPr>
                <w:rFonts w:hint="eastAsia" w:ascii="宋体" w:hAnsi="宋体" w:cs="宋体"/>
                <w:color w:val="auto"/>
                <w:spacing w:val="-3"/>
                <w:szCs w:val="24"/>
              </w:rPr>
              <w:t>序</w:t>
            </w:r>
            <w:r>
              <w:rPr>
                <w:rFonts w:hint="eastAsia" w:ascii="宋体" w:hAnsi="宋体" w:cs="宋体"/>
                <w:color w:val="auto"/>
                <w:spacing w:val="-2"/>
                <w:szCs w:val="24"/>
              </w:rPr>
              <w:t>号</w:t>
            </w:r>
          </w:p>
        </w:tc>
        <w:tc>
          <w:tcPr>
            <w:tcW w:w="4740" w:type="dxa"/>
          </w:tcPr>
          <w:p w14:paraId="522A0497">
            <w:pPr>
              <w:spacing w:before="101"/>
              <w:ind w:left="1814"/>
              <w:rPr>
                <w:rFonts w:hint="eastAsia" w:ascii="宋体" w:hAnsi="宋体" w:cs="宋体"/>
                <w:color w:val="auto"/>
                <w:szCs w:val="24"/>
              </w:rPr>
            </w:pPr>
            <w:r>
              <w:rPr>
                <w:rFonts w:hint="eastAsia" w:ascii="宋体" w:hAnsi="宋体" w:cs="宋体"/>
                <w:color w:val="auto"/>
                <w:spacing w:val="-3"/>
                <w:szCs w:val="24"/>
              </w:rPr>
              <w:t>单</w:t>
            </w:r>
            <w:r>
              <w:rPr>
                <w:rFonts w:hint="eastAsia" w:ascii="宋体" w:hAnsi="宋体" w:cs="宋体"/>
                <w:color w:val="auto"/>
                <w:spacing w:val="-2"/>
                <w:szCs w:val="24"/>
              </w:rPr>
              <w:t>位名称</w:t>
            </w:r>
          </w:p>
        </w:tc>
        <w:tc>
          <w:tcPr>
            <w:tcW w:w="3090" w:type="dxa"/>
          </w:tcPr>
          <w:p w14:paraId="5A878739">
            <w:pPr>
              <w:spacing w:before="101"/>
              <w:ind w:left="1017"/>
              <w:rPr>
                <w:rFonts w:hint="eastAsia" w:ascii="宋体" w:hAnsi="宋体" w:cs="宋体"/>
                <w:color w:val="auto"/>
                <w:szCs w:val="24"/>
              </w:rPr>
            </w:pPr>
            <w:r>
              <w:rPr>
                <w:rFonts w:hint="eastAsia" w:ascii="宋体" w:hAnsi="宋体" w:cs="宋体"/>
                <w:color w:val="auto"/>
                <w:spacing w:val="-2"/>
                <w:szCs w:val="24"/>
              </w:rPr>
              <w:t>相互关</w:t>
            </w:r>
            <w:r>
              <w:rPr>
                <w:rFonts w:hint="eastAsia" w:ascii="宋体" w:hAnsi="宋体" w:cs="宋体"/>
                <w:color w:val="auto"/>
                <w:spacing w:val="-1"/>
                <w:szCs w:val="24"/>
              </w:rPr>
              <w:t>系</w:t>
            </w:r>
          </w:p>
        </w:tc>
      </w:tr>
      <w:tr w14:paraId="082AD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89" w:type="dxa"/>
          </w:tcPr>
          <w:p w14:paraId="31DE15B3">
            <w:pPr>
              <w:spacing w:before="119"/>
              <w:ind w:left="424"/>
              <w:rPr>
                <w:rFonts w:hint="eastAsia" w:ascii="宋体" w:hAnsi="宋体" w:cs="宋体"/>
                <w:color w:val="auto"/>
                <w:szCs w:val="24"/>
              </w:rPr>
            </w:pPr>
            <w:r>
              <w:rPr>
                <w:rFonts w:hint="eastAsia" w:ascii="宋体" w:hAnsi="宋体" w:cs="宋体"/>
                <w:color w:val="auto"/>
                <w:szCs w:val="24"/>
              </w:rPr>
              <w:t>1</w:t>
            </w:r>
          </w:p>
        </w:tc>
        <w:tc>
          <w:tcPr>
            <w:tcW w:w="4740" w:type="dxa"/>
          </w:tcPr>
          <w:p w14:paraId="55D382FA">
            <w:pPr>
              <w:rPr>
                <w:rFonts w:hint="eastAsia" w:ascii="宋体" w:hAnsi="宋体" w:cs="宋体"/>
                <w:color w:val="auto"/>
                <w:szCs w:val="24"/>
              </w:rPr>
            </w:pPr>
          </w:p>
        </w:tc>
        <w:tc>
          <w:tcPr>
            <w:tcW w:w="3090" w:type="dxa"/>
          </w:tcPr>
          <w:p w14:paraId="10ECC9BD">
            <w:pPr>
              <w:rPr>
                <w:rFonts w:hint="eastAsia" w:ascii="宋体" w:hAnsi="宋体" w:cs="宋体"/>
                <w:color w:val="auto"/>
                <w:szCs w:val="24"/>
              </w:rPr>
            </w:pPr>
          </w:p>
        </w:tc>
      </w:tr>
      <w:tr w14:paraId="40681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 w:hRule="atLeast"/>
        </w:trPr>
        <w:tc>
          <w:tcPr>
            <w:tcW w:w="989" w:type="dxa"/>
          </w:tcPr>
          <w:p w14:paraId="27535984">
            <w:pPr>
              <w:spacing w:before="121"/>
              <w:ind w:left="415"/>
              <w:rPr>
                <w:rFonts w:hint="eastAsia" w:ascii="宋体" w:hAnsi="宋体" w:cs="宋体"/>
                <w:color w:val="auto"/>
                <w:szCs w:val="24"/>
              </w:rPr>
            </w:pPr>
            <w:r>
              <w:rPr>
                <w:rFonts w:hint="eastAsia" w:ascii="宋体" w:hAnsi="宋体" w:cs="宋体"/>
                <w:color w:val="auto"/>
                <w:spacing w:val="1"/>
                <w:szCs w:val="24"/>
              </w:rPr>
              <w:t>2</w:t>
            </w:r>
          </w:p>
        </w:tc>
        <w:tc>
          <w:tcPr>
            <w:tcW w:w="4740" w:type="dxa"/>
          </w:tcPr>
          <w:p w14:paraId="2966F186">
            <w:pPr>
              <w:rPr>
                <w:rFonts w:hint="eastAsia" w:ascii="宋体" w:hAnsi="宋体" w:cs="宋体"/>
                <w:color w:val="auto"/>
                <w:szCs w:val="24"/>
              </w:rPr>
            </w:pPr>
          </w:p>
        </w:tc>
        <w:tc>
          <w:tcPr>
            <w:tcW w:w="3090" w:type="dxa"/>
          </w:tcPr>
          <w:p w14:paraId="75325543">
            <w:pPr>
              <w:rPr>
                <w:rFonts w:hint="eastAsia" w:ascii="宋体" w:hAnsi="宋体" w:cs="宋体"/>
                <w:color w:val="auto"/>
                <w:szCs w:val="24"/>
              </w:rPr>
            </w:pPr>
          </w:p>
        </w:tc>
      </w:tr>
      <w:tr w14:paraId="2D42E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89" w:type="dxa"/>
          </w:tcPr>
          <w:p w14:paraId="121470B1">
            <w:pPr>
              <w:spacing w:before="271"/>
              <w:ind w:left="382"/>
              <w:rPr>
                <w:rFonts w:hint="eastAsia" w:ascii="宋体" w:hAnsi="宋体" w:cs="宋体"/>
                <w:color w:val="auto"/>
                <w:szCs w:val="24"/>
              </w:rPr>
            </w:pPr>
            <w:r>
              <w:rPr>
                <w:rFonts w:hint="eastAsia" w:ascii="宋体" w:hAnsi="宋体" w:cs="宋体"/>
                <w:color w:val="auto"/>
                <w:position w:val="1"/>
                <w:szCs w:val="24"/>
              </w:rPr>
              <w:t>…</w:t>
            </w:r>
          </w:p>
        </w:tc>
        <w:tc>
          <w:tcPr>
            <w:tcW w:w="4740" w:type="dxa"/>
          </w:tcPr>
          <w:p w14:paraId="79CE14DC">
            <w:pPr>
              <w:rPr>
                <w:rFonts w:hint="eastAsia" w:ascii="宋体" w:hAnsi="宋体" w:cs="宋体"/>
                <w:color w:val="auto"/>
                <w:szCs w:val="24"/>
              </w:rPr>
            </w:pPr>
          </w:p>
        </w:tc>
        <w:tc>
          <w:tcPr>
            <w:tcW w:w="3090" w:type="dxa"/>
          </w:tcPr>
          <w:p w14:paraId="6810AD54">
            <w:pPr>
              <w:rPr>
                <w:rFonts w:hint="eastAsia" w:ascii="宋体" w:hAnsi="宋体" w:cs="宋体"/>
                <w:color w:val="auto"/>
                <w:szCs w:val="24"/>
              </w:rPr>
            </w:pPr>
          </w:p>
        </w:tc>
      </w:tr>
    </w:tbl>
    <w:p w14:paraId="7207C20E">
      <w:pPr>
        <w:spacing w:before="281"/>
        <w:ind w:left="491"/>
        <w:rPr>
          <w:rFonts w:hint="eastAsia" w:ascii="宋体" w:hAnsi="宋体" w:cs="宋体"/>
          <w:color w:val="auto"/>
          <w:szCs w:val="24"/>
        </w:rPr>
      </w:pPr>
      <w:r>
        <w:rPr>
          <w:rFonts w:hint="eastAsia" w:ascii="宋体" w:hAnsi="宋体" w:cs="宋体"/>
          <w:color w:val="auto"/>
          <w:spacing w:val="-4"/>
          <w:szCs w:val="24"/>
        </w:rPr>
        <w:t>上述</w:t>
      </w:r>
      <w:r>
        <w:rPr>
          <w:rFonts w:hint="eastAsia" w:ascii="宋体" w:hAnsi="宋体" w:cs="宋体"/>
          <w:color w:val="auto"/>
          <w:spacing w:val="-3"/>
          <w:szCs w:val="24"/>
        </w:rPr>
        <w:t>声</w:t>
      </w:r>
      <w:r>
        <w:rPr>
          <w:rFonts w:hint="eastAsia" w:ascii="宋体" w:hAnsi="宋体" w:cs="宋体"/>
          <w:color w:val="auto"/>
          <w:spacing w:val="-2"/>
          <w:szCs w:val="24"/>
        </w:rPr>
        <w:t>明真实有效，否则我方负全部责任。</w:t>
      </w:r>
    </w:p>
    <w:p w14:paraId="22589DE5">
      <w:pPr>
        <w:rPr>
          <w:rFonts w:hint="eastAsia" w:ascii="宋体" w:hAnsi="宋体" w:cs="宋体"/>
          <w:color w:val="auto"/>
          <w:szCs w:val="24"/>
        </w:rPr>
      </w:pPr>
    </w:p>
    <w:p w14:paraId="71E658C2">
      <w:pPr>
        <w:spacing w:before="78"/>
        <w:jc w:val="right"/>
        <w:rPr>
          <w:rFonts w:hint="eastAsia" w:ascii="宋体" w:hAnsi="宋体" w:cs="宋体"/>
          <w:color w:val="auto"/>
          <w:szCs w:val="24"/>
        </w:rPr>
      </w:pPr>
      <w:r>
        <w:rPr>
          <w:rFonts w:hint="eastAsia" w:ascii="宋体" w:hAnsi="宋体" w:cs="宋体"/>
          <w:color w:val="auto"/>
          <w:spacing w:val="-18"/>
          <w:szCs w:val="24"/>
        </w:rPr>
        <w:t>投标</w:t>
      </w:r>
      <w:r>
        <w:rPr>
          <w:rFonts w:hint="eastAsia" w:ascii="宋体" w:hAnsi="宋体" w:cs="宋体"/>
          <w:color w:val="auto"/>
          <w:spacing w:val="-15"/>
          <w:szCs w:val="24"/>
        </w:rPr>
        <w:t>人</w:t>
      </w:r>
      <w:r>
        <w:rPr>
          <w:rFonts w:hint="eastAsia" w:ascii="宋体" w:hAnsi="宋体" w:cs="宋体"/>
          <w:color w:val="auto"/>
          <w:spacing w:val="-9"/>
          <w:szCs w:val="24"/>
        </w:rPr>
        <w:t>名称 （加盖公章）：____________</w:t>
      </w:r>
    </w:p>
    <w:p w14:paraId="1FD7172B">
      <w:pPr>
        <w:spacing w:before="210"/>
        <w:ind w:left="11" w:right="34" w:firstLine="5271"/>
        <w:rPr>
          <w:rFonts w:hint="eastAsia" w:ascii="宋体" w:hAnsi="宋体" w:cs="宋体"/>
          <w:color w:val="auto"/>
          <w:szCs w:val="24"/>
        </w:rPr>
      </w:pPr>
      <w:r>
        <w:rPr>
          <w:rFonts w:hint="eastAsia" w:ascii="宋体" w:hAnsi="宋体" w:cs="宋体"/>
          <w:color w:val="auto"/>
          <w:spacing w:val="-35"/>
          <w:szCs w:val="24"/>
        </w:rPr>
        <w:t>日</w:t>
      </w:r>
      <w:r>
        <w:rPr>
          <w:rFonts w:hint="eastAsia" w:ascii="宋体" w:hAnsi="宋体" w:cs="宋体"/>
          <w:color w:val="auto"/>
          <w:spacing w:val="-18"/>
          <w:szCs w:val="24"/>
        </w:rPr>
        <w:t>期： _____年______月______日</w:t>
      </w:r>
      <w:r>
        <w:rPr>
          <w:rFonts w:hint="eastAsia" w:ascii="宋体" w:hAnsi="宋体" w:cs="宋体"/>
          <w:color w:val="auto"/>
          <w:szCs w:val="24"/>
        </w:rPr>
        <w:t xml:space="preserve">  </w:t>
      </w:r>
    </w:p>
    <w:p w14:paraId="26C747A0">
      <w:pPr>
        <w:spacing w:before="210"/>
        <w:ind w:right="34"/>
        <w:rPr>
          <w:rFonts w:hint="eastAsia" w:ascii="宋体" w:hAnsi="宋体" w:cs="宋体"/>
          <w:color w:val="auto"/>
          <w:szCs w:val="24"/>
        </w:rPr>
      </w:pPr>
      <w:r>
        <w:rPr>
          <w:rFonts w:hint="eastAsia" w:ascii="宋体" w:hAnsi="宋体" w:cs="宋体"/>
          <w:color w:val="auto"/>
          <w:spacing w:val="-8"/>
          <w:szCs w:val="24"/>
        </w:rPr>
        <w:t>说明：</w:t>
      </w:r>
      <w:r>
        <w:rPr>
          <w:rFonts w:hint="eastAsia" w:ascii="宋体" w:hAnsi="宋体" w:cs="宋体"/>
          <w:color w:val="auto"/>
          <w:spacing w:val="-6"/>
          <w:szCs w:val="24"/>
        </w:rPr>
        <w:t>投标人</w:t>
      </w:r>
      <w:r>
        <w:rPr>
          <w:rFonts w:hint="eastAsia" w:ascii="宋体" w:hAnsi="宋体" w:cs="宋体"/>
          <w:color w:val="auto"/>
          <w:spacing w:val="-4"/>
          <w:szCs w:val="24"/>
        </w:rPr>
        <w:t>承诺不实的，依据《中华人民共和国政府采购法》 第七十七条“提供虚假材料谋取中标、</w:t>
      </w:r>
      <w:r>
        <w:rPr>
          <w:rFonts w:hint="eastAsia" w:ascii="宋体" w:hAnsi="宋体" w:cs="宋体"/>
          <w:color w:val="auto"/>
          <w:spacing w:val="1"/>
          <w:szCs w:val="24"/>
        </w:rPr>
        <w:t>成</w:t>
      </w:r>
      <w:r>
        <w:rPr>
          <w:rFonts w:hint="eastAsia" w:ascii="宋体" w:hAnsi="宋体" w:cs="宋体"/>
          <w:color w:val="auto"/>
          <w:szCs w:val="24"/>
        </w:rPr>
        <w:t>交的”有关规定予以处理。</w:t>
      </w:r>
    </w:p>
    <w:p w14:paraId="4C6C552D">
      <w:pPr>
        <w:rPr>
          <w:rFonts w:hint="eastAsia" w:ascii="宋体" w:hAnsi="宋体" w:cs="宋体"/>
          <w:color w:val="auto"/>
          <w:szCs w:val="24"/>
        </w:rPr>
        <w:sectPr>
          <w:footerReference r:id="rId21" w:type="default"/>
          <w:pgSz w:w="11905" w:h="16838"/>
          <w:pgMar w:top="1587" w:right="1247" w:bottom="1474" w:left="1474" w:header="879" w:footer="510" w:gutter="0"/>
          <w:cols w:space="0" w:num="1"/>
        </w:sectPr>
      </w:pPr>
    </w:p>
    <w:p w14:paraId="6A66693F">
      <w:pPr>
        <w:pStyle w:val="4"/>
        <w:rPr>
          <w:color w:val="auto"/>
        </w:rPr>
      </w:pPr>
      <w:r>
        <w:rPr>
          <w:rFonts w:hint="eastAsia"/>
          <w:color w:val="auto"/>
        </w:rPr>
        <w:t>2.投标保证金凭证/交款单据复印件或影印件加盖公章</w:t>
      </w:r>
    </w:p>
    <w:p w14:paraId="3A9667E2">
      <w:pPr>
        <w:rPr>
          <w:rFonts w:hint="eastAsia" w:ascii="宋体" w:hAnsi="宋体" w:cs="宋体"/>
          <w:color w:val="auto"/>
          <w:szCs w:val="24"/>
        </w:rPr>
        <w:sectPr>
          <w:headerReference r:id="rId22" w:type="default"/>
          <w:footerReference r:id="rId23" w:type="default"/>
          <w:pgSz w:w="11905" w:h="16838"/>
          <w:pgMar w:top="1587" w:right="1247" w:bottom="1474" w:left="1474" w:header="879" w:footer="510" w:gutter="0"/>
          <w:cols w:space="0" w:num="1"/>
        </w:sectPr>
      </w:pPr>
    </w:p>
    <w:p w14:paraId="2F399B25">
      <w:pPr>
        <w:pStyle w:val="2"/>
        <w:rPr>
          <w:color w:val="auto"/>
        </w:rPr>
      </w:pPr>
      <w:r>
        <w:rPr>
          <w:rFonts w:hint="eastAsia"/>
          <w:color w:val="auto"/>
        </w:rPr>
        <w:t>二、商务技术文件格式</w:t>
      </w:r>
    </w:p>
    <w:p w14:paraId="15EAF382">
      <w:pPr>
        <w:spacing w:before="78"/>
        <w:ind w:left="12"/>
        <w:rPr>
          <w:rFonts w:hint="eastAsia" w:ascii="宋体" w:hAnsi="宋体" w:cs="宋体"/>
          <w:color w:val="auto"/>
          <w:sz w:val="28"/>
          <w:szCs w:val="28"/>
        </w:rPr>
      </w:pPr>
      <w:r>
        <w:rPr>
          <w:rFonts w:hint="eastAsia" w:ascii="宋体" w:hAnsi="宋体" w:cs="宋体"/>
          <w:color w:val="auto"/>
          <w:spacing w:val="-27"/>
          <w:sz w:val="28"/>
          <w:szCs w:val="28"/>
        </w:rPr>
        <w:t>投</w:t>
      </w:r>
      <w:r>
        <w:rPr>
          <w:rFonts w:hint="eastAsia" w:ascii="宋体" w:hAnsi="宋体" w:cs="宋体"/>
          <w:color w:val="auto"/>
          <w:spacing w:val="-14"/>
          <w:sz w:val="28"/>
          <w:szCs w:val="28"/>
        </w:rPr>
        <w:t>标文件（商务技术文件）封面（非实质性格式）</w:t>
      </w:r>
    </w:p>
    <w:p w14:paraId="20B05B67">
      <w:pPr>
        <w:spacing w:before="360"/>
        <w:ind w:left="1843"/>
        <w:rPr>
          <w:rFonts w:hint="eastAsia" w:ascii="宋体" w:hAnsi="宋体" w:cs="宋体"/>
          <w:color w:val="auto"/>
          <w:sz w:val="84"/>
          <w:szCs w:val="84"/>
        </w:rPr>
      </w:pPr>
      <w:r>
        <w:rPr>
          <w:rFonts w:hint="eastAsia" w:ascii="宋体" w:hAnsi="宋体" w:cs="宋体"/>
          <w:color w:val="auto"/>
          <w:spacing w:val="103"/>
          <w:sz w:val="84"/>
          <w:szCs w:val="84"/>
        </w:rPr>
        <w:t>投</w:t>
      </w:r>
      <w:r>
        <w:rPr>
          <w:rFonts w:hint="eastAsia" w:ascii="宋体" w:hAnsi="宋体" w:cs="宋体"/>
          <w:color w:val="auto"/>
          <w:spacing w:val="102"/>
          <w:sz w:val="84"/>
          <w:szCs w:val="84"/>
        </w:rPr>
        <w:t xml:space="preserve"> 标 文 件</w:t>
      </w:r>
    </w:p>
    <w:p w14:paraId="1501D837">
      <w:pPr>
        <w:spacing w:before="39"/>
        <w:ind w:left="2003"/>
        <w:rPr>
          <w:rFonts w:hint="eastAsia" w:ascii="宋体" w:hAnsi="宋体" w:cs="宋体"/>
          <w:color w:val="auto"/>
          <w:sz w:val="52"/>
          <w:szCs w:val="52"/>
        </w:rPr>
      </w:pPr>
      <w:r>
        <w:rPr>
          <w:rFonts w:hint="eastAsia" w:ascii="宋体" w:hAnsi="宋体" w:cs="宋体"/>
          <w:color w:val="auto"/>
          <w:spacing w:val="-39"/>
          <w:sz w:val="52"/>
          <w:szCs w:val="52"/>
        </w:rPr>
        <w:t>（</w:t>
      </w:r>
      <w:r>
        <w:rPr>
          <w:rFonts w:hint="eastAsia" w:ascii="宋体" w:hAnsi="宋体" w:cs="宋体"/>
          <w:color w:val="auto"/>
          <w:spacing w:val="-28"/>
          <w:sz w:val="52"/>
          <w:szCs w:val="52"/>
        </w:rPr>
        <w:t>商 务 技 术 文 件 ）</w:t>
      </w:r>
    </w:p>
    <w:p w14:paraId="20C4D527">
      <w:pPr>
        <w:rPr>
          <w:rFonts w:hint="eastAsia" w:ascii="宋体" w:hAnsi="宋体" w:cs="宋体"/>
          <w:color w:val="auto"/>
          <w:szCs w:val="24"/>
        </w:rPr>
      </w:pPr>
    </w:p>
    <w:p w14:paraId="5378C5B7">
      <w:pPr>
        <w:rPr>
          <w:rFonts w:hint="eastAsia" w:ascii="宋体" w:hAnsi="宋体" w:cs="宋体"/>
          <w:color w:val="auto"/>
          <w:szCs w:val="24"/>
        </w:rPr>
      </w:pPr>
    </w:p>
    <w:p w14:paraId="7BD7A462">
      <w:pPr>
        <w:spacing w:before="101"/>
        <w:ind w:firstLine="296" w:firstLineChars="100"/>
        <w:rPr>
          <w:rFonts w:hint="eastAsia" w:ascii="宋体" w:hAnsi="宋体" w:cs="宋体"/>
          <w:color w:val="auto"/>
          <w:spacing w:val="-12"/>
          <w:sz w:val="32"/>
          <w:szCs w:val="32"/>
        </w:rPr>
      </w:pPr>
      <w:r>
        <w:rPr>
          <w:rFonts w:hint="eastAsia" w:ascii="宋体" w:hAnsi="宋体" w:cs="宋体"/>
          <w:color w:val="auto"/>
          <w:spacing w:val="-12"/>
          <w:sz w:val="32"/>
          <w:szCs w:val="32"/>
        </w:rPr>
        <w:t>采购人名称：</w:t>
      </w:r>
    </w:p>
    <w:p w14:paraId="69DBBEBF">
      <w:pPr>
        <w:spacing w:before="101"/>
        <w:ind w:firstLine="288" w:firstLineChars="100"/>
        <w:rPr>
          <w:rFonts w:hint="eastAsia" w:ascii="宋体" w:hAnsi="宋体" w:cs="宋体"/>
          <w:color w:val="auto"/>
          <w:spacing w:val="-12"/>
          <w:sz w:val="32"/>
          <w:szCs w:val="32"/>
        </w:rPr>
      </w:pPr>
      <w:r>
        <w:rPr>
          <w:rFonts w:hint="eastAsia" w:ascii="宋体" w:hAnsi="宋体" w:cs="宋体"/>
          <w:color w:val="auto"/>
          <w:spacing w:val="-16"/>
          <w:sz w:val="32"/>
          <w:szCs w:val="32"/>
        </w:rPr>
        <w:t>项</w:t>
      </w:r>
      <w:r>
        <w:rPr>
          <w:rFonts w:hint="eastAsia" w:ascii="宋体" w:hAnsi="宋体" w:cs="宋体"/>
          <w:color w:val="auto"/>
          <w:spacing w:val="-12"/>
          <w:sz w:val="32"/>
          <w:szCs w:val="32"/>
        </w:rPr>
        <w:t>目名称：</w:t>
      </w:r>
    </w:p>
    <w:p w14:paraId="6D425A96">
      <w:pPr>
        <w:ind w:firstLine="288" w:firstLineChars="100"/>
        <w:rPr>
          <w:rFonts w:hint="eastAsia" w:ascii="宋体" w:hAnsi="宋体" w:cs="宋体"/>
          <w:color w:val="auto"/>
          <w:spacing w:val="-11"/>
          <w:position w:val="4"/>
          <w:sz w:val="32"/>
          <w:szCs w:val="32"/>
        </w:rPr>
      </w:pPr>
      <w:r>
        <w:rPr>
          <w:rFonts w:hint="eastAsia" w:ascii="宋体" w:hAnsi="宋体" w:cs="宋体"/>
          <w:color w:val="auto"/>
          <w:spacing w:val="-16"/>
          <w:position w:val="4"/>
          <w:sz w:val="32"/>
          <w:szCs w:val="32"/>
        </w:rPr>
        <w:t>项</w:t>
      </w:r>
      <w:r>
        <w:rPr>
          <w:rFonts w:hint="eastAsia" w:ascii="宋体" w:hAnsi="宋体" w:cs="宋体"/>
          <w:color w:val="auto"/>
          <w:spacing w:val="-11"/>
          <w:position w:val="4"/>
          <w:sz w:val="32"/>
          <w:szCs w:val="32"/>
        </w:rPr>
        <w:t>目编号：</w:t>
      </w:r>
    </w:p>
    <w:p w14:paraId="511A3B19">
      <w:pPr>
        <w:rPr>
          <w:rFonts w:hint="eastAsia" w:ascii="宋体" w:hAnsi="宋体" w:cs="宋体"/>
          <w:color w:val="auto"/>
          <w:szCs w:val="24"/>
        </w:rPr>
      </w:pPr>
    </w:p>
    <w:p w14:paraId="7A3A85CE">
      <w:pPr>
        <w:rPr>
          <w:rFonts w:hint="eastAsia" w:ascii="宋体" w:hAnsi="宋体" w:cs="宋体"/>
          <w:color w:val="auto"/>
          <w:szCs w:val="24"/>
        </w:rPr>
      </w:pPr>
    </w:p>
    <w:p w14:paraId="2C0481E0">
      <w:pPr>
        <w:rPr>
          <w:rFonts w:hint="eastAsia" w:ascii="宋体" w:hAnsi="宋体" w:cs="宋体"/>
          <w:color w:val="auto"/>
          <w:szCs w:val="24"/>
        </w:rPr>
      </w:pPr>
    </w:p>
    <w:p w14:paraId="5E4D943C">
      <w:pPr>
        <w:rPr>
          <w:rFonts w:hint="eastAsia" w:ascii="宋体" w:hAnsi="宋体" w:cs="宋体"/>
          <w:color w:val="auto"/>
          <w:szCs w:val="24"/>
        </w:rPr>
      </w:pPr>
    </w:p>
    <w:p w14:paraId="7EB27632">
      <w:pPr>
        <w:spacing w:before="101"/>
        <w:ind w:left="1456"/>
        <w:rPr>
          <w:rFonts w:hint="eastAsia" w:ascii="宋体" w:hAnsi="宋体" w:cs="宋体"/>
          <w:color w:val="auto"/>
          <w:spacing w:val="40"/>
          <w:sz w:val="28"/>
          <w:szCs w:val="28"/>
        </w:rPr>
      </w:pPr>
      <w:r>
        <w:rPr>
          <w:rFonts w:hint="eastAsia" w:ascii="宋体" w:hAnsi="宋体" w:cs="宋体"/>
          <w:color w:val="auto"/>
          <w:spacing w:val="43"/>
          <w:sz w:val="28"/>
          <w:szCs w:val="28"/>
        </w:rPr>
        <w:t>投</w:t>
      </w:r>
      <w:r>
        <w:rPr>
          <w:rFonts w:hint="eastAsia" w:ascii="宋体" w:hAnsi="宋体" w:cs="宋体"/>
          <w:color w:val="auto"/>
          <w:spacing w:val="40"/>
          <w:sz w:val="28"/>
          <w:szCs w:val="28"/>
        </w:rPr>
        <w:t>标人名称：</w:t>
      </w:r>
    </w:p>
    <w:p w14:paraId="09EE3EF1">
      <w:pPr>
        <w:spacing w:before="101"/>
        <w:ind w:left="1456"/>
        <w:rPr>
          <w:rFonts w:hint="eastAsia" w:ascii="宋体" w:hAnsi="宋体" w:cs="宋体"/>
          <w:color w:val="auto"/>
          <w:spacing w:val="40"/>
          <w:sz w:val="28"/>
          <w:szCs w:val="28"/>
        </w:rPr>
      </w:pPr>
      <w:r>
        <w:rPr>
          <w:rFonts w:hint="eastAsia" w:ascii="宋体" w:hAnsi="宋体" w:cs="宋体"/>
          <w:color w:val="auto"/>
          <w:spacing w:val="40"/>
          <w:sz w:val="28"/>
          <w:szCs w:val="28"/>
        </w:rPr>
        <w:t>投标人地点：</w:t>
      </w:r>
    </w:p>
    <w:p w14:paraId="25AAA798">
      <w:pPr>
        <w:spacing w:before="101"/>
        <w:ind w:left="1456"/>
        <w:rPr>
          <w:rFonts w:hint="eastAsia" w:ascii="宋体" w:hAnsi="宋体" w:cs="宋体"/>
          <w:color w:val="auto"/>
          <w:spacing w:val="40"/>
          <w:sz w:val="28"/>
          <w:szCs w:val="28"/>
        </w:rPr>
      </w:pPr>
      <w:r>
        <w:rPr>
          <w:rFonts w:hint="eastAsia" w:ascii="宋体" w:hAnsi="宋体" w:cs="宋体"/>
          <w:color w:val="auto"/>
          <w:spacing w:val="40"/>
          <w:sz w:val="28"/>
          <w:szCs w:val="28"/>
        </w:rPr>
        <w:t>投标</w:t>
      </w:r>
      <w:r>
        <w:rPr>
          <w:rFonts w:ascii="宋体" w:hAnsi="宋体" w:cs="宋体"/>
          <w:color w:val="auto"/>
          <w:spacing w:val="40"/>
          <w:sz w:val="28"/>
          <w:szCs w:val="28"/>
        </w:rPr>
        <w:t>文件递交截止时间：</w:t>
      </w:r>
    </w:p>
    <w:p w14:paraId="7751A426">
      <w:pPr>
        <w:spacing w:before="101"/>
        <w:ind w:left="1456"/>
        <w:rPr>
          <w:rFonts w:hint="eastAsia" w:ascii="宋体" w:hAnsi="宋体" w:cs="宋体"/>
          <w:color w:val="auto"/>
          <w:spacing w:val="40"/>
          <w:sz w:val="28"/>
          <w:szCs w:val="28"/>
        </w:rPr>
      </w:pPr>
      <w:r>
        <w:rPr>
          <w:rFonts w:hint="eastAsia" w:ascii="宋体" w:hAnsi="宋体" w:cs="宋体"/>
          <w:color w:val="auto"/>
          <w:spacing w:val="40"/>
          <w:sz w:val="28"/>
          <w:szCs w:val="28"/>
        </w:rPr>
        <w:t>投标文件递交地点：</w:t>
      </w:r>
    </w:p>
    <w:p w14:paraId="75D01BA2">
      <w:pPr>
        <w:spacing w:before="101"/>
        <w:ind w:left="1456"/>
        <w:rPr>
          <w:rFonts w:hint="eastAsia" w:ascii="宋体" w:hAnsi="宋体" w:cs="宋体"/>
          <w:color w:val="auto"/>
          <w:spacing w:val="40"/>
          <w:sz w:val="28"/>
          <w:szCs w:val="28"/>
        </w:rPr>
      </w:pPr>
    </w:p>
    <w:p w14:paraId="7C5E597F">
      <w:pPr>
        <w:rPr>
          <w:rFonts w:hint="eastAsia" w:ascii="宋体" w:hAnsi="宋体" w:cs="宋体"/>
          <w:color w:val="auto"/>
          <w:sz w:val="32"/>
          <w:szCs w:val="32"/>
        </w:rPr>
        <w:sectPr>
          <w:footerReference r:id="rId24" w:type="default"/>
          <w:pgSz w:w="11905" w:h="16838"/>
          <w:pgMar w:top="1587" w:right="1247" w:bottom="1474" w:left="1474" w:header="879" w:footer="510" w:gutter="0"/>
          <w:cols w:space="0" w:num="1"/>
        </w:sectPr>
      </w:pPr>
    </w:p>
    <w:p w14:paraId="6E770AB5">
      <w:pPr>
        <w:pStyle w:val="4"/>
        <w:rPr>
          <w:rFonts w:hint="eastAsia" w:ascii="宋体" w:hAnsi="宋体" w:cs="宋体"/>
          <w:color w:val="auto"/>
          <w:szCs w:val="24"/>
        </w:rPr>
      </w:pPr>
      <w:r>
        <w:rPr>
          <w:rFonts w:hint="eastAsia" w:ascii="宋体" w:hAnsi="宋体" w:cs="宋体"/>
          <w:color w:val="auto"/>
          <w:spacing w:val="13"/>
          <w:szCs w:val="24"/>
        </w:rPr>
        <w:t>1</w:t>
      </w:r>
      <w:r>
        <w:rPr>
          <w:rFonts w:hint="eastAsia" w:ascii="宋体" w:hAnsi="宋体" w:cs="宋体"/>
          <w:color w:val="auto"/>
          <w:spacing w:val="7"/>
          <w:szCs w:val="24"/>
        </w:rPr>
        <w:t>.投标书（实质性格式）</w:t>
      </w:r>
    </w:p>
    <w:p w14:paraId="3453FE0D">
      <w:pPr>
        <w:spacing w:before="117"/>
        <w:ind w:left="4012"/>
        <w:rPr>
          <w:rFonts w:hint="eastAsia" w:ascii="宋体" w:hAnsi="宋体" w:cs="宋体"/>
          <w:color w:val="auto"/>
          <w:szCs w:val="24"/>
        </w:rPr>
      </w:pPr>
      <w:r>
        <w:rPr>
          <w:rFonts w:hint="eastAsia" w:ascii="宋体" w:hAnsi="宋体" w:cs="宋体"/>
          <w:color w:val="auto"/>
          <w:spacing w:val="-6"/>
          <w:szCs w:val="24"/>
        </w:rPr>
        <w:t>投</w:t>
      </w:r>
      <w:r>
        <w:rPr>
          <w:rFonts w:hint="eastAsia" w:ascii="宋体" w:hAnsi="宋体" w:cs="宋体"/>
          <w:color w:val="auto"/>
          <w:spacing w:val="-5"/>
          <w:szCs w:val="24"/>
        </w:rPr>
        <w:t>标书</w:t>
      </w:r>
    </w:p>
    <w:p w14:paraId="03C81643">
      <w:pPr>
        <w:spacing w:before="256"/>
        <w:ind w:left="9"/>
        <w:rPr>
          <w:rFonts w:hint="eastAsia" w:ascii="宋体" w:hAnsi="宋体" w:cs="宋体"/>
          <w:color w:val="auto"/>
          <w:szCs w:val="24"/>
        </w:rPr>
      </w:pPr>
      <w:r>
        <w:rPr>
          <w:rFonts w:hint="eastAsia" w:ascii="宋体" w:hAnsi="宋体" w:cs="宋体"/>
          <w:color w:val="auto"/>
          <w:spacing w:val="-18"/>
          <w:szCs w:val="24"/>
        </w:rPr>
        <w:t>致</w:t>
      </w:r>
      <w:r>
        <w:rPr>
          <w:rFonts w:hint="eastAsia" w:ascii="宋体" w:hAnsi="宋体" w:cs="宋体"/>
          <w:color w:val="auto"/>
          <w:spacing w:val="-11"/>
          <w:szCs w:val="24"/>
        </w:rPr>
        <w:t>：</w:t>
      </w:r>
      <w:r>
        <w:rPr>
          <w:rFonts w:hint="eastAsia" w:ascii="宋体" w:hAnsi="宋体" w:cs="宋体"/>
          <w:color w:val="auto"/>
          <w:spacing w:val="-9"/>
          <w:szCs w:val="24"/>
          <w:u w:val="single"/>
        </w:rPr>
        <w:t xml:space="preserve"> （采购人或采购代理机构）</w:t>
      </w:r>
      <w:r>
        <w:rPr>
          <w:rFonts w:hint="eastAsia" w:ascii="宋体" w:hAnsi="宋体" w:cs="宋体"/>
          <w:color w:val="auto"/>
          <w:szCs w:val="24"/>
          <w:u w:val="single"/>
        </w:rPr>
        <w:t xml:space="preserve"> </w:t>
      </w:r>
    </w:p>
    <w:p w14:paraId="079FF4D9">
      <w:pPr>
        <w:rPr>
          <w:rFonts w:hint="eastAsia" w:ascii="宋体" w:hAnsi="宋体" w:cs="宋体"/>
          <w:color w:val="auto"/>
          <w:szCs w:val="24"/>
        </w:rPr>
      </w:pPr>
    </w:p>
    <w:p w14:paraId="3F900B2C">
      <w:pPr>
        <w:spacing w:before="78"/>
        <w:ind w:left="419"/>
        <w:rPr>
          <w:rFonts w:hint="eastAsia" w:ascii="宋体" w:hAnsi="宋体" w:cs="宋体"/>
          <w:color w:val="auto"/>
          <w:szCs w:val="24"/>
        </w:rPr>
      </w:pPr>
      <w:r>
        <w:rPr>
          <w:rFonts w:hint="eastAsia" w:ascii="宋体" w:hAnsi="宋体" w:cs="宋体"/>
          <w:color w:val="auto"/>
          <w:spacing w:val="-4"/>
          <w:position w:val="5"/>
          <w:szCs w:val="24"/>
        </w:rPr>
        <w:t>我方参</w:t>
      </w:r>
      <w:r>
        <w:rPr>
          <w:rFonts w:hint="eastAsia" w:ascii="宋体" w:hAnsi="宋体" w:cs="宋体"/>
          <w:color w:val="auto"/>
          <w:spacing w:val="-2"/>
          <w:position w:val="5"/>
          <w:szCs w:val="24"/>
        </w:rPr>
        <w:t>加你方就</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项目名称，项目编号） 组织的招标活</w:t>
      </w:r>
      <w:r>
        <w:rPr>
          <w:rFonts w:hint="eastAsia" w:ascii="宋体" w:hAnsi="宋体" w:cs="宋体"/>
          <w:color w:val="auto"/>
          <w:szCs w:val="24"/>
        </w:rPr>
        <w:t>动，并对此项目进行投标。</w:t>
      </w:r>
    </w:p>
    <w:p w14:paraId="26539ADF">
      <w:pPr>
        <w:spacing w:before="179"/>
        <w:ind w:left="434"/>
        <w:rPr>
          <w:rFonts w:hint="eastAsia" w:ascii="宋体" w:hAnsi="宋体" w:cs="宋体"/>
          <w:color w:val="auto"/>
          <w:szCs w:val="24"/>
        </w:rPr>
      </w:pPr>
      <w:r>
        <w:rPr>
          <w:rFonts w:hint="eastAsia" w:ascii="宋体" w:hAnsi="宋体" w:cs="宋体"/>
          <w:color w:val="auto"/>
          <w:spacing w:val="1"/>
          <w:szCs w:val="24"/>
        </w:rPr>
        <w:t>1.</w:t>
      </w:r>
      <w:r>
        <w:rPr>
          <w:rFonts w:hint="eastAsia" w:ascii="宋体" w:hAnsi="宋体" w:cs="宋体"/>
          <w:color w:val="auto"/>
          <w:szCs w:val="24"/>
        </w:rPr>
        <w:t xml:space="preserve"> 我方已详细审查全部招标文件，自愿参与投标并承诺如下：</w:t>
      </w:r>
    </w:p>
    <w:p w14:paraId="218CC3D6">
      <w:pPr>
        <w:spacing w:before="182"/>
        <w:ind w:left="448"/>
        <w:rPr>
          <w:rFonts w:hint="eastAsia" w:ascii="宋体" w:hAnsi="宋体" w:cs="宋体"/>
          <w:color w:val="auto"/>
          <w:szCs w:val="24"/>
        </w:rPr>
      </w:pPr>
      <w:r>
        <w:rPr>
          <w:rFonts w:hint="eastAsia" w:ascii="宋体" w:hAnsi="宋体" w:cs="宋体"/>
          <w:color w:val="auto"/>
          <w:spacing w:val="8"/>
          <w:szCs w:val="24"/>
        </w:rPr>
        <w:t>（1）</w:t>
      </w:r>
      <w:r>
        <w:rPr>
          <w:rFonts w:hint="eastAsia" w:ascii="宋体" w:hAnsi="宋体" w:cs="宋体"/>
          <w:color w:val="auto"/>
          <w:spacing w:val="7"/>
          <w:szCs w:val="24"/>
        </w:rPr>
        <w:t>本</w:t>
      </w:r>
      <w:r>
        <w:rPr>
          <w:rFonts w:hint="eastAsia" w:ascii="宋体" w:hAnsi="宋体" w:cs="宋体"/>
          <w:color w:val="auto"/>
          <w:spacing w:val="4"/>
          <w:szCs w:val="24"/>
        </w:rPr>
        <w:t>投标有效期为自提交投标文件的截止之日起</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 xml:space="preserve"> </w:t>
      </w:r>
      <w:r>
        <w:rPr>
          <w:rFonts w:hint="eastAsia" w:ascii="宋体" w:hAnsi="宋体" w:cs="宋体"/>
          <w:color w:val="auto"/>
          <w:spacing w:val="4"/>
          <w:szCs w:val="24"/>
        </w:rPr>
        <w:t>个日历日。</w:t>
      </w:r>
    </w:p>
    <w:p w14:paraId="583D3ECB">
      <w:pPr>
        <w:spacing w:before="184"/>
        <w:ind w:left="448"/>
        <w:rPr>
          <w:rFonts w:hint="eastAsia" w:ascii="宋体" w:hAnsi="宋体" w:cs="宋体"/>
          <w:color w:val="auto"/>
          <w:szCs w:val="24"/>
        </w:rPr>
      </w:pPr>
      <w:r>
        <w:rPr>
          <w:rFonts w:hint="eastAsia" w:ascii="宋体" w:hAnsi="宋体" w:cs="宋体"/>
          <w:color w:val="auto"/>
          <w:spacing w:val="-2"/>
          <w:szCs w:val="24"/>
        </w:rPr>
        <w:t>(2) 除合同条款及采购需求偏离表列出的偏离外，</w:t>
      </w:r>
      <w:r>
        <w:rPr>
          <w:rFonts w:hint="eastAsia" w:ascii="宋体" w:hAnsi="宋体" w:cs="宋体"/>
          <w:color w:val="auto"/>
          <w:spacing w:val="-1"/>
          <w:szCs w:val="24"/>
        </w:rPr>
        <w:t>我方响应招标文件的全部要求。</w:t>
      </w:r>
    </w:p>
    <w:p w14:paraId="59A23D4D">
      <w:pPr>
        <w:spacing w:before="183"/>
        <w:ind w:left="436"/>
        <w:rPr>
          <w:rFonts w:hint="eastAsia" w:ascii="宋体" w:hAnsi="宋体" w:cs="宋体"/>
          <w:color w:val="auto"/>
          <w:szCs w:val="24"/>
        </w:rPr>
      </w:pPr>
      <w:r>
        <w:rPr>
          <w:rFonts w:hint="eastAsia" w:ascii="宋体" w:hAnsi="宋体" w:cs="宋体"/>
          <w:color w:val="auto"/>
          <w:spacing w:val="6"/>
          <w:szCs w:val="24"/>
        </w:rPr>
        <w:t>（3）我方已提供的全部文件资料是真实、准确的，并对此承担一切法律后果</w:t>
      </w:r>
      <w:r>
        <w:rPr>
          <w:rFonts w:hint="eastAsia" w:ascii="宋体" w:hAnsi="宋体" w:cs="宋体"/>
          <w:color w:val="auto"/>
          <w:spacing w:val="4"/>
          <w:szCs w:val="24"/>
        </w:rPr>
        <w:t>。</w:t>
      </w:r>
    </w:p>
    <w:p w14:paraId="51277711">
      <w:pPr>
        <w:spacing w:before="180"/>
        <w:ind w:left="436"/>
        <w:rPr>
          <w:rFonts w:hint="eastAsia" w:ascii="宋体" w:hAnsi="宋体" w:cs="宋体"/>
          <w:color w:val="auto"/>
          <w:szCs w:val="24"/>
        </w:rPr>
      </w:pPr>
      <w:r>
        <w:rPr>
          <w:rFonts w:hint="eastAsia" w:ascii="宋体" w:hAnsi="宋体" w:cs="宋体"/>
          <w:color w:val="auto"/>
          <w:spacing w:val="7"/>
          <w:szCs w:val="24"/>
        </w:rPr>
        <w:t>(</w:t>
      </w:r>
      <w:r>
        <w:rPr>
          <w:rFonts w:hint="eastAsia" w:ascii="宋体" w:hAnsi="宋体" w:cs="宋体"/>
          <w:color w:val="auto"/>
          <w:spacing w:val="6"/>
          <w:szCs w:val="24"/>
        </w:rPr>
        <w:t>4) 如我方中标，我方将在法律规定的期限内与你方签订合同，按照招标文件要</w:t>
      </w:r>
      <w:r>
        <w:rPr>
          <w:rFonts w:hint="eastAsia" w:ascii="宋体" w:hAnsi="宋体" w:cs="宋体"/>
          <w:color w:val="auto"/>
          <w:spacing w:val="-2"/>
          <w:szCs w:val="24"/>
        </w:rPr>
        <w:t>求提交履约保证金，并在合同</w:t>
      </w:r>
      <w:r>
        <w:rPr>
          <w:rFonts w:hint="eastAsia" w:ascii="宋体" w:hAnsi="宋体" w:cs="宋体"/>
          <w:color w:val="auto"/>
          <w:spacing w:val="-1"/>
          <w:szCs w:val="24"/>
        </w:rPr>
        <w:t>约定的期限内完成合同规定的全部义务。</w:t>
      </w:r>
    </w:p>
    <w:p w14:paraId="7F7FA506">
      <w:pPr>
        <w:spacing w:before="180"/>
        <w:ind w:left="438"/>
        <w:rPr>
          <w:rFonts w:hint="eastAsia" w:ascii="宋体" w:hAnsi="宋体" w:cs="宋体"/>
          <w:color w:val="auto"/>
          <w:szCs w:val="24"/>
        </w:rPr>
      </w:pPr>
      <w:r>
        <w:rPr>
          <w:rFonts w:hint="eastAsia" w:ascii="宋体" w:hAnsi="宋体" w:cs="宋体"/>
          <w:color w:val="auto"/>
          <w:spacing w:val="2"/>
          <w:szCs w:val="24"/>
        </w:rPr>
        <w:t>2. 其他补充条款（</w:t>
      </w:r>
      <w:r>
        <w:rPr>
          <w:rFonts w:hint="eastAsia" w:ascii="宋体" w:hAnsi="宋体" w:cs="宋体"/>
          <w:color w:val="auto"/>
          <w:spacing w:val="1"/>
          <w:szCs w:val="24"/>
        </w:rPr>
        <w:t>如有）：</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 xml:space="preserve"> </w:t>
      </w:r>
      <w:r>
        <w:rPr>
          <w:rFonts w:hint="eastAsia" w:ascii="宋体" w:hAnsi="宋体" w:cs="宋体"/>
          <w:color w:val="auto"/>
          <w:spacing w:val="1"/>
          <w:szCs w:val="24"/>
        </w:rPr>
        <w:t>。</w:t>
      </w:r>
    </w:p>
    <w:p w14:paraId="118E1C29">
      <w:pPr>
        <w:spacing w:before="184"/>
        <w:ind w:left="494"/>
        <w:rPr>
          <w:rFonts w:hint="eastAsia" w:ascii="宋体" w:hAnsi="宋体" w:cs="宋体"/>
          <w:color w:val="auto"/>
          <w:szCs w:val="24"/>
        </w:rPr>
      </w:pPr>
      <w:r>
        <w:rPr>
          <w:rFonts w:hint="eastAsia" w:ascii="宋体" w:hAnsi="宋体" w:cs="宋体"/>
          <w:color w:val="auto"/>
          <w:spacing w:val="-6"/>
          <w:szCs w:val="24"/>
        </w:rPr>
        <w:t>与本投标</w:t>
      </w:r>
      <w:r>
        <w:rPr>
          <w:rFonts w:hint="eastAsia" w:ascii="宋体" w:hAnsi="宋体" w:cs="宋体"/>
          <w:color w:val="auto"/>
          <w:spacing w:val="-3"/>
          <w:szCs w:val="24"/>
        </w:rPr>
        <w:t>有关的一切正式往来信函请寄：</w:t>
      </w:r>
    </w:p>
    <w:p w14:paraId="345C3F34">
      <w:pPr>
        <w:rPr>
          <w:rFonts w:hint="eastAsia" w:ascii="宋体" w:hAnsi="宋体" w:cs="宋体"/>
          <w:color w:val="auto"/>
          <w:szCs w:val="24"/>
        </w:rPr>
      </w:pPr>
    </w:p>
    <w:p w14:paraId="392BC96C">
      <w:pPr>
        <w:spacing w:before="78"/>
        <w:ind w:left="429"/>
        <w:rPr>
          <w:rFonts w:hint="eastAsia" w:ascii="宋体" w:hAnsi="宋体" w:cs="宋体"/>
          <w:color w:val="auto"/>
          <w:szCs w:val="24"/>
        </w:rPr>
      </w:pPr>
      <w:r>
        <w:rPr>
          <w:rFonts w:hint="eastAsia" w:ascii="宋体" w:hAnsi="宋体" w:cs="宋体"/>
          <w:color w:val="auto"/>
          <w:spacing w:val="-20"/>
          <w:szCs w:val="24"/>
        </w:rPr>
        <w:t>地址___</w:t>
      </w:r>
      <w:r>
        <w:rPr>
          <w:rFonts w:hint="eastAsia" w:ascii="宋体" w:hAnsi="宋体" w:cs="宋体"/>
          <w:color w:val="auto"/>
          <w:spacing w:val="-11"/>
          <w:szCs w:val="24"/>
        </w:rPr>
        <w:t>_</w:t>
      </w:r>
      <w:r>
        <w:rPr>
          <w:rFonts w:hint="eastAsia" w:ascii="宋体" w:hAnsi="宋体" w:cs="宋体"/>
          <w:color w:val="auto"/>
          <w:spacing w:val="-10"/>
          <w:szCs w:val="24"/>
        </w:rPr>
        <w:t>_____________________         传真____________________________</w:t>
      </w:r>
    </w:p>
    <w:p w14:paraId="078980AD">
      <w:pPr>
        <w:spacing w:before="181"/>
        <w:ind w:left="458"/>
        <w:rPr>
          <w:rFonts w:hint="eastAsia" w:ascii="宋体" w:hAnsi="宋体" w:cs="宋体"/>
          <w:color w:val="auto"/>
          <w:szCs w:val="24"/>
        </w:rPr>
      </w:pPr>
      <w:r>
        <w:rPr>
          <w:rFonts w:hint="eastAsia" w:ascii="宋体" w:hAnsi="宋体" w:cs="宋体"/>
          <w:color w:val="auto"/>
          <w:spacing w:val="-20"/>
          <w:szCs w:val="24"/>
        </w:rPr>
        <w:t>电话__</w:t>
      </w:r>
      <w:r>
        <w:rPr>
          <w:rFonts w:hint="eastAsia" w:ascii="宋体" w:hAnsi="宋体" w:cs="宋体"/>
          <w:color w:val="auto"/>
          <w:spacing w:val="-15"/>
          <w:szCs w:val="24"/>
        </w:rPr>
        <w:t>_</w:t>
      </w:r>
      <w:r>
        <w:rPr>
          <w:rFonts w:hint="eastAsia" w:ascii="宋体" w:hAnsi="宋体" w:cs="宋体"/>
          <w:color w:val="auto"/>
          <w:spacing w:val="-10"/>
          <w:szCs w:val="24"/>
        </w:rPr>
        <w:t>______________________         电子函件________________________</w:t>
      </w:r>
    </w:p>
    <w:p w14:paraId="42F04549">
      <w:pPr>
        <w:rPr>
          <w:rFonts w:hint="eastAsia" w:ascii="宋体" w:hAnsi="宋体" w:cs="宋体"/>
          <w:color w:val="auto"/>
          <w:szCs w:val="24"/>
        </w:rPr>
      </w:pPr>
    </w:p>
    <w:p w14:paraId="5AE334AF">
      <w:pPr>
        <w:rPr>
          <w:rFonts w:hint="eastAsia" w:ascii="宋体" w:hAnsi="宋体" w:cs="宋体"/>
          <w:color w:val="auto"/>
          <w:szCs w:val="24"/>
        </w:rPr>
      </w:pPr>
    </w:p>
    <w:p w14:paraId="5E11F8EC">
      <w:pPr>
        <w:spacing w:before="78"/>
        <w:ind w:left="432"/>
        <w:rPr>
          <w:rFonts w:hint="eastAsia" w:ascii="宋体" w:hAnsi="宋体" w:cs="宋体"/>
          <w:color w:val="auto"/>
          <w:szCs w:val="24"/>
        </w:rPr>
      </w:pPr>
      <w:r>
        <w:rPr>
          <w:rFonts w:hint="eastAsia" w:ascii="宋体" w:hAnsi="宋体" w:cs="宋体"/>
          <w:color w:val="auto"/>
          <w:spacing w:val="-2"/>
          <w:position w:val="17"/>
          <w:szCs w:val="24"/>
        </w:rPr>
        <w:t>投标人</w:t>
      </w:r>
      <w:r>
        <w:rPr>
          <w:rFonts w:hint="eastAsia" w:ascii="宋体" w:hAnsi="宋体" w:cs="宋体"/>
          <w:color w:val="auto"/>
          <w:spacing w:val="-1"/>
          <w:position w:val="17"/>
          <w:szCs w:val="24"/>
        </w:rPr>
        <w:t>名称（加盖公章）  ___________</w:t>
      </w:r>
    </w:p>
    <w:p w14:paraId="54CEB53D">
      <w:pPr>
        <w:spacing w:before="2"/>
        <w:ind w:left="471"/>
        <w:rPr>
          <w:rFonts w:hint="eastAsia" w:ascii="宋体" w:hAnsi="宋体" w:cs="宋体"/>
          <w:color w:val="auto"/>
          <w:szCs w:val="24"/>
        </w:rPr>
      </w:pPr>
      <w:r>
        <w:rPr>
          <w:rFonts w:hint="eastAsia" w:ascii="宋体" w:hAnsi="宋体" w:cs="宋体"/>
          <w:color w:val="auto"/>
          <w:spacing w:val="-32"/>
          <w:szCs w:val="24"/>
        </w:rPr>
        <w:t>日</w:t>
      </w:r>
      <w:r>
        <w:rPr>
          <w:rFonts w:hint="eastAsia" w:ascii="宋体" w:hAnsi="宋体" w:cs="宋体"/>
          <w:color w:val="auto"/>
          <w:spacing w:val="-16"/>
          <w:szCs w:val="24"/>
        </w:rPr>
        <w:t>期： _____年______月______ 日</w:t>
      </w:r>
    </w:p>
    <w:p w14:paraId="53BFA162">
      <w:pPr>
        <w:rPr>
          <w:rFonts w:hint="eastAsia" w:ascii="宋体" w:hAnsi="宋体" w:cs="宋体"/>
          <w:color w:val="auto"/>
          <w:szCs w:val="24"/>
        </w:rPr>
        <w:sectPr>
          <w:headerReference r:id="rId25" w:type="default"/>
          <w:footerReference r:id="rId26" w:type="default"/>
          <w:pgSz w:w="11905" w:h="16838"/>
          <w:pgMar w:top="1587" w:right="1247" w:bottom="1474" w:left="1474" w:header="879" w:footer="510" w:gutter="0"/>
          <w:cols w:space="0" w:num="1"/>
        </w:sectPr>
      </w:pPr>
    </w:p>
    <w:p w14:paraId="255C88FC">
      <w:pPr>
        <w:pStyle w:val="4"/>
        <w:rPr>
          <w:rFonts w:hint="eastAsia" w:ascii="宋体" w:hAnsi="宋体" w:cs="宋体"/>
          <w:color w:val="auto"/>
          <w:szCs w:val="24"/>
        </w:rPr>
      </w:pPr>
      <w:r>
        <w:rPr>
          <w:rFonts w:hint="eastAsia" w:ascii="宋体" w:hAnsi="宋体" w:cs="宋体"/>
          <w:color w:val="auto"/>
          <w:spacing w:val="8"/>
          <w:szCs w:val="24"/>
        </w:rPr>
        <w:t>2</w:t>
      </w:r>
      <w:r>
        <w:rPr>
          <w:rFonts w:hint="eastAsia" w:ascii="宋体" w:hAnsi="宋体" w:cs="宋体"/>
          <w:color w:val="auto"/>
          <w:spacing w:val="7"/>
          <w:szCs w:val="24"/>
        </w:rPr>
        <w:t>.授权委托书（实质性格式）</w:t>
      </w:r>
    </w:p>
    <w:p w14:paraId="03E701D7">
      <w:pPr>
        <w:spacing w:before="126"/>
        <w:ind w:left="3757"/>
        <w:rPr>
          <w:rFonts w:hint="eastAsia" w:ascii="宋体" w:hAnsi="宋体" w:cs="宋体"/>
          <w:color w:val="auto"/>
          <w:szCs w:val="24"/>
        </w:rPr>
      </w:pPr>
      <w:r>
        <w:rPr>
          <w:rFonts w:hint="eastAsia" w:ascii="宋体" w:hAnsi="宋体" w:cs="宋体"/>
          <w:color w:val="auto"/>
          <w:spacing w:val="-2"/>
          <w:szCs w:val="24"/>
        </w:rPr>
        <w:t>授权委</w:t>
      </w:r>
      <w:r>
        <w:rPr>
          <w:rFonts w:hint="eastAsia" w:ascii="宋体" w:hAnsi="宋体" w:cs="宋体"/>
          <w:color w:val="auto"/>
          <w:spacing w:val="-1"/>
          <w:szCs w:val="24"/>
        </w:rPr>
        <w:t>托书</w:t>
      </w:r>
    </w:p>
    <w:p w14:paraId="3160B5E0">
      <w:pPr>
        <w:rPr>
          <w:rFonts w:hint="eastAsia" w:ascii="宋体" w:hAnsi="宋体" w:cs="宋体"/>
          <w:color w:val="auto"/>
          <w:szCs w:val="24"/>
        </w:rPr>
      </w:pPr>
    </w:p>
    <w:p w14:paraId="23D48DE1">
      <w:pPr>
        <w:spacing w:before="78"/>
        <w:ind w:left="122" w:firstLine="420"/>
        <w:rPr>
          <w:rFonts w:hint="eastAsia" w:ascii="宋体" w:hAnsi="宋体" w:cs="宋体"/>
          <w:color w:val="auto"/>
          <w:szCs w:val="24"/>
        </w:rPr>
      </w:pPr>
      <w:r>
        <w:rPr>
          <w:rFonts w:hint="eastAsia" w:ascii="宋体" w:hAnsi="宋体" w:cs="宋体"/>
          <w:color w:val="auto"/>
          <w:spacing w:val="-4"/>
          <w:szCs w:val="24"/>
        </w:rPr>
        <w:t>本人</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 xml:space="preserve"> （</w:t>
      </w:r>
      <w:r>
        <w:rPr>
          <w:rFonts w:hint="eastAsia" w:ascii="宋体" w:hAnsi="宋体" w:cs="宋体"/>
          <w:color w:val="auto"/>
          <w:spacing w:val="-4"/>
          <w:szCs w:val="24"/>
        </w:rPr>
        <w:t>姓名） 系</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 xml:space="preserve"> </w:t>
      </w:r>
      <w:r>
        <w:rPr>
          <w:rFonts w:hint="eastAsia" w:ascii="宋体" w:hAnsi="宋体" w:cs="宋体"/>
          <w:color w:val="auto"/>
          <w:spacing w:val="-4"/>
          <w:szCs w:val="24"/>
        </w:rPr>
        <w:t xml:space="preserve"> （投标人名称）的法定代表人（单位</w:t>
      </w:r>
      <w:r>
        <w:rPr>
          <w:rFonts w:hint="eastAsia" w:ascii="宋体" w:hAnsi="宋体" w:cs="宋体"/>
          <w:color w:val="auto"/>
          <w:spacing w:val="-2"/>
          <w:szCs w:val="24"/>
        </w:rPr>
        <w:t>负</w:t>
      </w:r>
      <w:r>
        <w:rPr>
          <w:rFonts w:hint="eastAsia" w:ascii="宋体" w:hAnsi="宋体" w:cs="宋体"/>
          <w:color w:val="auto"/>
          <w:szCs w:val="24"/>
        </w:rPr>
        <w:t>责</w:t>
      </w:r>
      <w:r>
        <w:rPr>
          <w:rFonts w:hint="eastAsia" w:ascii="宋体" w:hAnsi="宋体" w:cs="宋体"/>
          <w:color w:val="auto"/>
          <w:spacing w:val="-5"/>
          <w:szCs w:val="24"/>
        </w:rPr>
        <w:t>人），现委托_______ （姓名） 为我方代理人。代理人根据授权，以我方名义签署、</w:t>
      </w:r>
      <w:r>
        <w:rPr>
          <w:rFonts w:hint="eastAsia" w:ascii="宋体" w:hAnsi="宋体" w:cs="宋体"/>
          <w:color w:val="auto"/>
          <w:spacing w:val="-3"/>
          <w:szCs w:val="24"/>
        </w:rPr>
        <w:t>澄</w:t>
      </w:r>
      <w:r>
        <w:rPr>
          <w:rFonts w:hint="eastAsia" w:ascii="宋体" w:hAnsi="宋体" w:cs="宋体"/>
          <w:color w:val="auto"/>
          <w:szCs w:val="24"/>
        </w:rPr>
        <w:t>清</w:t>
      </w:r>
      <w:r>
        <w:rPr>
          <w:rFonts w:hint="eastAsia" w:ascii="宋体" w:hAnsi="宋体" w:cs="宋体"/>
          <w:color w:val="auto"/>
          <w:spacing w:val="-7"/>
          <w:szCs w:val="24"/>
        </w:rPr>
        <w:t>确认、提交、撤回、修改________________ （项目名称） 投标文件和处理有关事宜，</w:t>
      </w:r>
      <w:r>
        <w:rPr>
          <w:rFonts w:hint="eastAsia" w:ascii="宋体" w:hAnsi="宋体" w:cs="宋体"/>
          <w:color w:val="auto"/>
          <w:spacing w:val="-4"/>
          <w:szCs w:val="24"/>
        </w:rPr>
        <w:t>其法律后果由我方承担</w:t>
      </w:r>
      <w:r>
        <w:rPr>
          <w:rFonts w:hint="eastAsia" w:ascii="宋体" w:hAnsi="宋体" w:cs="宋体"/>
          <w:color w:val="auto"/>
          <w:spacing w:val="-3"/>
          <w:szCs w:val="24"/>
        </w:rPr>
        <w:t>。</w:t>
      </w:r>
    </w:p>
    <w:p w14:paraId="180A13C6">
      <w:pPr>
        <w:spacing w:before="1"/>
        <w:ind w:left="541" w:right="1726"/>
        <w:rPr>
          <w:rFonts w:hint="eastAsia" w:ascii="宋体" w:hAnsi="宋体" w:cs="宋体"/>
          <w:color w:val="auto"/>
          <w:szCs w:val="24"/>
        </w:rPr>
      </w:pPr>
      <w:r>
        <w:rPr>
          <w:rFonts w:hint="eastAsia" w:ascii="宋体" w:hAnsi="宋体" w:cs="宋体"/>
          <w:color w:val="auto"/>
          <w:spacing w:val="-2"/>
          <w:szCs w:val="24"/>
        </w:rPr>
        <w:t>委托期限：自本授权委托书签</w:t>
      </w:r>
      <w:r>
        <w:rPr>
          <w:rFonts w:hint="eastAsia" w:ascii="宋体" w:hAnsi="宋体" w:cs="宋体"/>
          <w:color w:val="auto"/>
          <w:spacing w:val="-1"/>
          <w:szCs w:val="24"/>
        </w:rPr>
        <w:t>署之日起至投标有效期届满之日止。</w:t>
      </w:r>
      <w:r>
        <w:rPr>
          <w:rFonts w:hint="eastAsia" w:ascii="宋体" w:hAnsi="宋体" w:cs="宋体"/>
          <w:color w:val="auto"/>
          <w:spacing w:val="-6"/>
          <w:szCs w:val="24"/>
        </w:rPr>
        <w:t>代</w:t>
      </w:r>
      <w:r>
        <w:rPr>
          <w:rFonts w:hint="eastAsia" w:ascii="宋体" w:hAnsi="宋体" w:cs="宋体"/>
          <w:color w:val="auto"/>
          <w:spacing w:val="-4"/>
          <w:szCs w:val="24"/>
        </w:rPr>
        <w:t>理人无转委托权。</w:t>
      </w:r>
    </w:p>
    <w:p w14:paraId="1BD91B4D">
      <w:pPr>
        <w:spacing w:before="79"/>
        <w:ind w:left="125"/>
        <w:rPr>
          <w:rFonts w:hint="eastAsia" w:ascii="宋体" w:hAnsi="宋体" w:cs="宋体"/>
          <w:color w:val="auto"/>
          <w:szCs w:val="24"/>
        </w:rPr>
      </w:pPr>
      <w:r>
        <w:rPr>
          <w:rFonts w:hint="eastAsia" w:ascii="宋体" w:hAnsi="宋体" w:cs="宋体"/>
          <w:color w:val="auto"/>
          <w:spacing w:val="-6"/>
          <w:szCs w:val="24"/>
        </w:rPr>
        <w:t>投标人</w:t>
      </w:r>
      <w:r>
        <w:rPr>
          <w:rFonts w:hint="eastAsia" w:ascii="宋体" w:hAnsi="宋体" w:cs="宋体"/>
          <w:color w:val="auto"/>
          <w:spacing w:val="-5"/>
          <w:szCs w:val="24"/>
        </w:rPr>
        <w:t>名</w:t>
      </w:r>
      <w:r>
        <w:rPr>
          <w:rFonts w:hint="eastAsia" w:ascii="宋体" w:hAnsi="宋体" w:cs="宋体"/>
          <w:color w:val="auto"/>
          <w:spacing w:val="-3"/>
          <w:szCs w:val="24"/>
        </w:rPr>
        <w:t>称（加盖公章）：</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 xml:space="preserve"> </w:t>
      </w:r>
    </w:p>
    <w:p w14:paraId="339F58F5">
      <w:pPr>
        <w:spacing w:before="183"/>
        <w:ind w:left="123"/>
        <w:rPr>
          <w:rFonts w:hint="eastAsia" w:ascii="宋体" w:hAnsi="宋体" w:cs="宋体"/>
          <w:color w:val="auto"/>
          <w:szCs w:val="24"/>
        </w:rPr>
      </w:pPr>
      <w:r>
        <w:rPr>
          <w:rFonts w:hint="eastAsia" w:ascii="宋体" w:hAnsi="宋体" w:cs="宋体"/>
          <w:color w:val="auto"/>
          <w:spacing w:val="1"/>
          <w:position w:val="17"/>
          <w:szCs w:val="24"/>
        </w:rPr>
        <w:t>法定代表人（单位负责人）（签字或盖章）：</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 xml:space="preserve">  </w:t>
      </w:r>
    </w:p>
    <w:p w14:paraId="6972E9C7">
      <w:pPr>
        <w:spacing w:before="1"/>
        <w:ind w:left="121"/>
        <w:rPr>
          <w:rFonts w:hint="eastAsia" w:ascii="宋体" w:hAnsi="宋体" w:cs="宋体"/>
          <w:color w:val="auto"/>
          <w:szCs w:val="24"/>
        </w:rPr>
      </w:pPr>
      <w:r>
        <w:rPr>
          <w:rFonts w:hint="eastAsia" w:ascii="宋体" w:hAnsi="宋体" w:cs="宋体"/>
          <w:color w:val="auto"/>
          <w:spacing w:val="-6"/>
          <w:szCs w:val="24"/>
        </w:rPr>
        <w:t>委</w:t>
      </w:r>
      <w:r>
        <w:rPr>
          <w:rFonts w:hint="eastAsia" w:ascii="宋体" w:hAnsi="宋体" w:cs="宋体"/>
          <w:color w:val="auto"/>
          <w:spacing w:val="-4"/>
          <w:szCs w:val="24"/>
        </w:rPr>
        <w:t>托</w:t>
      </w:r>
      <w:r>
        <w:rPr>
          <w:rFonts w:hint="eastAsia" w:ascii="宋体" w:hAnsi="宋体" w:cs="宋体"/>
          <w:color w:val="auto"/>
          <w:spacing w:val="-3"/>
          <w:szCs w:val="24"/>
        </w:rPr>
        <w:t>代理人（签字或盖章）：</w:t>
      </w:r>
      <w:r>
        <w:rPr>
          <w:rFonts w:hint="eastAsia" w:ascii="宋体" w:hAnsi="宋体" w:cs="宋体"/>
          <w:color w:val="auto"/>
          <w:spacing w:val="-2"/>
          <w:position w:val="5"/>
          <w:szCs w:val="24"/>
          <w:u w:val="single"/>
        </w:rPr>
        <w:t xml:space="preserve">             </w:t>
      </w:r>
      <w:r>
        <w:rPr>
          <w:rFonts w:hint="eastAsia" w:ascii="宋体" w:hAnsi="宋体" w:cs="宋体"/>
          <w:color w:val="auto"/>
          <w:spacing w:val="-2"/>
          <w:position w:val="5"/>
          <w:szCs w:val="24"/>
        </w:rPr>
        <w:t xml:space="preserve">  </w:t>
      </w:r>
    </w:p>
    <w:p w14:paraId="7FE2C83E">
      <w:pPr>
        <w:spacing w:before="181"/>
        <w:ind w:left="164"/>
        <w:rPr>
          <w:rFonts w:hint="eastAsia" w:ascii="宋体" w:hAnsi="宋体" w:cs="宋体"/>
          <w:color w:val="auto"/>
          <w:szCs w:val="24"/>
        </w:rPr>
      </w:pPr>
      <w:r>
        <w:rPr>
          <w:rFonts w:hint="eastAsia" w:ascii="宋体" w:hAnsi="宋体" w:cs="宋体"/>
          <w:color w:val="auto"/>
          <w:spacing w:val="-32"/>
          <w:szCs w:val="24"/>
        </w:rPr>
        <w:t>日</w:t>
      </w:r>
      <w:r>
        <w:rPr>
          <w:rFonts w:hint="eastAsia" w:ascii="宋体" w:hAnsi="宋体" w:cs="宋体"/>
          <w:color w:val="auto"/>
          <w:spacing w:val="-16"/>
          <w:szCs w:val="24"/>
        </w:rPr>
        <w:t>期： _____年______月______日</w:t>
      </w:r>
    </w:p>
    <w:p w14:paraId="4200B313">
      <w:pPr>
        <w:tabs>
          <w:tab w:val="left" w:pos="5580"/>
        </w:tabs>
        <w:rPr>
          <w:rFonts w:hint="eastAsia" w:ascii="宋体" w:hAnsi="宋体" w:cs="宋体"/>
          <w:color w:val="auto"/>
          <w:szCs w:val="20"/>
        </w:rPr>
      </w:pPr>
      <w:r>
        <w:rPr>
          <w:rFonts w:hint="eastAsia" w:ascii="宋体" w:hAnsi="宋体" w:cs="宋体"/>
          <w:color w:val="auto"/>
          <w:szCs w:val="20"/>
        </w:rPr>
        <w:t>法定代表人（单位负责人）有效期内的身份证</w:t>
      </w:r>
      <w:r>
        <w:rPr>
          <w:rFonts w:hint="eastAsia" w:ascii="宋体" w:hAnsi="宋体" w:cs="宋体"/>
          <w:b/>
          <w:color w:val="auto"/>
          <w:szCs w:val="20"/>
        </w:rPr>
        <w:t>正反面</w:t>
      </w:r>
      <w:r>
        <w:rPr>
          <w:rFonts w:hint="eastAsia" w:ascii="宋体" w:hAnsi="宋体" w:cs="宋体"/>
          <w:color w:val="auto"/>
          <w:szCs w:val="20"/>
        </w:rPr>
        <w:t>复印件：</w:t>
      </w:r>
    </w:p>
    <w:tbl>
      <w:tblPr>
        <w:tblStyle w:val="2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6F20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7BA7E24">
            <w:pPr>
              <w:tabs>
                <w:tab w:val="left" w:pos="5580"/>
              </w:tabs>
              <w:rPr>
                <w:rFonts w:hint="eastAsia" w:ascii="宋体" w:hAnsi="宋体" w:cs="宋体"/>
                <w:color w:val="auto"/>
                <w:szCs w:val="20"/>
              </w:rPr>
            </w:pPr>
          </w:p>
          <w:p w14:paraId="3F28980B">
            <w:pPr>
              <w:tabs>
                <w:tab w:val="left" w:pos="5580"/>
              </w:tabs>
              <w:rPr>
                <w:rFonts w:hint="eastAsia" w:ascii="宋体" w:hAnsi="宋体" w:cs="宋体"/>
                <w:color w:val="auto"/>
                <w:szCs w:val="20"/>
              </w:rPr>
            </w:pPr>
          </w:p>
          <w:p w14:paraId="676AC7DA">
            <w:pPr>
              <w:tabs>
                <w:tab w:val="left" w:pos="5580"/>
              </w:tabs>
              <w:rPr>
                <w:rFonts w:hint="eastAsia" w:ascii="宋体" w:hAnsi="宋体" w:cs="宋体"/>
                <w:color w:val="auto"/>
                <w:szCs w:val="20"/>
              </w:rPr>
            </w:pPr>
          </w:p>
        </w:tc>
        <w:tc>
          <w:tcPr>
            <w:tcW w:w="4536" w:type="dxa"/>
          </w:tcPr>
          <w:p w14:paraId="70ED09D8">
            <w:pPr>
              <w:tabs>
                <w:tab w:val="left" w:pos="5580"/>
              </w:tabs>
              <w:rPr>
                <w:rFonts w:hint="eastAsia" w:ascii="宋体" w:hAnsi="宋体" w:cs="宋体"/>
                <w:color w:val="auto"/>
                <w:szCs w:val="20"/>
              </w:rPr>
            </w:pPr>
          </w:p>
          <w:p w14:paraId="7C1715D9">
            <w:pPr>
              <w:tabs>
                <w:tab w:val="left" w:pos="5580"/>
              </w:tabs>
              <w:rPr>
                <w:rFonts w:hint="eastAsia" w:ascii="宋体" w:hAnsi="宋体" w:cs="宋体"/>
                <w:color w:val="auto"/>
                <w:szCs w:val="20"/>
              </w:rPr>
            </w:pPr>
          </w:p>
          <w:p w14:paraId="378EC41C">
            <w:pPr>
              <w:tabs>
                <w:tab w:val="left" w:pos="5580"/>
              </w:tabs>
              <w:rPr>
                <w:rFonts w:hint="eastAsia" w:ascii="宋体" w:hAnsi="宋体" w:cs="宋体"/>
                <w:color w:val="auto"/>
                <w:szCs w:val="20"/>
              </w:rPr>
            </w:pPr>
          </w:p>
        </w:tc>
      </w:tr>
    </w:tbl>
    <w:p w14:paraId="070BFE10">
      <w:pPr>
        <w:tabs>
          <w:tab w:val="left" w:pos="5580"/>
        </w:tabs>
        <w:rPr>
          <w:rFonts w:hint="eastAsia" w:ascii="宋体" w:hAnsi="宋体" w:cs="宋体"/>
          <w:color w:val="auto"/>
          <w:szCs w:val="20"/>
        </w:rPr>
      </w:pPr>
      <w:r>
        <w:rPr>
          <w:rFonts w:hint="eastAsia" w:ascii="宋体" w:hAnsi="宋体" w:cs="宋体"/>
          <w:color w:val="auto"/>
          <w:szCs w:val="20"/>
        </w:rPr>
        <w:t>委托代理人有效期内的身份证</w:t>
      </w:r>
      <w:r>
        <w:rPr>
          <w:rFonts w:hint="eastAsia" w:ascii="宋体" w:hAnsi="宋体" w:cs="宋体"/>
          <w:b/>
          <w:color w:val="auto"/>
          <w:szCs w:val="20"/>
        </w:rPr>
        <w:t>正反面</w:t>
      </w:r>
      <w:r>
        <w:rPr>
          <w:rFonts w:hint="eastAsia" w:ascii="宋体" w:hAnsi="宋体" w:cs="宋体"/>
          <w:color w:val="auto"/>
          <w:szCs w:val="20"/>
        </w:rPr>
        <w:t>复印件：</w:t>
      </w:r>
    </w:p>
    <w:tbl>
      <w:tblPr>
        <w:tblStyle w:val="2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2330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FA5E36B">
            <w:pPr>
              <w:tabs>
                <w:tab w:val="left" w:pos="5580"/>
              </w:tabs>
              <w:rPr>
                <w:rFonts w:hint="eastAsia" w:ascii="宋体" w:hAnsi="宋体" w:cs="宋体"/>
                <w:color w:val="auto"/>
                <w:szCs w:val="20"/>
              </w:rPr>
            </w:pPr>
          </w:p>
          <w:p w14:paraId="02EC0D40">
            <w:pPr>
              <w:tabs>
                <w:tab w:val="left" w:pos="5580"/>
              </w:tabs>
              <w:rPr>
                <w:rFonts w:hint="eastAsia" w:ascii="宋体" w:hAnsi="宋体" w:cs="宋体"/>
                <w:color w:val="auto"/>
                <w:szCs w:val="20"/>
              </w:rPr>
            </w:pPr>
          </w:p>
          <w:p w14:paraId="55D2B220">
            <w:pPr>
              <w:tabs>
                <w:tab w:val="left" w:pos="5580"/>
              </w:tabs>
              <w:rPr>
                <w:rFonts w:hint="eastAsia" w:ascii="宋体" w:hAnsi="宋体" w:cs="宋体"/>
                <w:color w:val="auto"/>
                <w:szCs w:val="20"/>
              </w:rPr>
            </w:pPr>
          </w:p>
        </w:tc>
        <w:tc>
          <w:tcPr>
            <w:tcW w:w="4536" w:type="dxa"/>
          </w:tcPr>
          <w:p w14:paraId="0DB5FA85">
            <w:pPr>
              <w:tabs>
                <w:tab w:val="left" w:pos="5580"/>
              </w:tabs>
              <w:rPr>
                <w:rFonts w:hint="eastAsia" w:ascii="宋体" w:hAnsi="宋体" w:cs="宋体"/>
                <w:color w:val="auto"/>
                <w:szCs w:val="20"/>
              </w:rPr>
            </w:pPr>
          </w:p>
          <w:p w14:paraId="625AF871">
            <w:pPr>
              <w:tabs>
                <w:tab w:val="left" w:pos="5580"/>
              </w:tabs>
              <w:rPr>
                <w:rFonts w:hint="eastAsia" w:ascii="宋体" w:hAnsi="宋体" w:cs="宋体"/>
                <w:color w:val="auto"/>
                <w:szCs w:val="20"/>
              </w:rPr>
            </w:pPr>
          </w:p>
          <w:p w14:paraId="0F5B2DE9">
            <w:pPr>
              <w:tabs>
                <w:tab w:val="left" w:pos="5580"/>
              </w:tabs>
              <w:rPr>
                <w:rFonts w:hint="eastAsia" w:ascii="宋体" w:hAnsi="宋体" w:cs="宋体"/>
                <w:color w:val="auto"/>
                <w:szCs w:val="20"/>
              </w:rPr>
            </w:pPr>
          </w:p>
        </w:tc>
      </w:tr>
    </w:tbl>
    <w:p w14:paraId="6BB43951">
      <w:pPr>
        <w:spacing w:before="36" w:line="400" w:lineRule="exact"/>
        <w:ind w:left="125"/>
        <w:rPr>
          <w:rFonts w:hint="eastAsia" w:ascii="宋体" w:hAnsi="宋体" w:cs="宋体"/>
          <w:color w:val="auto"/>
          <w:szCs w:val="24"/>
        </w:rPr>
      </w:pPr>
      <w:r>
        <w:rPr>
          <w:rFonts w:hint="eastAsia" w:ascii="宋体" w:hAnsi="宋体" w:cs="宋体"/>
          <w:color w:val="auto"/>
          <w:spacing w:val="-15"/>
          <w:szCs w:val="24"/>
        </w:rPr>
        <w:t>说明：</w:t>
      </w:r>
      <w:r>
        <w:rPr>
          <w:rFonts w:hint="eastAsia" w:ascii="宋体" w:hAnsi="宋体" w:cs="宋体"/>
          <w:color w:val="auto"/>
          <w:spacing w:val="-1"/>
          <w:szCs w:val="24"/>
        </w:rPr>
        <w:t>1.若投标人为事业单位或其他组织或分支机构， 则法定代表人（单位负责</w:t>
      </w:r>
      <w:r>
        <w:rPr>
          <w:rFonts w:hint="eastAsia" w:ascii="宋体" w:hAnsi="宋体" w:cs="宋体"/>
          <w:color w:val="auto"/>
          <w:szCs w:val="24"/>
        </w:rPr>
        <w:t>人）处的签署</w:t>
      </w:r>
      <w:r>
        <w:rPr>
          <w:rFonts w:hint="eastAsia" w:ascii="宋体" w:hAnsi="宋体" w:cs="宋体"/>
          <w:color w:val="auto"/>
          <w:spacing w:val="-5"/>
          <w:szCs w:val="24"/>
        </w:rPr>
        <w:t>人</w:t>
      </w:r>
      <w:r>
        <w:rPr>
          <w:rFonts w:hint="eastAsia" w:ascii="宋体" w:hAnsi="宋体" w:cs="宋体"/>
          <w:color w:val="auto"/>
          <w:spacing w:val="-4"/>
          <w:szCs w:val="24"/>
        </w:rPr>
        <w:t>可为单位负责人。</w:t>
      </w:r>
    </w:p>
    <w:p w14:paraId="23959BEA">
      <w:pPr>
        <w:spacing w:before="6" w:line="400" w:lineRule="exact"/>
        <w:ind w:left="121" w:firstLine="9"/>
        <w:rPr>
          <w:rFonts w:hint="eastAsia" w:ascii="宋体" w:hAnsi="宋体" w:cs="宋体"/>
          <w:color w:val="auto"/>
          <w:szCs w:val="24"/>
        </w:rPr>
      </w:pPr>
      <w:r>
        <w:rPr>
          <w:rFonts w:hint="eastAsia" w:ascii="宋体" w:hAnsi="宋体" w:cs="宋体"/>
          <w:color w:val="auto"/>
          <w:spacing w:val="-1"/>
          <w:szCs w:val="24"/>
        </w:rPr>
        <w:t>2.</w:t>
      </w:r>
      <w:r>
        <w:rPr>
          <w:rFonts w:hint="eastAsia" w:ascii="宋体" w:hAnsi="宋体" w:cs="宋体"/>
          <w:b/>
          <w:bCs/>
          <w:color w:val="auto"/>
          <w:spacing w:val="-1"/>
          <w:szCs w:val="24"/>
        </w:rPr>
        <w:t>若投标文件中签字之处均为法定代表人（单位负责人）</w:t>
      </w:r>
      <w:r>
        <w:rPr>
          <w:rFonts w:hint="eastAsia" w:ascii="宋体" w:hAnsi="宋体" w:cs="宋体"/>
          <w:b/>
          <w:bCs/>
          <w:color w:val="auto"/>
          <w:szCs w:val="24"/>
        </w:rPr>
        <w:t xml:space="preserve"> 本人签署， 则可不提供本《授</w:t>
      </w:r>
      <w:r>
        <w:rPr>
          <w:rFonts w:hint="eastAsia" w:ascii="宋体" w:hAnsi="宋体" w:cs="宋体"/>
          <w:b/>
          <w:bCs/>
          <w:color w:val="auto"/>
          <w:spacing w:val="-24"/>
          <w:szCs w:val="24"/>
        </w:rPr>
        <w:t>权委</w:t>
      </w:r>
      <w:r>
        <w:rPr>
          <w:rFonts w:hint="eastAsia" w:ascii="宋体" w:hAnsi="宋体" w:cs="宋体"/>
          <w:b/>
          <w:bCs/>
          <w:color w:val="auto"/>
          <w:spacing w:val="-17"/>
          <w:szCs w:val="24"/>
        </w:rPr>
        <w:t>托</w:t>
      </w:r>
      <w:r>
        <w:rPr>
          <w:rFonts w:hint="eastAsia" w:ascii="宋体" w:hAnsi="宋体" w:cs="宋体"/>
          <w:b/>
          <w:bCs/>
          <w:color w:val="auto"/>
          <w:spacing w:val="-12"/>
          <w:szCs w:val="24"/>
        </w:rPr>
        <w:t>书》，但须提供 《法定代表人（单位负责人） 身份证明》；否则，不需要提供 《法</w:t>
      </w:r>
      <w:r>
        <w:rPr>
          <w:rFonts w:hint="eastAsia" w:ascii="宋体" w:hAnsi="宋体" w:cs="宋体"/>
          <w:b/>
          <w:bCs/>
          <w:color w:val="auto"/>
          <w:spacing w:val="8"/>
          <w:szCs w:val="24"/>
        </w:rPr>
        <w:t>定代</w:t>
      </w:r>
      <w:r>
        <w:rPr>
          <w:rFonts w:hint="eastAsia" w:ascii="宋体" w:hAnsi="宋体" w:cs="宋体"/>
          <w:b/>
          <w:bCs/>
          <w:color w:val="auto"/>
          <w:spacing w:val="5"/>
          <w:szCs w:val="24"/>
        </w:rPr>
        <w:t>表</w:t>
      </w:r>
      <w:r>
        <w:rPr>
          <w:rFonts w:hint="eastAsia" w:ascii="宋体" w:hAnsi="宋体" w:cs="宋体"/>
          <w:b/>
          <w:bCs/>
          <w:color w:val="auto"/>
          <w:spacing w:val="4"/>
          <w:szCs w:val="24"/>
        </w:rPr>
        <w:t>人（单位负责人）身份证明》。</w:t>
      </w:r>
      <w:r>
        <w:rPr>
          <w:rFonts w:hint="eastAsia" w:ascii="宋体" w:hAnsi="宋体" w:cs="宋体"/>
          <w:b/>
          <w:bCs/>
          <w:color w:val="auto"/>
          <w:szCs w:val="24"/>
        </w:rPr>
        <w:t xml:space="preserve">                      </w:t>
      </w:r>
      <w:r>
        <w:rPr>
          <w:rFonts w:hint="eastAsia" w:ascii="宋体" w:hAnsi="宋体" w:cs="宋体"/>
          <w:color w:val="auto"/>
          <w:szCs w:val="24"/>
        </w:rPr>
        <w:t xml:space="preserve">                     </w:t>
      </w:r>
      <w:r>
        <w:rPr>
          <w:rFonts w:hint="eastAsia" w:ascii="宋体" w:hAnsi="宋体" w:cs="宋体"/>
          <w:color w:val="auto"/>
          <w:spacing w:val="-10"/>
          <w:szCs w:val="24"/>
        </w:rPr>
        <w:t>3</w:t>
      </w:r>
      <w:r>
        <w:rPr>
          <w:rFonts w:hint="eastAsia" w:ascii="宋体" w:hAnsi="宋体" w:cs="宋体"/>
          <w:color w:val="auto"/>
          <w:spacing w:val="-5"/>
          <w:szCs w:val="24"/>
        </w:rPr>
        <w:t>.投标人为自然人的情形，可不提供本《授权委托书》。</w:t>
      </w:r>
      <w:r>
        <w:rPr>
          <w:rFonts w:hint="eastAsia" w:ascii="宋体" w:hAnsi="宋体" w:cs="宋体"/>
          <w:color w:val="auto"/>
          <w:szCs w:val="24"/>
        </w:rPr>
        <w:t xml:space="preserve">                           </w:t>
      </w:r>
      <w:r>
        <w:rPr>
          <w:rFonts w:hint="eastAsia" w:ascii="宋体" w:hAnsi="宋体" w:cs="宋体"/>
          <w:color w:val="auto"/>
          <w:spacing w:val="4"/>
          <w:szCs w:val="24"/>
        </w:rPr>
        <w:t>4.投标人应随本《授权</w:t>
      </w:r>
      <w:r>
        <w:rPr>
          <w:rFonts w:hint="eastAsia" w:ascii="宋体" w:hAnsi="宋体" w:cs="宋体"/>
          <w:color w:val="auto"/>
          <w:spacing w:val="3"/>
          <w:szCs w:val="24"/>
        </w:rPr>
        <w:t>委</w:t>
      </w:r>
      <w:r>
        <w:rPr>
          <w:rFonts w:hint="eastAsia" w:ascii="宋体" w:hAnsi="宋体" w:cs="宋体"/>
          <w:color w:val="auto"/>
          <w:spacing w:val="2"/>
          <w:szCs w:val="24"/>
        </w:rPr>
        <w:t>托书》同时提供法定代表人（单位负责人）及委托代理人的有</w:t>
      </w:r>
      <w:r>
        <w:rPr>
          <w:rFonts w:hint="eastAsia" w:ascii="宋体" w:hAnsi="宋体" w:cs="宋体"/>
          <w:color w:val="auto"/>
          <w:spacing w:val="-8"/>
          <w:szCs w:val="24"/>
        </w:rPr>
        <w:t>效的身份证</w:t>
      </w:r>
      <w:r>
        <w:rPr>
          <w:rFonts w:hint="eastAsia" w:ascii="宋体" w:hAnsi="宋体" w:cs="宋体"/>
          <w:color w:val="auto"/>
          <w:spacing w:val="-5"/>
          <w:szCs w:val="24"/>
        </w:rPr>
        <w:t>、</w:t>
      </w:r>
      <w:r>
        <w:rPr>
          <w:rFonts w:hint="eastAsia" w:ascii="宋体" w:hAnsi="宋体" w:cs="宋体"/>
          <w:color w:val="auto"/>
          <w:spacing w:val="-4"/>
          <w:szCs w:val="24"/>
        </w:rPr>
        <w:t>护照等身份证明文件复印件。提供身份证的，应同时提供身份证双面电子</w:t>
      </w:r>
      <w:r>
        <w:rPr>
          <w:rFonts w:hint="eastAsia" w:ascii="宋体" w:hAnsi="宋体" w:cs="宋体"/>
          <w:color w:val="auto"/>
          <w:spacing w:val="-12"/>
          <w:szCs w:val="24"/>
        </w:rPr>
        <w:t>件</w:t>
      </w:r>
      <w:r>
        <w:rPr>
          <w:rFonts w:hint="eastAsia" w:ascii="宋体" w:hAnsi="宋体" w:cs="宋体"/>
          <w:color w:val="auto"/>
          <w:spacing w:val="-10"/>
          <w:szCs w:val="24"/>
        </w:rPr>
        <w:t>。</w:t>
      </w:r>
    </w:p>
    <w:p w14:paraId="752D4126">
      <w:pPr>
        <w:rPr>
          <w:rFonts w:hint="eastAsia" w:ascii="宋体" w:hAnsi="宋体" w:cs="宋体"/>
          <w:color w:val="auto"/>
          <w:szCs w:val="24"/>
        </w:rPr>
        <w:sectPr>
          <w:headerReference r:id="rId27" w:type="default"/>
          <w:footerReference r:id="rId28" w:type="default"/>
          <w:pgSz w:w="11905" w:h="16838"/>
          <w:pgMar w:top="1587" w:right="1247" w:bottom="1474" w:left="1474" w:header="879" w:footer="510" w:gutter="0"/>
          <w:cols w:space="0" w:num="1"/>
        </w:sectPr>
      </w:pPr>
    </w:p>
    <w:p w14:paraId="38F272EB">
      <w:pPr>
        <w:spacing w:before="278"/>
        <w:ind w:left="1775"/>
        <w:rPr>
          <w:rFonts w:hint="eastAsia" w:ascii="宋体" w:hAnsi="宋体" w:cs="宋体"/>
          <w:color w:val="auto"/>
          <w:sz w:val="28"/>
          <w:szCs w:val="28"/>
        </w:rPr>
      </w:pPr>
      <w:r>
        <w:rPr>
          <w:rFonts w:hint="eastAsia" w:ascii="宋体" w:hAnsi="宋体" w:cs="宋体"/>
          <w:color w:val="auto"/>
          <w:spacing w:val="11"/>
          <w:sz w:val="28"/>
          <w:szCs w:val="28"/>
        </w:rPr>
        <w:t>法定代表人（单位负责人） 身份证明</w:t>
      </w:r>
    </w:p>
    <w:p w14:paraId="2F0BC3CD">
      <w:pPr>
        <w:spacing w:before="190"/>
        <w:ind w:left="122"/>
        <w:rPr>
          <w:rFonts w:hint="eastAsia" w:ascii="宋体" w:hAnsi="宋体" w:cs="宋体"/>
          <w:color w:val="auto"/>
          <w:szCs w:val="24"/>
        </w:rPr>
      </w:pPr>
      <w:r>
        <w:rPr>
          <w:rFonts w:hint="eastAsia" w:ascii="宋体" w:hAnsi="宋体" w:cs="宋体"/>
          <w:color w:val="auto"/>
          <w:spacing w:val="-18"/>
          <w:szCs w:val="24"/>
        </w:rPr>
        <w:t>致</w:t>
      </w:r>
      <w:r>
        <w:rPr>
          <w:rFonts w:hint="eastAsia" w:ascii="宋体" w:hAnsi="宋体" w:cs="宋体"/>
          <w:color w:val="auto"/>
          <w:spacing w:val="-11"/>
          <w:szCs w:val="24"/>
        </w:rPr>
        <w:t>：</w:t>
      </w:r>
      <w:r>
        <w:rPr>
          <w:rFonts w:hint="eastAsia" w:ascii="宋体" w:hAnsi="宋体" w:cs="宋体"/>
          <w:color w:val="auto"/>
          <w:spacing w:val="-9"/>
          <w:szCs w:val="24"/>
          <w:u w:val="single"/>
        </w:rPr>
        <w:t xml:space="preserve"> （采购人或采购代理机构）</w:t>
      </w:r>
      <w:r>
        <w:rPr>
          <w:rFonts w:hint="eastAsia" w:ascii="宋体" w:hAnsi="宋体" w:cs="宋体"/>
          <w:color w:val="auto"/>
          <w:szCs w:val="24"/>
          <w:u w:val="single"/>
        </w:rPr>
        <w:t xml:space="preserve"> </w:t>
      </w:r>
    </w:p>
    <w:p w14:paraId="00BE9EEA">
      <w:pPr>
        <w:rPr>
          <w:rFonts w:hint="eastAsia" w:ascii="宋体" w:hAnsi="宋体" w:cs="宋体"/>
          <w:color w:val="auto"/>
          <w:szCs w:val="24"/>
        </w:rPr>
      </w:pPr>
    </w:p>
    <w:p w14:paraId="21B4227C">
      <w:pPr>
        <w:spacing w:before="78"/>
        <w:ind w:left="606"/>
        <w:rPr>
          <w:rFonts w:hint="eastAsia" w:ascii="宋体" w:hAnsi="宋体" w:cs="宋体"/>
          <w:color w:val="auto"/>
          <w:szCs w:val="24"/>
        </w:rPr>
      </w:pPr>
      <w:r>
        <w:rPr>
          <w:rFonts w:hint="eastAsia" w:ascii="宋体" w:hAnsi="宋体" w:cs="宋体"/>
          <w:color w:val="auto"/>
          <w:spacing w:val="-13"/>
          <w:szCs w:val="24"/>
        </w:rPr>
        <w:t>兹</w:t>
      </w:r>
      <w:r>
        <w:rPr>
          <w:rFonts w:hint="eastAsia" w:ascii="宋体" w:hAnsi="宋体" w:cs="宋体"/>
          <w:color w:val="auto"/>
          <w:spacing w:val="-12"/>
          <w:szCs w:val="24"/>
        </w:rPr>
        <w:t>证明，</w:t>
      </w:r>
    </w:p>
    <w:p w14:paraId="674AB242">
      <w:pPr>
        <w:spacing w:before="170"/>
        <w:ind w:left="122"/>
        <w:rPr>
          <w:rFonts w:hint="eastAsia" w:ascii="宋体" w:hAnsi="宋体" w:cs="宋体"/>
          <w:color w:val="auto"/>
          <w:szCs w:val="24"/>
        </w:rPr>
      </w:pPr>
      <w:r>
        <w:rPr>
          <w:rFonts w:hint="eastAsia" w:ascii="宋体" w:hAnsi="宋体" w:cs="宋体"/>
          <w:color w:val="auto"/>
          <w:spacing w:val="-40"/>
          <w:szCs w:val="24"/>
        </w:rPr>
        <w:t>姓</w:t>
      </w:r>
      <w:r>
        <w:rPr>
          <w:rFonts w:hint="eastAsia" w:ascii="宋体" w:hAnsi="宋体" w:cs="宋体"/>
          <w:color w:val="auto"/>
          <w:spacing w:val="-21"/>
          <w:szCs w:val="24"/>
        </w:rPr>
        <w:t>名： ____性别： ____年龄： ____职务： ____</w:t>
      </w:r>
    </w:p>
    <w:p w14:paraId="11728AD7">
      <w:pPr>
        <w:rPr>
          <w:rFonts w:hint="eastAsia" w:ascii="宋体" w:hAnsi="宋体" w:cs="宋体"/>
          <w:color w:val="auto"/>
          <w:szCs w:val="24"/>
        </w:rPr>
      </w:pPr>
    </w:p>
    <w:p w14:paraId="67B3CFD6">
      <w:pPr>
        <w:rPr>
          <w:rFonts w:hint="eastAsia" w:ascii="宋体" w:hAnsi="宋体" w:cs="宋体"/>
          <w:color w:val="auto"/>
          <w:szCs w:val="24"/>
        </w:rPr>
      </w:pPr>
    </w:p>
    <w:p w14:paraId="20DFF7BC">
      <w:pPr>
        <w:spacing w:before="78"/>
        <w:ind w:left="127"/>
        <w:rPr>
          <w:rFonts w:hint="eastAsia" w:ascii="宋体" w:hAnsi="宋体" w:cs="宋体"/>
          <w:color w:val="auto"/>
          <w:szCs w:val="24"/>
        </w:rPr>
      </w:pPr>
      <w:r>
        <w:rPr>
          <w:rFonts w:hint="eastAsia" w:ascii="宋体" w:hAnsi="宋体" w:cs="宋体"/>
          <w:color w:val="auto"/>
          <w:spacing w:val="14"/>
          <w:szCs w:val="24"/>
        </w:rPr>
        <w:t>系</w:t>
      </w:r>
      <w:r>
        <w:rPr>
          <w:rFonts w:hint="eastAsia" w:ascii="宋体" w:hAnsi="宋体" w:cs="宋体"/>
          <w:color w:val="auto"/>
          <w:spacing w:val="14"/>
          <w:szCs w:val="24"/>
          <w:u w:val="single"/>
        </w:rPr>
        <w:t xml:space="preserve">  </w:t>
      </w:r>
      <w:r>
        <w:rPr>
          <w:rFonts w:hint="eastAsia" w:ascii="宋体" w:hAnsi="宋体" w:cs="宋体"/>
          <w:color w:val="auto"/>
          <w:spacing w:val="12"/>
          <w:szCs w:val="24"/>
          <w:u w:val="single"/>
        </w:rPr>
        <w:t xml:space="preserve"> </w:t>
      </w:r>
      <w:r>
        <w:rPr>
          <w:rFonts w:hint="eastAsia" w:ascii="宋体" w:hAnsi="宋体" w:cs="宋体"/>
          <w:color w:val="auto"/>
          <w:spacing w:val="7"/>
          <w:szCs w:val="24"/>
          <w:u w:val="single"/>
        </w:rPr>
        <w:t xml:space="preserve">             </w:t>
      </w:r>
      <w:r>
        <w:rPr>
          <w:rFonts w:hint="eastAsia" w:ascii="宋体" w:hAnsi="宋体" w:cs="宋体"/>
          <w:color w:val="auto"/>
          <w:spacing w:val="7"/>
          <w:szCs w:val="24"/>
        </w:rPr>
        <w:t xml:space="preserve"> （投标人名称）的法定代表人（单位负责人）。</w:t>
      </w:r>
    </w:p>
    <w:p w14:paraId="04B51EB9">
      <w:pPr>
        <w:rPr>
          <w:rFonts w:hint="eastAsia" w:ascii="宋体" w:hAnsi="宋体" w:cs="宋体"/>
          <w:color w:val="auto"/>
          <w:szCs w:val="24"/>
        </w:rPr>
      </w:pPr>
    </w:p>
    <w:p w14:paraId="4F2045A0">
      <w:pPr>
        <w:rPr>
          <w:rFonts w:hint="eastAsia" w:ascii="宋体" w:hAnsi="宋体" w:cs="宋体"/>
          <w:color w:val="auto"/>
          <w:szCs w:val="24"/>
        </w:rPr>
      </w:pPr>
    </w:p>
    <w:p w14:paraId="3BB2C2BE">
      <w:pPr>
        <w:pStyle w:val="10"/>
        <w:overflowPunct w:val="0"/>
        <w:spacing w:line="583" w:lineRule="auto"/>
        <w:ind w:right="-46"/>
        <w:rPr>
          <w:rFonts w:hint="eastAsia" w:cs="宋体"/>
          <w:color w:val="auto"/>
          <w:spacing w:val="-3"/>
        </w:rPr>
      </w:pPr>
      <w:r>
        <w:rPr>
          <w:rFonts w:hint="eastAsia" w:cs="宋体"/>
          <w:color w:val="auto"/>
        </w:rPr>
        <w:t>附：</w:t>
      </w:r>
      <w:r>
        <w:rPr>
          <w:rFonts w:hint="eastAsia" w:cs="宋体"/>
          <w:color w:val="auto"/>
          <w:spacing w:val="-3"/>
        </w:rPr>
        <w:t>法</w:t>
      </w:r>
      <w:r>
        <w:rPr>
          <w:rFonts w:hint="eastAsia" w:cs="宋体"/>
          <w:color w:val="auto"/>
        </w:rPr>
        <w:t>定</w:t>
      </w:r>
      <w:r>
        <w:rPr>
          <w:rFonts w:hint="eastAsia" w:cs="宋体"/>
          <w:color w:val="auto"/>
          <w:spacing w:val="-3"/>
        </w:rPr>
        <w:t>代</w:t>
      </w:r>
      <w:r>
        <w:rPr>
          <w:rFonts w:hint="eastAsia" w:cs="宋体"/>
          <w:color w:val="auto"/>
        </w:rPr>
        <w:t>表</w:t>
      </w:r>
      <w:r>
        <w:rPr>
          <w:rFonts w:hint="eastAsia" w:cs="宋体"/>
          <w:color w:val="auto"/>
          <w:spacing w:val="-3"/>
        </w:rPr>
        <w:t>人</w:t>
      </w:r>
      <w:r>
        <w:rPr>
          <w:rFonts w:hint="eastAsia" w:cs="宋体"/>
          <w:color w:val="auto"/>
        </w:rPr>
        <w:t>（</w:t>
      </w:r>
      <w:r>
        <w:rPr>
          <w:rFonts w:hint="eastAsia" w:cs="宋体"/>
          <w:color w:val="auto"/>
          <w:spacing w:val="-3"/>
        </w:rPr>
        <w:t>单</w:t>
      </w:r>
      <w:r>
        <w:rPr>
          <w:rFonts w:hint="eastAsia" w:cs="宋体"/>
          <w:color w:val="auto"/>
        </w:rPr>
        <w:t>位</w:t>
      </w:r>
      <w:r>
        <w:rPr>
          <w:rFonts w:hint="eastAsia" w:cs="宋体"/>
          <w:color w:val="auto"/>
          <w:spacing w:val="-3"/>
        </w:rPr>
        <w:t>负</w:t>
      </w:r>
      <w:r>
        <w:rPr>
          <w:rFonts w:hint="eastAsia" w:cs="宋体"/>
          <w:color w:val="auto"/>
        </w:rPr>
        <w:t>责人</w:t>
      </w:r>
      <w:r>
        <w:rPr>
          <w:rFonts w:hint="eastAsia" w:cs="宋体"/>
          <w:color w:val="auto"/>
          <w:spacing w:val="-3"/>
        </w:rPr>
        <w:t>）有效期内的身份证正反面</w:t>
      </w:r>
      <w:r>
        <w:rPr>
          <w:rFonts w:hint="eastAsia" w:cs="宋体"/>
          <w:color w:val="auto"/>
          <w:szCs w:val="20"/>
        </w:rPr>
        <w:t>复印件</w:t>
      </w:r>
      <w:r>
        <w:rPr>
          <w:rFonts w:hint="eastAsia" w:cs="宋体"/>
          <w:color w:val="auto"/>
          <w:spacing w:val="-3"/>
        </w:rPr>
        <w:t>。</w:t>
      </w:r>
    </w:p>
    <w:tbl>
      <w:tblPr>
        <w:tblStyle w:val="2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800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5" w:hRule="atLeast"/>
        </w:trPr>
        <w:tc>
          <w:tcPr>
            <w:tcW w:w="4673" w:type="dxa"/>
          </w:tcPr>
          <w:p w14:paraId="73FF1896">
            <w:pPr>
              <w:tabs>
                <w:tab w:val="left" w:pos="5580"/>
              </w:tabs>
              <w:rPr>
                <w:rFonts w:hint="eastAsia" w:ascii="宋体" w:hAnsi="宋体" w:cs="宋体"/>
                <w:color w:val="auto"/>
                <w:szCs w:val="20"/>
              </w:rPr>
            </w:pPr>
          </w:p>
          <w:p w14:paraId="5E873BFB">
            <w:pPr>
              <w:tabs>
                <w:tab w:val="left" w:pos="5580"/>
              </w:tabs>
              <w:rPr>
                <w:rFonts w:hint="eastAsia" w:ascii="宋体" w:hAnsi="宋体" w:cs="宋体"/>
                <w:color w:val="auto"/>
                <w:szCs w:val="20"/>
              </w:rPr>
            </w:pPr>
          </w:p>
          <w:p w14:paraId="38D52580">
            <w:pPr>
              <w:tabs>
                <w:tab w:val="left" w:pos="5580"/>
              </w:tabs>
              <w:rPr>
                <w:rFonts w:hint="eastAsia" w:ascii="宋体" w:hAnsi="宋体" w:cs="宋体"/>
                <w:color w:val="auto"/>
                <w:szCs w:val="20"/>
              </w:rPr>
            </w:pPr>
          </w:p>
        </w:tc>
        <w:tc>
          <w:tcPr>
            <w:tcW w:w="4536" w:type="dxa"/>
          </w:tcPr>
          <w:p w14:paraId="7CF452ED">
            <w:pPr>
              <w:tabs>
                <w:tab w:val="left" w:pos="5580"/>
              </w:tabs>
              <w:rPr>
                <w:rFonts w:hint="eastAsia" w:ascii="宋体" w:hAnsi="宋体" w:cs="宋体"/>
                <w:color w:val="auto"/>
                <w:szCs w:val="20"/>
              </w:rPr>
            </w:pPr>
          </w:p>
          <w:p w14:paraId="0E3B354B">
            <w:pPr>
              <w:tabs>
                <w:tab w:val="left" w:pos="5580"/>
              </w:tabs>
              <w:rPr>
                <w:rFonts w:hint="eastAsia" w:ascii="宋体" w:hAnsi="宋体" w:cs="宋体"/>
                <w:color w:val="auto"/>
                <w:szCs w:val="20"/>
              </w:rPr>
            </w:pPr>
          </w:p>
          <w:p w14:paraId="58DEEDBE">
            <w:pPr>
              <w:tabs>
                <w:tab w:val="left" w:pos="5580"/>
              </w:tabs>
              <w:rPr>
                <w:rFonts w:hint="eastAsia" w:ascii="宋体" w:hAnsi="宋体" w:cs="宋体"/>
                <w:color w:val="auto"/>
                <w:szCs w:val="20"/>
              </w:rPr>
            </w:pPr>
          </w:p>
        </w:tc>
      </w:tr>
    </w:tbl>
    <w:p w14:paraId="2870814B">
      <w:pPr>
        <w:rPr>
          <w:rFonts w:hint="eastAsia" w:ascii="宋体" w:hAnsi="宋体" w:cs="宋体"/>
          <w:color w:val="auto"/>
          <w:szCs w:val="24"/>
        </w:rPr>
      </w:pPr>
    </w:p>
    <w:p w14:paraId="53DA9D75">
      <w:pPr>
        <w:rPr>
          <w:rFonts w:hint="eastAsia" w:ascii="宋体" w:hAnsi="宋体" w:cs="宋体"/>
          <w:color w:val="auto"/>
          <w:szCs w:val="24"/>
        </w:rPr>
      </w:pPr>
    </w:p>
    <w:p w14:paraId="6ECFDABD">
      <w:pPr>
        <w:spacing w:before="78"/>
        <w:ind w:left="125"/>
        <w:rPr>
          <w:rFonts w:hint="eastAsia" w:ascii="宋体" w:hAnsi="宋体" w:cs="宋体"/>
          <w:color w:val="auto"/>
          <w:szCs w:val="24"/>
        </w:rPr>
      </w:pPr>
      <w:r>
        <w:rPr>
          <w:rFonts w:hint="eastAsia" w:ascii="宋体" w:hAnsi="宋体" w:cs="宋体"/>
          <w:color w:val="auto"/>
          <w:spacing w:val="-6"/>
          <w:szCs w:val="24"/>
        </w:rPr>
        <w:t>投标人</w:t>
      </w:r>
      <w:r>
        <w:rPr>
          <w:rFonts w:hint="eastAsia" w:ascii="宋体" w:hAnsi="宋体" w:cs="宋体"/>
          <w:color w:val="auto"/>
          <w:spacing w:val="-5"/>
          <w:szCs w:val="24"/>
        </w:rPr>
        <w:t>名</w:t>
      </w:r>
      <w:r>
        <w:rPr>
          <w:rFonts w:hint="eastAsia" w:ascii="宋体" w:hAnsi="宋体" w:cs="宋体"/>
          <w:color w:val="auto"/>
          <w:spacing w:val="-3"/>
          <w:szCs w:val="24"/>
        </w:rPr>
        <w:t>称（加盖公章）：</w:t>
      </w:r>
      <w:r>
        <w:rPr>
          <w:rFonts w:hint="eastAsia" w:ascii="宋体" w:hAnsi="宋体" w:cs="宋体"/>
          <w:color w:val="auto"/>
          <w:spacing w:val="14"/>
          <w:szCs w:val="24"/>
          <w:u w:val="single"/>
        </w:rPr>
        <w:t xml:space="preserve">  </w:t>
      </w:r>
      <w:r>
        <w:rPr>
          <w:rFonts w:hint="eastAsia" w:ascii="宋体" w:hAnsi="宋体" w:cs="宋体"/>
          <w:color w:val="auto"/>
          <w:spacing w:val="12"/>
          <w:szCs w:val="24"/>
          <w:u w:val="single"/>
        </w:rPr>
        <w:t xml:space="preserve"> </w:t>
      </w:r>
      <w:r>
        <w:rPr>
          <w:rFonts w:hint="eastAsia" w:ascii="宋体" w:hAnsi="宋体" w:cs="宋体"/>
          <w:color w:val="auto"/>
          <w:spacing w:val="7"/>
          <w:szCs w:val="24"/>
          <w:u w:val="single"/>
        </w:rPr>
        <w:t xml:space="preserve">             </w:t>
      </w:r>
    </w:p>
    <w:p w14:paraId="0ECD2893">
      <w:pPr>
        <w:spacing w:before="303"/>
        <w:ind w:left="123"/>
        <w:rPr>
          <w:rFonts w:hint="eastAsia" w:ascii="宋体" w:hAnsi="宋体" w:cs="宋体"/>
          <w:color w:val="auto"/>
          <w:szCs w:val="24"/>
        </w:rPr>
      </w:pPr>
      <w:r>
        <w:rPr>
          <w:rFonts w:hint="eastAsia" w:ascii="宋体" w:hAnsi="宋体" w:cs="宋体"/>
          <w:color w:val="auto"/>
          <w:spacing w:val="2"/>
          <w:szCs w:val="24"/>
        </w:rPr>
        <w:t>法定代表人（单位负责人）（签字或盖章）：</w:t>
      </w:r>
      <w:r>
        <w:rPr>
          <w:rFonts w:hint="eastAsia" w:ascii="宋体" w:hAnsi="宋体" w:cs="宋体"/>
          <w:color w:val="auto"/>
          <w:spacing w:val="14"/>
          <w:szCs w:val="24"/>
          <w:u w:val="single"/>
        </w:rPr>
        <w:t xml:space="preserve">  </w:t>
      </w:r>
      <w:r>
        <w:rPr>
          <w:rFonts w:hint="eastAsia" w:ascii="宋体" w:hAnsi="宋体" w:cs="宋体"/>
          <w:color w:val="auto"/>
          <w:spacing w:val="12"/>
          <w:szCs w:val="24"/>
          <w:u w:val="single"/>
        </w:rPr>
        <w:t xml:space="preserve"> </w:t>
      </w:r>
      <w:r>
        <w:rPr>
          <w:rFonts w:hint="eastAsia" w:ascii="宋体" w:hAnsi="宋体" w:cs="宋体"/>
          <w:color w:val="auto"/>
          <w:spacing w:val="7"/>
          <w:szCs w:val="24"/>
          <w:u w:val="single"/>
        </w:rPr>
        <w:t xml:space="preserve">             </w:t>
      </w:r>
    </w:p>
    <w:p w14:paraId="36B218AD">
      <w:pPr>
        <w:rPr>
          <w:rFonts w:hint="eastAsia" w:ascii="宋体" w:hAnsi="宋体" w:cs="宋体"/>
          <w:color w:val="auto"/>
          <w:szCs w:val="24"/>
        </w:rPr>
      </w:pPr>
    </w:p>
    <w:p w14:paraId="6E5C3917">
      <w:pPr>
        <w:rPr>
          <w:rFonts w:hint="eastAsia" w:ascii="宋体" w:hAnsi="宋体" w:cs="宋体"/>
          <w:color w:val="auto"/>
          <w:szCs w:val="24"/>
        </w:rPr>
      </w:pPr>
    </w:p>
    <w:p w14:paraId="6DF2A0DE">
      <w:pPr>
        <w:rPr>
          <w:rFonts w:hint="eastAsia" w:ascii="宋体" w:hAnsi="宋体" w:cs="宋体"/>
          <w:color w:val="auto"/>
          <w:szCs w:val="24"/>
        </w:rPr>
      </w:pPr>
    </w:p>
    <w:p w14:paraId="5174DB4A">
      <w:pPr>
        <w:spacing w:before="79"/>
        <w:ind w:left="164"/>
        <w:rPr>
          <w:rFonts w:hint="eastAsia" w:ascii="宋体" w:hAnsi="宋体" w:cs="宋体"/>
          <w:color w:val="auto"/>
          <w:spacing w:val="-16"/>
          <w:szCs w:val="24"/>
        </w:rPr>
      </w:pPr>
      <w:r>
        <w:rPr>
          <w:rFonts w:hint="eastAsia" w:ascii="宋体" w:hAnsi="宋体" w:cs="宋体"/>
          <w:color w:val="auto"/>
          <w:spacing w:val="-32"/>
          <w:szCs w:val="24"/>
        </w:rPr>
        <w:t>日</w:t>
      </w:r>
      <w:r>
        <w:rPr>
          <w:rFonts w:hint="eastAsia" w:ascii="宋体" w:hAnsi="宋体" w:cs="宋体"/>
          <w:color w:val="auto"/>
          <w:spacing w:val="-16"/>
          <w:szCs w:val="24"/>
        </w:rPr>
        <w:t>期：_____年______月______日</w:t>
      </w:r>
    </w:p>
    <w:p w14:paraId="45AF9D0B">
      <w:pPr>
        <w:spacing w:before="79"/>
        <w:ind w:left="164"/>
        <w:rPr>
          <w:rFonts w:hint="eastAsia" w:ascii="宋体" w:hAnsi="宋体" w:cs="宋体"/>
          <w:color w:val="auto"/>
          <w:spacing w:val="-16"/>
          <w:szCs w:val="24"/>
        </w:rPr>
      </w:pPr>
    </w:p>
    <w:p w14:paraId="1B1CE99A">
      <w:pPr>
        <w:rPr>
          <w:rFonts w:hint="eastAsia" w:ascii="宋体" w:hAnsi="宋体" w:cs="宋体"/>
          <w:color w:val="auto"/>
          <w:szCs w:val="24"/>
        </w:rPr>
        <w:sectPr>
          <w:headerReference r:id="rId29" w:type="default"/>
          <w:footerReference r:id="rId30" w:type="default"/>
          <w:pgSz w:w="11905" w:h="16838"/>
          <w:pgMar w:top="1587" w:right="1247" w:bottom="1474" w:left="1474" w:header="879" w:footer="510" w:gutter="0"/>
          <w:cols w:space="0" w:num="1"/>
        </w:sectPr>
      </w:pPr>
    </w:p>
    <w:p w14:paraId="447CC54B">
      <w:pPr>
        <w:pStyle w:val="4"/>
        <w:rPr>
          <w:color w:val="auto"/>
        </w:rPr>
      </w:pPr>
      <w:r>
        <w:rPr>
          <w:rFonts w:hint="eastAsia"/>
          <w:color w:val="auto"/>
        </w:rPr>
        <w:t>3.开标一览表（实质性格式）</w:t>
      </w:r>
    </w:p>
    <w:p w14:paraId="62055924">
      <w:pPr>
        <w:spacing w:before="124"/>
        <w:ind w:left="3647"/>
        <w:rPr>
          <w:rFonts w:hint="eastAsia" w:ascii="宋体" w:hAnsi="宋体" w:cs="宋体"/>
          <w:color w:val="auto"/>
          <w:szCs w:val="24"/>
        </w:rPr>
      </w:pPr>
      <w:r>
        <w:rPr>
          <w:rFonts w:hint="eastAsia" w:ascii="宋体" w:hAnsi="宋体" w:cs="宋体"/>
          <w:color w:val="auto"/>
          <w:spacing w:val="-3"/>
          <w:szCs w:val="24"/>
        </w:rPr>
        <w:t>开</w:t>
      </w:r>
      <w:r>
        <w:rPr>
          <w:rFonts w:hint="eastAsia" w:ascii="宋体" w:hAnsi="宋体" w:cs="宋体"/>
          <w:color w:val="auto"/>
          <w:spacing w:val="-2"/>
          <w:szCs w:val="24"/>
        </w:rPr>
        <w:t>标一览表</w:t>
      </w:r>
    </w:p>
    <w:p w14:paraId="26CC1427">
      <w:pPr>
        <w:rPr>
          <w:rFonts w:hint="eastAsia" w:ascii="宋体" w:hAnsi="宋体" w:cs="宋体"/>
          <w:color w:val="auto"/>
          <w:szCs w:val="24"/>
        </w:rPr>
      </w:pPr>
    </w:p>
    <w:p w14:paraId="31ECC3D0">
      <w:pPr>
        <w:spacing w:before="180"/>
        <w:ind w:left="253"/>
        <w:rPr>
          <w:rFonts w:hint="eastAsia" w:ascii="宋体" w:hAnsi="宋体" w:cs="宋体"/>
          <w:color w:val="auto"/>
          <w:szCs w:val="24"/>
        </w:rPr>
      </w:pPr>
      <w:r>
        <w:rPr>
          <w:rFonts w:hint="eastAsia" w:ascii="宋体" w:hAnsi="宋体" w:cs="宋体"/>
          <w:color w:val="auto"/>
          <w:spacing w:val="-24"/>
          <w:szCs w:val="24"/>
        </w:rPr>
        <w:t>项目编</w:t>
      </w:r>
      <w:r>
        <w:rPr>
          <w:rFonts w:hint="eastAsia" w:ascii="宋体" w:hAnsi="宋体" w:cs="宋体"/>
          <w:color w:val="auto"/>
          <w:spacing w:val="-13"/>
          <w:szCs w:val="24"/>
        </w:rPr>
        <w:t>号</w:t>
      </w:r>
      <w:r>
        <w:rPr>
          <w:rFonts w:hint="eastAsia" w:ascii="宋体" w:hAnsi="宋体" w:cs="宋体"/>
          <w:color w:val="auto"/>
          <w:spacing w:val="-12"/>
          <w:szCs w:val="24"/>
        </w:rPr>
        <w:t>： _________                         项目名称： __________</w:t>
      </w:r>
    </w:p>
    <w:p w14:paraId="12DF35AE">
      <w:pPr>
        <w:rPr>
          <w:rFonts w:hint="eastAsia" w:ascii="宋体" w:hAnsi="宋体" w:cs="宋体"/>
          <w:color w:val="auto"/>
          <w:szCs w:val="24"/>
        </w:rPr>
      </w:pPr>
    </w:p>
    <w:tbl>
      <w:tblPr>
        <w:tblStyle w:val="37"/>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0"/>
        <w:gridCol w:w="2336"/>
        <w:gridCol w:w="1589"/>
        <w:gridCol w:w="1514"/>
        <w:gridCol w:w="3103"/>
      </w:tblGrid>
      <w:tr w14:paraId="4823B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354" w:type="pct"/>
            <w:vMerge w:val="restart"/>
            <w:tcBorders>
              <w:bottom w:val="nil"/>
            </w:tcBorders>
          </w:tcPr>
          <w:p w14:paraId="2C79A286">
            <w:pPr>
              <w:jc w:val="center"/>
              <w:rPr>
                <w:rFonts w:hint="eastAsia" w:ascii="宋体" w:hAnsi="宋体" w:cs="宋体"/>
                <w:color w:val="auto"/>
                <w:szCs w:val="24"/>
              </w:rPr>
            </w:pPr>
          </w:p>
          <w:p w14:paraId="098EC440">
            <w:pPr>
              <w:spacing w:before="78"/>
              <w:ind w:left="113"/>
              <w:jc w:val="center"/>
              <w:rPr>
                <w:rFonts w:hint="eastAsia" w:ascii="宋体" w:hAnsi="宋体" w:cs="宋体"/>
                <w:color w:val="auto"/>
                <w:szCs w:val="24"/>
              </w:rPr>
            </w:pPr>
            <w:r>
              <w:rPr>
                <w:rFonts w:hint="eastAsia" w:ascii="宋体" w:hAnsi="宋体" w:cs="宋体"/>
                <w:color w:val="auto"/>
                <w:spacing w:val="-3"/>
                <w:szCs w:val="24"/>
              </w:rPr>
              <w:t>序</w:t>
            </w:r>
            <w:r>
              <w:rPr>
                <w:rFonts w:hint="eastAsia" w:ascii="宋体" w:hAnsi="宋体" w:cs="宋体"/>
                <w:color w:val="auto"/>
                <w:spacing w:val="-2"/>
                <w:szCs w:val="24"/>
              </w:rPr>
              <w:t>号</w:t>
            </w:r>
          </w:p>
        </w:tc>
        <w:tc>
          <w:tcPr>
            <w:tcW w:w="1270" w:type="pct"/>
            <w:vMerge w:val="restart"/>
            <w:tcBorders>
              <w:bottom w:val="nil"/>
            </w:tcBorders>
          </w:tcPr>
          <w:p w14:paraId="2D9CC1E1">
            <w:pPr>
              <w:jc w:val="center"/>
              <w:rPr>
                <w:rFonts w:hint="eastAsia" w:ascii="宋体" w:hAnsi="宋体" w:cs="宋体"/>
                <w:color w:val="auto"/>
                <w:szCs w:val="24"/>
              </w:rPr>
            </w:pPr>
          </w:p>
          <w:p w14:paraId="45EA1956">
            <w:pPr>
              <w:spacing w:before="78"/>
              <w:jc w:val="center"/>
              <w:rPr>
                <w:rFonts w:hint="eastAsia" w:ascii="宋体" w:hAnsi="宋体" w:cs="宋体"/>
                <w:color w:val="auto"/>
                <w:szCs w:val="24"/>
              </w:rPr>
            </w:pPr>
            <w:r>
              <w:rPr>
                <w:rFonts w:hint="eastAsia" w:ascii="宋体" w:hAnsi="宋体" w:cs="宋体"/>
                <w:color w:val="auto"/>
                <w:spacing w:val="-2"/>
                <w:szCs w:val="24"/>
              </w:rPr>
              <w:t>投标人</w:t>
            </w:r>
            <w:r>
              <w:rPr>
                <w:rFonts w:hint="eastAsia" w:ascii="宋体" w:hAnsi="宋体" w:cs="宋体"/>
                <w:color w:val="auto"/>
                <w:spacing w:val="-1"/>
                <w:szCs w:val="24"/>
              </w:rPr>
              <w:t>名称</w:t>
            </w:r>
          </w:p>
        </w:tc>
        <w:tc>
          <w:tcPr>
            <w:tcW w:w="1687" w:type="pct"/>
            <w:gridSpan w:val="2"/>
          </w:tcPr>
          <w:p w14:paraId="6E740EAA">
            <w:pPr>
              <w:spacing w:before="150"/>
              <w:jc w:val="center"/>
              <w:rPr>
                <w:rFonts w:hint="eastAsia" w:ascii="宋体" w:hAnsi="宋体" w:cs="宋体"/>
                <w:color w:val="auto"/>
                <w:szCs w:val="24"/>
              </w:rPr>
            </w:pPr>
            <w:r>
              <w:rPr>
                <w:rFonts w:hint="eastAsia" w:ascii="宋体" w:hAnsi="宋体" w:cs="宋体"/>
                <w:color w:val="auto"/>
                <w:spacing w:val="-4"/>
                <w:szCs w:val="24"/>
              </w:rPr>
              <w:t>投</w:t>
            </w:r>
            <w:r>
              <w:rPr>
                <w:rFonts w:hint="eastAsia" w:ascii="宋体" w:hAnsi="宋体" w:cs="宋体"/>
                <w:color w:val="auto"/>
                <w:spacing w:val="-2"/>
                <w:szCs w:val="24"/>
              </w:rPr>
              <w:t>标报价（人民币/元）</w:t>
            </w:r>
          </w:p>
        </w:tc>
        <w:tc>
          <w:tcPr>
            <w:tcW w:w="1687" w:type="pct"/>
            <w:vMerge w:val="restart"/>
            <w:vAlign w:val="center"/>
          </w:tcPr>
          <w:p w14:paraId="19FA0AA9">
            <w:pPr>
              <w:spacing w:before="150"/>
              <w:jc w:val="center"/>
              <w:rPr>
                <w:rFonts w:hint="eastAsia" w:ascii="宋体" w:hAnsi="宋体" w:cs="宋体"/>
                <w:color w:val="auto"/>
                <w:spacing w:val="-4"/>
                <w:szCs w:val="24"/>
              </w:rPr>
            </w:pPr>
            <w:r>
              <w:rPr>
                <w:rFonts w:hint="eastAsia" w:ascii="宋体" w:hAnsi="宋体" w:cs="宋体"/>
                <w:color w:val="auto"/>
                <w:spacing w:val="-2"/>
                <w:szCs w:val="24"/>
              </w:rPr>
              <w:t>合同履行期限</w:t>
            </w:r>
          </w:p>
        </w:tc>
      </w:tr>
      <w:tr w14:paraId="27881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54" w:type="pct"/>
            <w:vMerge w:val="continue"/>
            <w:tcBorders>
              <w:top w:val="nil"/>
            </w:tcBorders>
          </w:tcPr>
          <w:p w14:paraId="21FC01C1">
            <w:pPr>
              <w:rPr>
                <w:rFonts w:hint="eastAsia" w:ascii="宋体" w:hAnsi="宋体" w:cs="宋体"/>
                <w:color w:val="auto"/>
                <w:szCs w:val="24"/>
              </w:rPr>
            </w:pPr>
          </w:p>
        </w:tc>
        <w:tc>
          <w:tcPr>
            <w:tcW w:w="1270" w:type="pct"/>
            <w:vMerge w:val="continue"/>
            <w:tcBorders>
              <w:top w:val="nil"/>
            </w:tcBorders>
          </w:tcPr>
          <w:p w14:paraId="4D7AD755">
            <w:pPr>
              <w:rPr>
                <w:rFonts w:hint="eastAsia" w:ascii="宋体" w:hAnsi="宋体" w:cs="宋体"/>
                <w:color w:val="auto"/>
                <w:szCs w:val="24"/>
              </w:rPr>
            </w:pPr>
          </w:p>
        </w:tc>
        <w:tc>
          <w:tcPr>
            <w:tcW w:w="864" w:type="pct"/>
          </w:tcPr>
          <w:p w14:paraId="0EFC5B57">
            <w:pPr>
              <w:spacing w:before="217"/>
              <w:jc w:val="center"/>
              <w:rPr>
                <w:rFonts w:hint="eastAsia" w:ascii="宋体" w:hAnsi="宋体" w:cs="宋体"/>
                <w:color w:val="auto"/>
                <w:szCs w:val="24"/>
              </w:rPr>
            </w:pPr>
            <w:r>
              <w:rPr>
                <w:rFonts w:hint="eastAsia" w:ascii="宋体" w:hAnsi="宋体" w:cs="宋体"/>
                <w:color w:val="auto"/>
                <w:spacing w:val="-4"/>
                <w:szCs w:val="24"/>
              </w:rPr>
              <w:t>大</w:t>
            </w:r>
            <w:r>
              <w:rPr>
                <w:rFonts w:hint="eastAsia" w:ascii="宋体" w:hAnsi="宋体" w:cs="宋体"/>
                <w:color w:val="auto"/>
                <w:spacing w:val="-3"/>
                <w:szCs w:val="24"/>
              </w:rPr>
              <w:t>写</w:t>
            </w:r>
          </w:p>
        </w:tc>
        <w:tc>
          <w:tcPr>
            <w:tcW w:w="823" w:type="pct"/>
          </w:tcPr>
          <w:p w14:paraId="350E0A7A">
            <w:pPr>
              <w:spacing w:before="217"/>
              <w:jc w:val="center"/>
              <w:rPr>
                <w:rFonts w:hint="eastAsia" w:ascii="宋体" w:hAnsi="宋体" w:cs="宋体"/>
                <w:color w:val="auto"/>
                <w:szCs w:val="24"/>
              </w:rPr>
            </w:pPr>
            <w:r>
              <w:rPr>
                <w:rFonts w:hint="eastAsia" w:ascii="宋体" w:hAnsi="宋体" w:cs="宋体"/>
                <w:color w:val="auto"/>
                <w:spacing w:val="-4"/>
                <w:szCs w:val="24"/>
              </w:rPr>
              <w:t>小写</w:t>
            </w:r>
          </w:p>
        </w:tc>
        <w:tc>
          <w:tcPr>
            <w:tcW w:w="1687" w:type="pct"/>
            <w:vMerge w:val="continue"/>
          </w:tcPr>
          <w:p w14:paraId="2EB9D837">
            <w:pPr>
              <w:spacing w:before="217"/>
              <w:ind w:left="768"/>
              <w:rPr>
                <w:rFonts w:hint="eastAsia" w:ascii="宋体" w:hAnsi="宋体" w:cs="宋体"/>
                <w:color w:val="auto"/>
                <w:spacing w:val="-4"/>
                <w:szCs w:val="24"/>
              </w:rPr>
            </w:pPr>
          </w:p>
        </w:tc>
      </w:tr>
      <w:tr w14:paraId="29FF3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354" w:type="pct"/>
          </w:tcPr>
          <w:p w14:paraId="26AA6F62">
            <w:pPr>
              <w:rPr>
                <w:rFonts w:hint="eastAsia" w:ascii="宋体" w:hAnsi="宋体" w:cs="宋体"/>
                <w:color w:val="auto"/>
                <w:szCs w:val="24"/>
              </w:rPr>
            </w:pPr>
          </w:p>
        </w:tc>
        <w:tc>
          <w:tcPr>
            <w:tcW w:w="1270" w:type="pct"/>
          </w:tcPr>
          <w:p w14:paraId="1D701665">
            <w:pPr>
              <w:rPr>
                <w:rFonts w:hint="eastAsia" w:ascii="宋体" w:hAnsi="宋体" w:cs="宋体"/>
                <w:color w:val="auto"/>
                <w:szCs w:val="24"/>
              </w:rPr>
            </w:pPr>
          </w:p>
        </w:tc>
        <w:tc>
          <w:tcPr>
            <w:tcW w:w="864" w:type="pct"/>
          </w:tcPr>
          <w:p w14:paraId="37E8671F">
            <w:pPr>
              <w:rPr>
                <w:rFonts w:hint="eastAsia" w:ascii="宋体" w:hAnsi="宋体" w:cs="宋体"/>
                <w:color w:val="auto"/>
                <w:szCs w:val="24"/>
              </w:rPr>
            </w:pPr>
          </w:p>
        </w:tc>
        <w:tc>
          <w:tcPr>
            <w:tcW w:w="823" w:type="pct"/>
          </w:tcPr>
          <w:p w14:paraId="5F87E1CC">
            <w:pPr>
              <w:rPr>
                <w:rFonts w:hint="eastAsia" w:ascii="宋体" w:hAnsi="宋体" w:cs="宋体"/>
                <w:color w:val="auto"/>
                <w:szCs w:val="24"/>
              </w:rPr>
            </w:pPr>
          </w:p>
        </w:tc>
        <w:tc>
          <w:tcPr>
            <w:tcW w:w="1687" w:type="pct"/>
          </w:tcPr>
          <w:p w14:paraId="5C937CD2">
            <w:pPr>
              <w:rPr>
                <w:rFonts w:hint="eastAsia" w:ascii="宋体" w:hAnsi="宋体" w:cs="宋体"/>
                <w:color w:val="auto"/>
                <w:szCs w:val="24"/>
              </w:rPr>
            </w:pPr>
          </w:p>
        </w:tc>
      </w:tr>
    </w:tbl>
    <w:p w14:paraId="62CBA9E9">
      <w:pPr>
        <w:spacing w:before="315"/>
        <w:ind w:left="9"/>
        <w:rPr>
          <w:rFonts w:hint="eastAsia" w:ascii="宋体" w:hAnsi="宋体" w:cs="宋体"/>
          <w:color w:val="auto"/>
          <w:szCs w:val="24"/>
        </w:rPr>
      </w:pPr>
      <w:r>
        <w:rPr>
          <w:rFonts w:hint="eastAsia" w:ascii="宋体" w:hAnsi="宋体" w:cs="宋体"/>
          <w:color w:val="auto"/>
          <w:spacing w:val="-4"/>
          <w:szCs w:val="24"/>
        </w:rPr>
        <w:t>注： 1.此表中，每包的投标报价应和《投标分项报价表》中的总价相一</w:t>
      </w:r>
      <w:r>
        <w:rPr>
          <w:rFonts w:hint="eastAsia" w:ascii="宋体" w:hAnsi="宋体" w:cs="宋体"/>
          <w:color w:val="auto"/>
          <w:spacing w:val="-2"/>
          <w:szCs w:val="24"/>
        </w:rPr>
        <w:t>致</w:t>
      </w:r>
      <w:r>
        <w:rPr>
          <w:rFonts w:hint="eastAsia" w:ascii="宋体" w:hAnsi="宋体" w:cs="宋体"/>
          <w:color w:val="auto"/>
          <w:szCs w:val="24"/>
        </w:rPr>
        <w:t>。</w:t>
      </w:r>
    </w:p>
    <w:p w14:paraId="0C5ADC2A">
      <w:pPr>
        <w:spacing w:before="28"/>
        <w:ind w:left="498"/>
        <w:rPr>
          <w:rFonts w:hint="eastAsia" w:ascii="宋体" w:hAnsi="宋体" w:cs="宋体"/>
          <w:color w:val="auto"/>
          <w:szCs w:val="24"/>
        </w:rPr>
      </w:pPr>
      <w:r>
        <w:rPr>
          <w:rFonts w:hint="eastAsia" w:ascii="宋体" w:hAnsi="宋体" w:cs="宋体"/>
          <w:color w:val="auto"/>
          <w:spacing w:val="-2"/>
          <w:szCs w:val="24"/>
        </w:rPr>
        <w:t>2.本表必须按包</w:t>
      </w:r>
      <w:r>
        <w:rPr>
          <w:rFonts w:hint="eastAsia" w:ascii="宋体" w:hAnsi="宋体" w:cs="宋体"/>
          <w:color w:val="auto"/>
          <w:spacing w:val="-1"/>
          <w:szCs w:val="24"/>
        </w:rPr>
        <w:t>分别填写（如有）。</w:t>
      </w:r>
    </w:p>
    <w:p w14:paraId="7265BA11">
      <w:pPr>
        <w:rPr>
          <w:rFonts w:hint="eastAsia" w:ascii="宋体" w:hAnsi="宋体" w:cs="宋体"/>
          <w:color w:val="auto"/>
          <w:szCs w:val="24"/>
        </w:rPr>
      </w:pPr>
    </w:p>
    <w:p w14:paraId="28B30D69">
      <w:pPr>
        <w:rPr>
          <w:rFonts w:hint="eastAsia" w:ascii="宋体" w:hAnsi="宋体" w:cs="宋体"/>
          <w:color w:val="auto"/>
          <w:szCs w:val="24"/>
        </w:rPr>
      </w:pPr>
    </w:p>
    <w:p w14:paraId="5A1583E3">
      <w:pPr>
        <w:rPr>
          <w:rFonts w:hint="eastAsia" w:ascii="宋体" w:hAnsi="宋体" w:cs="宋体"/>
          <w:color w:val="auto"/>
          <w:szCs w:val="24"/>
        </w:rPr>
      </w:pPr>
    </w:p>
    <w:p w14:paraId="6A46D30F">
      <w:pPr>
        <w:spacing w:before="25" w:after="25"/>
        <w:rPr>
          <w:rFonts w:hint="eastAsia" w:ascii="宋体" w:hAnsi="宋体" w:cs="宋体"/>
          <w:color w:val="auto"/>
          <w:lang w:val="zh-CN"/>
        </w:rPr>
      </w:pPr>
      <w:r>
        <w:rPr>
          <w:rFonts w:hint="eastAsia" w:ascii="宋体" w:hAnsi="宋体" w:cs="宋体"/>
          <w:color w:val="auto"/>
        </w:rPr>
        <w:t>投标人名称（加盖公章）</w:t>
      </w:r>
      <w:r>
        <w:rPr>
          <w:rFonts w:hint="eastAsia" w:ascii="宋体" w:hAnsi="宋体" w:cs="宋体"/>
          <w:color w:val="auto"/>
          <w:lang w:val="zh-CN"/>
        </w:rPr>
        <w:t>：</w:t>
      </w:r>
      <w:r>
        <w:rPr>
          <w:rFonts w:hint="eastAsia" w:ascii="宋体" w:hAnsi="宋体" w:cs="宋体"/>
          <w:color w:val="auto"/>
          <w:u w:val="single"/>
        </w:rPr>
        <w:t xml:space="preserve">              </w:t>
      </w:r>
    </w:p>
    <w:p w14:paraId="4DB36391">
      <w:pPr>
        <w:rPr>
          <w:rFonts w:hint="eastAsia" w:ascii="宋体" w:hAnsi="宋体" w:cs="宋体"/>
          <w:color w:val="auto"/>
          <w:u w:val="single"/>
        </w:rPr>
      </w:pPr>
      <w:r>
        <w:rPr>
          <w:rFonts w:hint="eastAsia" w:ascii="宋体" w:hAnsi="宋体" w:cs="宋体"/>
          <w:color w:val="auto"/>
        </w:rPr>
        <w:t>授权</w:t>
      </w:r>
      <w:r>
        <w:rPr>
          <w:rFonts w:hint="eastAsia" w:ascii="宋体" w:hAnsi="宋体" w:cs="宋体"/>
          <w:color w:val="auto"/>
          <w:szCs w:val="24"/>
        </w:rPr>
        <w:t>代表签字</w:t>
      </w:r>
      <w:r>
        <w:rPr>
          <w:rFonts w:hint="eastAsia" w:ascii="宋体" w:hAnsi="宋体" w:cs="宋体"/>
          <w:color w:val="auto"/>
          <w:lang w:val="zh-CN"/>
        </w:rPr>
        <w:t>：</w:t>
      </w:r>
      <w:r>
        <w:rPr>
          <w:rFonts w:hint="eastAsia" w:ascii="宋体" w:hAnsi="宋体" w:cs="宋体"/>
          <w:color w:val="auto"/>
          <w:u w:val="single"/>
        </w:rPr>
        <w:t xml:space="preserve">                         </w:t>
      </w:r>
    </w:p>
    <w:p w14:paraId="7D1F7D88">
      <w:pPr>
        <w:pStyle w:val="24"/>
        <w:ind w:firstLine="0" w:firstLineChars="0"/>
        <w:rPr>
          <w:rFonts w:hint="eastAsia" w:cs="宋体"/>
          <w:color w:val="auto"/>
          <w:spacing w:val="-32"/>
        </w:rPr>
      </w:pPr>
    </w:p>
    <w:p w14:paraId="1AFDF961">
      <w:pPr>
        <w:pStyle w:val="24"/>
        <w:ind w:firstLine="0" w:firstLineChars="0"/>
        <w:rPr>
          <w:rFonts w:hint="eastAsia" w:cs="宋体"/>
          <w:color w:val="auto"/>
        </w:rPr>
      </w:pPr>
      <w:r>
        <w:rPr>
          <w:rFonts w:hint="eastAsia" w:cs="宋体"/>
          <w:color w:val="auto"/>
          <w:spacing w:val="-32"/>
        </w:rPr>
        <w:t>日</w:t>
      </w:r>
      <w:r>
        <w:rPr>
          <w:rFonts w:hint="eastAsia" w:cs="宋体"/>
          <w:color w:val="auto"/>
          <w:spacing w:val="-16"/>
        </w:rPr>
        <w:t>期： _____年______月______ 日</w:t>
      </w:r>
    </w:p>
    <w:p w14:paraId="604FA7CD">
      <w:pPr>
        <w:rPr>
          <w:rFonts w:hint="eastAsia" w:ascii="宋体" w:hAnsi="宋体" w:cs="宋体"/>
          <w:color w:val="auto"/>
          <w:szCs w:val="24"/>
        </w:rPr>
        <w:sectPr>
          <w:headerReference r:id="rId31" w:type="default"/>
          <w:footerReference r:id="rId32" w:type="default"/>
          <w:pgSz w:w="11905" w:h="16838"/>
          <w:pgMar w:top="1587" w:right="1247" w:bottom="1474" w:left="1474" w:header="879" w:footer="510" w:gutter="0"/>
          <w:cols w:space="0" w:num="1"/>
        </w:sectPr>
      </w:pPr>
    </w:p>
    <w:p w14:paraId="5F51D28E">
      <w:pPr>
        <w:pStyle w:val="4"/>
        <w:rPr>
          <w:rFonts w:hint="eastAsia" w:ascii="宋体" w:hAnsi="宋体" w:cs="宋体"/>
          <w:color w:val="auto"/>
          <w:szCs w:val="24"/>
        </w:rPr>
      </w:pPr>
      <w:r>
        <w:rPr>
          <w:rFonts w:hint="eastAsia" w:ascii="宋体" w:hAnsi="宋体" w:cs="宋体"/>
          <w:color w:val="auto"/>
          <w:spacing w:val="12"/>
          <w:szCs w:val="24"/>
        </w:rPr>
        <w:t>4</w:t>
      </w:r>
      <w:r>
        <w:rPr>
          <w:rFonts w:hint="eastAsia" w:ascii="宋体" w:hAnsi="宋体" w:cs="宋体"/>
          <w:color w:val="auto"/>
          <w:spacing w:val="11"/>
          <w:szCs w:val="24"/>
        </w:rPr>
        <w:t>.</w:t>
      </w:r>
      <w:r>
        <w:rPr>
          <w:rFonts w:hint="eastAsia" w:ascii="宋体" w:hAnsi="宋体" w:cs="宋体"/>
          <w:color w:val="auto"/>
          <w:spacing w:val="6"/>
          <w:szCs w:val="24"/>
        </w:rPr>
        <w:t>投标分项报价表（实质性格式）</w:t>
      </w:r>
    </w:p>
    <w:p w14:paraId="11E99A44">
      <w:pPr>
        <w:rPr>
          <w:rFonts w:hint="eastAsia" w:ascii="宋体" w:hAnsi="宋体" w:cs="宋体"/>
          <w:color w:val="auto"/>
          <w:szCs w:val="24"/>
        </w:rPr>
      </w:pPr>
    </w:p>
    <w:p w14:paraId="643771B1">
      <w:pPr>
        <w:spacing w:before="117"/>
        <w:ind w:left="5869"/>
        <w:rPr>
          <w:rFonts w:hint="eastAsia" w:ascii="宋体" w:hAnsi="宋体" w:cs="宋体"/>
          <w:color w:val="auto"/>
          <w:sz w:val="36"/>
          <w:szCs w:val="36"/>
        </w:rPr>
      </w:pPr>
      <w:r>
        <w:rPr>
          <w:rFonts w:hint="eastAsia" w:ascii="宋体" w:hAnsi="宋体" w:cs="宋体"/>
          <w:color w:val="auto"/>
          <w:spacing w:val="-2"/>
          <w:sz w:val="36"/>
          <w:szCs w:val="36"/>
        </w:rPr>
        <w:t>投标</w:t>
      </w:r>
      <w:r>
        <w:rPr>
          <w:rFonts w:hint="eastAsia" w:ascii="宋体" w:hAnsi="宋体" w:cs="宋体"/>
          <w:color w:val="auto"/>
          <w:spacing w:val="-1"/>
          <w:sz w:val="36"/>
          <w:szCs w:val="36"/>
        </w:rPr>
        <w:t>分项报价表</w:t>
      </w:r>
    </w:p>
    <w:p w14:paraId="46F5A2FF">
      <w:pPr>
        <w:spacing w:before="172"/>
        <w:ind w:left="126"/>
        <w:rPr>
          <w:rFonts w:hint="eastAsia" w:ascii="宋体" w:hAnsi="宋体" w:cs="宋体"/>
          <w:color w:val="auto"/>
          <w:szCs w:val="24"/>
        </w:rPr>
      </w:pPr>
      <w:r>
        <w:rPr>
          <w:rFonts w:hint="eastAsia" w:ascii="宋体" w:hAnsi="宋体" w:cs="宋体"/>
          <w:color w:val="auto"/>
          <w:spacing w:val="-24"/>
          <w:szCs w:val="24"/>
        </w:rPr>
        <w:t>项目编</w:t>
      </w:r>
      <w:r>
        <w:rPr>
          <w:rFonts w:hint="eastAsia" w:ascii="宋体" w:hAnsi="宋体" w:cs="宋体"/>
          <w:color w:val="auto"/>
          <w:spacing w:val="-13"/>
          <w:szCs w:val="24"/>
        </w:rPr>
        <w:t>号</w:t>
      </w:r>
      <w:r>
        <w:rPr>
          <w:rFonts w:hint="eastAsia" w:ascii="宋体" w:hAnsi="宋体" w:cs="宋体"/>
          <w:color w:val="auto"/>
          <w:spacing w:val="-12"/>
          <w:szCs w:val="24"/>
        </w:rPr>
        <w:t>：</w:t>
      </w:r>
      <w:r>
        <w:rPr>
          <w:rFonts w:hint="eastAsia" w:ascii="宋体" w:hAnsi="宋体" w:cs="宋体"/>
          <w:color w:val="auto"/>
          <w:spacing w:val="-12"/>
          <w:szCs w:val="24"/>
          <w:u w:val="single"/>
        </w:rPr>
        <w:t xml:space="preserve">            </w:t>
      </w:r>
      <w:r>
        <w:rPr>
          <w:rFonts w:hint="eastAsia" w:ascii="宋体" w:hAnsi="宋体" w:cs="宋体"/>
          <w:color w:val="auto"/>
          <w:spacing w:val="-12"/>
          <w:szCs w:val="24"/>
        </w:rPr>
        <w:t xml:space="preserve">                     项目名称： __________</w:t>
      </w:r>
      <w:r>
        <w:rPr>
          <w:rFonts w:hint="eastAsia" w:ascii="宋体" w:hAnsi="宋体" w:cs="宋体"/>
          <w:color w:val="auto"/>
          <w:spacing w:val="4"/>
          <w:position w:val="4"/>
          <w:szCs w:val="24"/>
        </w:rPr>
        <w:t xml:space="preserve">                             报价单位：人民</w:t>
      </w:r>
      <w:r>
        <w:rPr>
          <w:rFonts w:hint="eastAsia" w:ascii="宋体" w:hAnsi="宋体" w:cs="宋体"/>
          <w:color w:val="auto"/>
          <w:spacing w:val="2"/>
          <w:position w:val="4"/>
          <w:szCs w:val="24"/>
        </w:rPr>
        <w:t>币/</w:t>
      </w:r>
      <w:r>
        <w:rPr>
          <w:rFonts w:hint="eastAsia" w:ascii="宋体" w:hAnsi="宋体" w:cs="宋体"/>
          <w:color w:val="auto"/>
          <w:position w:val="4"/>
          <w:szCs w:val="24"/>
        </w:rPr>
        <w:t>元</w:t>
      </w:r>
    </w:p>
    <w:tbl>
      <w:tblPr>
        <w:tblStyle w:val="37"/>
        <w:tblW w:w="142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830"/>
        <w:gridCol w:w="2057"/>
        <w:gridCol w:w="1176"/>
        <w:gridCol w:w="1701"/>
        <w:gridCol w:w="2126"/>
        <w:gridCol w:w="1701"/>
        <w:gridCol w:w="1276"/>
        <w:gridCol w:w="1608"/>
      </w:tblGrid>
      <w:tr w14:paraId="28C55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50" w:type="dxa"/>
            <w:textDirection w:val="tbRlV"/>
          </w:tcPr>
          <w:p w14:paraId="69E69E52">
            <w:pPr>
              <w:spacing w:before="253"/>
              <w:ind w:left="175"/>
              <w:jc w:val="center"/>
              <w:rPr>
                <w:rFonts w:hint="eastAsia" w:ascii="宋体" w:hAnsi="宋体" w:cs="宋体"/>
                <w:color w:val="auto"/>
                <w:szCs w:val="24"/>
              </w:rPr>
            </w:pPr>
            <w:r>
              <w:rPr>
                <w:rFonts w:hint="eastAsia" w:ascii="宋体" w:hAnsi="宋体" w:cs="宋体"/>
                <w:color w:val="auto"/>
                <w:spacing w:val="-2"/>
                <w:szCs w:val="24"/>
              </w:rPr>
              <w:t xml:space="preserve">序 </w:t>
            </w:r>
            <w:r>
              <w:rPr>
                <w:rFonts w:hint="eastAsia" w:ascii="宋体" w:hAnsi="宋体" w:cs="宋体"/>
                <w:color w:val="auto"/>
                <w:spacing w:val="-15"/>
                <w:szCs w:val="24"/>
              </w:rPr>
              <w:t>号</w:t>
            </w:r>
          </w:p>
        </w:tc>
        <w:tc>
          <w:tcPr>
            <w:tcW w:w="1830" w:type="dxa"/>
            <w:vAlign w:val="center"/>
          </w:tcPr>
          <w:p w14:paraId="5BB2DAAB">
            <w:pPr>
              <w:spacing w:before="78"/>
              <w:jc w:val="center"/>
              <w:rPr>
                <w:rFonts w:hint="eastAsia" w:ascii="宋体" w:hAnsi="宋体" w:cs="宋体"/>
                <w:color w:val="auto"/>
                <w:szCs w:val="24"/>
              </w:rPr>
            </w:pPr>
            <w:r>
              <w:rPr>
                <w:rFonts w:hint="eastAsia" w:ascii="宋体" w:hAnsi="宋体" w:cs="宋体"/>
                <w:color w:val="auto"/>
                <w:spacing w:val="-4"/>
                <w:szCs w:val="24"/>
              </w:rPr>
              <w:t>分</w:t>
            </w:r>
            <w:r>
              <w:rPr>
                <w:rFonts w:hint="eastAsia" w:ascii="宋体" w:hAnsi="宋体" w:cs="宋体"/>
                <w:color w:val="auto"/>
                <w:spacing w:val="-2"/>
                <w:szCs w:val="24"/>
              </w:rPr>
              <w:t>项名称</w:t>
            </w:r>
          </w:p>
        </w:tc>
        <w:tc>
          <w:tcPr>
            <w:tcW w:w="2057" w:type="dxa"/>
            <w:vAlign w:val="center"/>
          </w:tcPr>
          <w:p w14:paraId="1A2F8DA1">
            <w:pPr>
              <w:spacing w:before="99"/>
              <w:jc w:val="center"/>
              <w:rPr>
                <w:rFonts w:hint="eastAsia" w:ascii="宋体" w:hAnsi="宋体" w:cs="宋体"/>
                <w:color w:val="auto"/>
                <w:szCs w:val="24"/>
              </w:rPr>
            </w:pPr>
            <w:r>
              <w:rPr>
                <w:rFonts w:hint="eastAsia" w:ascii="宋体" w:hAnsi="宋体" w:cs="宋体"/>
                <w:color w:val="auto"/>
                <w:spacing w:val="-4"/>
                <w:szCs w:val="24"/>
              </w:rPr>
              <w:t>制</w:t>
            </w:r>
            <w:r>
              <w:rPr>
                <w:rFonts w:hint="eastAsia" w:ascii="宋体" w:hAnsi="宋体" w:cs="宋体"/>
                <w:color w:val="auto"/>
                <w:spacing w:val="-2"/>
                <w:szCs w:val="24"/>
              </w:rPr>
              <w:t>造商</w:t>
            </w:r>
          </w:p>
        </w:tc>
        <w:tc>
          <w:tcPr>
            <w:tcW w:w="1176" w:type="dxa"/>
            <w:vAlign w:val="center"/>
          </w:tcPr>
          <w:p w14:paraId="7A9D9551">
            <w:pPr>
              <w:spacing w:before="99"/>
              <w:ind w:left="113"/>
              <w:jc w:val="center"/>
              <w:rPr>
                <w:rFonts w:hint="eastAsia" w:ascii="宋体" w:hAnsi="宋体" w:cs="宋体"/>
                <w:b/>
                <w:bCs/>
                <w:color w:val="auto"/>
                <w:spacing w:val="3"/>
                <w:position w:val="3"/>
                <w:szCs w:val="24"/>
              </w:rPr>
            </w:pPr>
            <w:r>
              <w:rPr>
                <w:rFonts w:hint="eastAsia" w:ascii="宋体" w:hAnsi="宋体" w:cs="宋体"/>
                <w:color w:val="auto"/>
                <w:spacing w:val="3"/>
                <w:position w:val="3"/>
                <w:szCs w:val="24"/>
              </w:rPr>
              <w:t>产地</w:t>
            </w:r>
            <w:r>
              <w:rPr>
                <w:rFonts w:hint="eastAsia" w:ascii="宋体" w:hAnsi="宋体" w:cs="宋体"/>
                <w:b/>
                <w:bCs/>
                <w:color w:val="auto"/>
                <w:spacing w:val="3"/>
                <w:position w:val="3"/>
                <w:szCs w:val="24"/>
              </w:rPr>
              <w:t>/</w:t>
            </w:r>
          </w:p>
          <w:p w14:paraId="175A3241">
            <w:pPr>
              <w:spacing w:before="25"/>
              <w:jc w:val="center"/>
              <w:rPr>
                <w:rFonts w:hint="eastAsia" w:ascii="宋体" w:hAnsi="宋体" w:cs="宋体"/>
                <w:color w:val="auto"/>
                <w:szCs w:val="24"/>
              </w:rPr>
            </w:pPr>
            <w:r>
              <w:rPr>
                <w:rFonts w:hint="eastAsia" w:ascii="宋体" w:hAnsi="宋体" w:cs="宋体"/>
                <w:color w:val="auto"/>
                <w:spacing w:val="3"/>
                <w:position w:val="3"/>
                <w:szCs w:val="24"/>
              </w:rPr>
              <w:t>国别</w:t>
            </w:r>
          </w:p>
        </w:tc>
        <w:tc>
          <w:tcPr>
            <w:tcW w:w="1701" w:type="dxa"/>
            <w:vAlign w:val="center"/>
          </w:tcPr>
          <w:p w14:paraId="65651F70">
            <w:pPr>
              <w:spacing w:before="78"/>
              <w:jc w:val="center"/>
              <w:rPr>
                <w:rFonts w:hint="eastAsia" w:ascii="宋体" w:hAnsi="宋体" w:cs="宋体"/>
                <w:color w:val="auto"/>
                <w:szCs w:val="24"/>
              </w:rPr>
            </w:pPr>
            <w:r>
              <w:rPr>
                <w:rFonts w:hint="eastAsia" w:ascii="宋体" w:hAnsi="宋体" w:cs="宋体"/>
                <w:color w:val="auto"/>
                <w:spacing w:val="-8"/>
                <w:szCs w:val="24"/>
              </w:rPr>
              <w:t>品</w:t>
            </w:r>
            <w:r>
              <w:rPr>
                <w:rFonts w:hint="eastAsia" w:ascii="宋体" w:hAnsi="宋体" w:cs="宋体"/>
                <w:color w:val="auto"/>
                <w:spacing w:val="-7"/>
                <w:szCs w:val="24"/>
              </w:rPr>
              <w:t>牌</w:t>
            </w:r>
          </w:p>
        </w:tc>
        <w:tc>
          <w:tcPr>
            <w:tcW w:w="2126" w:type="dxa"/>
            <w:vAlign w:val="center"/>
          </w:tcPr>
          <w:p w14:paraId="7E09744A">
            <w:pPr>
              <w:spacing w:before="78"/>
              <w:jc w:val="center"/>
              <w:rPr>
                <w:rFonts w:hint="eastAsia" w:ascii="宋体" w:hAnsi="宋体" w:cs="宋体"/>
                <w:color w:val="auto"/>
                <w:szCs w:val="24"/>
              </w:rPr>
            </w:pPr>
            <w:r>
              <w:rPr>
                <w:rFonts w:hint="eastAsia" w:ascii="宋体" w:hAnsi="宋体" w:cs="宋体"/>
                <w:color w:val="auto"/>
                <w:spacing w:val="-2"/>
                <w:szCs w:val="24"/>
              </w:rPr>
              <w:t>规</w:t>
            </w:r>
            <w:r>
              <w:rPr>
                <w:rFonts w:hint="eastAsia" w:ascii="宋体" w:hAnsi="宋体" w:cs="宋体"/>
                <w:color w:val="auto"/>
                <w:spacing w:val="-1"/>
                <w:szCs w:val="24"/>
              </w:rPr>
              <w:t>格、型号</w:t>
            </w:r>
          </w:p>
        </w:tc>
        <w:tc>
          <w:tcPr>
            <w:tcW w:w="1701" w:type="dxa"/>
            <w:vAlign w:val="center"/>
          </w:tcPr>
          <w:p w14:paraId="20EF4E36">
            <w:pPr>
              <w:spacing w:before="78"/>
              <w:jc w:val="center"/>
              <w:rPr>
                <w:rFonts w:hint="eastAsia" w:ascii="宋体" w:hAnsi="宋体" w:cs="宋体"/>
                <w:color w:val="auto"/>
                <w:szCs w:val="24"/>
              </w:rPr>
            </w:pPr>
            <w:r>
              <w:rPr>
                <w:rFonts w:hint="eastAsia" w:ascii="宋体" w:hAnsi="宋体" w:cs="宋体"/>
                <w:color w:val="auto"/>
                <w:spacing w:val="9"/>
                <w:szCs w:val="24"/>
              </w:rPr>
              <w:t>单</w:t>
            </w:r>
            <w:r>
              <w:rPr>
                <w:rFonts w:hint="eastAsia" w:ascii="宋体" w:hAnsi="宋体" w:cs="宋体"/>
                <w:color w:val="auto"/>
                <w:spacing w:val="7"/>
                <w:szCs w:val="24"/>
              </w:rPr>
              <w:t>价（元）</w:t>
            </w:r>
          </w:p>
        </w:tc>
        <w:tc>
          <w:tcPr>
            <w:tcW w:w="1276" w:type="dxa"/>
            <w:vAlign w:val="center"/>
          </w:tcPr>
          <w:p w14:paraId="7CB5B8D1">
            <w:pPr>
              <w:spacing w:before="78"/>
              <w:jc w:val="center"/>
              <w:rPr>
                <w:rFonts w:hint="eastAsia" w:ascii="宋体" w:hAnsi="宋体" w:cs="宋体"/>
                <w:color w:val="auto"/>
                <w:szCs w:val="24"/>
              </w:rPr>
            </w:pPr>
            <w:r>
              <w:rPr>
                <w:rFonts w:hint="eastAsia" w:ascii="宋体" w:hAnsi="宋体" w:cs="宋体"/>
                <w:color w:val="auto"/>
                <w:spacing w:val="-3"/>
                <w:szCs w:val="24"/>
              </w:rPr>
              <w:t>数量</w:t>
            </w:r>
          </w:p>
        </w:tc>
        <w:tc>
          <w:tcPr>
            <w:tcW w:w="1608" w:type="dxa"/>
            <w:vAlign w:val="center"/>
          </w:tcPr>
          <w:p w14:paraId="6AD6278A">
            <w:pPr>
              <w:spacing w:before="78"/>
              <w:jc w:val="center"/>
              <w:rPr>
                <w:rFonts w:hint="eastAsia" w:ascii="宋体" w:hAnsi="宋体" w:cs="宋体"/>
                <w:color w:val="auto"/>
                <w:szCs w:val="24"/>
              </w:rPr>
            </w:pPr>
            <w:r>
              <w:rPr>
                <w:rFonts w:hint="eastAsia" w:ascii="宋体" w:hAnsi="宋体" w:cs="宋体"/>
                <w:color w:val="auto"/>
                <w:spacing w:val="9"/>
                <w:szCs w:val="24"/>
              </w:rPr>
              <w:t>合价（元）</w:t>
            </w:r>
          </w:p>
        </w:tc>
      </w:tr>
      <w:tr w14:paraId="1390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50" w:type="dxa"/>
          </w:tcPr>
          <w:p w14:paraId="5738A9F7">
            <w:pPr>
              <w:spacing w:before="31"/>
              <w:ind w:left="134"/>
              <w:rPr>
                <w:rFonts w:hint="eastAsia" w:ascii="宋体" w:hAnsi="宋体" w:cs="宋体"/>
                <w:color w:val="auto"/>
                <w:szCs w:val="24"/>
              </w:rPr>
            </w:pPr>
            <w:r>
              <w:rPr>
                <w:rFonts w:hint="eastAsia" w:ascii="宋体" w:hAnsi="宋体" w:cs="宋体"/>
                <w:color w:val="auto"/>
                <w:szCs w:val="24"/>
              </w:rPr>
              <w:t>1</w:t>
            </w:r>
          </w:p>
        </w:tc>
        <w:tc>
          <w:tcPr>
            <w:tcW w:w="1830" w:type="dxa"/>
          </w:tcPr>
          <w:p w14:paraId="52867C73">
            <w:pPr>
              <w:rPr>
                <w:rFonts w:hint="eastAsia" w:ascii="宋体" w:hAnsi="宋体" w:cs="宋体"/>
                <w:color w:val="auto"/>
                <w:szCs w:val="24"/>
              </w:rPr>
            </w:pPr>
          </w:p>
        </w:tc>
        <w:tc>
          <w:tcPr>
            <w:tcW w:w="2057" w:type="dxa"/>
          </w:tcPr>
          <w:p w14:paraId="67FB1FA4">
            <w:pPr>
              <w:rPr>
                <w:rFonts w:hint="eastAsia" w:ascii="宋体" w:hAnsi="宋体" w:cs="宋体"/>
                <w:color w:val="auto"/>
                <w:szCs w:val="24"/>
              </w:rPr>
            </w:pPr>
          </w:p>
        </w:tc>
        <w:tc>
          <w:tcPr>
            <w:tcW w:w="1176" w:type="dxa"/>
          </w:tcPr>
          <w:p w14:paraId="35456A44">
            <w:pPr>
              <w:rPr>
                <w:rFonts w:hint="eastAsia" w:ascii="宋体" w:hAnsi="宋体" w:cs="宋体"/>
                <w:color w:val="auto"/>
                <w:szCs w:val="24"/>
              </w:rPr>
            </w:pPr>
          </w:p>
        </w:tc>
        <w:tc>
          <w:tcPr>
            <w:tcW w:w="1701" w:type="dxa"/>
          </w:tcPr>
          <w:p w14:paraId="3983AD1D">
            <w:pPr>
              <w:rPr>
                <w:rFonts w:hint="eastAsia" w:ascii="宋体" w:hAnsi="宋体" w:cs="宋体"/>
                <w:color w:val="auto"/>
                <w:szCs w:val="24"/>
              </w:rPr>
            </w:pPr>
          </w:p>
        </w:tc>
        <w:tc>
          <w:tcPr>
            <w:tcW w:w="2126" w:type="dxa"/>
          </w:tcPr>
          <w:p w14:paraId="6A43849F">
            <w:pPr>
              <w:rPr>
                <w:rFonts w:hint="eastAsia" w:ascii="宋体" w:hAnsi="宋体" w:cs="宋体"/>
                <w:color w:val="auto"/>
                <w:szCs w:val="24"/>
              </w:rPr>
            </w:pPr>
          </w:p>
        </w:tc>
        <w:tc>
          <w:tcPr>
            <w:tcW w:w="1701" w:type="dxa"/>
          </w:tcPr>
          <w:p w14:paraId="477CDE8B">
            <w:pPr>
              <w:rPr>
                <w:rFonts w:hint="eastAsia" w:ascii="宋体" w:hAnsi="宋体" w:cs="宋体"/>
                <w:color w:val="auto"/>
                <w:szCs w:val="24"/>
              </w:rPr>
            </w:pPr>
          </w:p>
        </w:tc>
        <w:tc>
          <w:tcPr>
            <w:tcW w:w="1276" w:type="dxa"/>
          </w:tcPr>
          <w:p w14:paraId="47D6C1CE">
            <w:pPr>
              <w:rPr>
                <w:rFonts w:hint="eastAsia" w:ascii="宋体" w:hAnsi="宋体" w:cs="宋体"/>
                <w:color w:val="auto"/>
                <w:szCs w:val="24"/>
              </w:rPr>
            </w:pPr>
          </w:p>
        </w:tc>
        <w:tc>
          <w:tcPr>
            <w:tcW w:w="1608" w:type="dxa"/>
          </w:tcPr>
          <w:p w14:paraId="53F9D355">
            <w:pPr>
              <w:rPr>
                <w:rFonts w:hint="eastAsia" w:ascii="宋体" w:hAnsi="宋体" w:cs="宋体"/>
                <w:color w:val="auto"/>
                <w:szCs w:val="24"/>
              </w:rPr>
            </w:pPr>
          </w:p>
        </w:tc>
      </w:tr>
      <w:tr w14:paraId="4DEFA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750" w:type="dxa"/>
          </w:tcPr>
          <w:p w14:paraId="732394E7">
            <w:pPr>
              <w:spacing w:before="32"/>
              <w:ind w:left="125"/>
              <w:rPr>
                <w:rFonts w:hint="eastAsia" w:ascii="宋体" w:hAnsi="宋体" w:cs="宋体"/>
                <w:color w:val="auto"/>
                <w:szCs w:val="24"/>
              </w:rPr>
            </w:pPr>
            <w:r>
              <w:rPr>
                <w:rFonts w:hint="eastAsia" w:ascii="宋体" w:hAnsi="宋体" w:cs="宋体"/>
                <w:color w:val="auto"/>
                <w:spacing w:val="1"/>
                <w:szCs w:val="24"/>
              </w:rPr>
              <w:t>2</w:t>
            </w:r>
          </w:p>
        </w:tc>
        <w:tc>
          <w:tcPr>
            <w:tcW w:w="1830" w:type="dxa"/>
          </w:tcPr>
          <w:p w14:paraId="01FC0EBA">
            <w:pPr>
              <w:rPr>
                <w:rFonts w:hint="eastAsia" w:ascii="宋体" w:hAnsi="宋体" w:cs="宋体"/>
                <w:color w:val="auto"/>
                <w:szCs w:val="24"/>
              </w:rPr>
            </w:pPr>
          </w:p>
        </w:tc>
        <w:tc>
          <w:tcPr>
            <w:tcW w:w="2057" w:type="dxa"/>
          </w:tcPr>
          <w:p w14:paraId="3A3EDBDC">
            <w:pPr>
              <w:rPr>
                <w:rFonts w:hint="eastAsia" w:ascii="宋体" w:hAnsi="宋体" w:cs="宋体"/>
                <w:color w:val="auto"/>
                <w:szCs w:val="24"/>
              </w:rPr>
            </w:pPr>
          </w:p>
        </w:tc>
        <w:tc>
          <w:tcPr>
            <w:tcW w:w="1176" w:type="dxa"/>
          </w:tcPr>
          <w:p w14:paraId="697A92E5">
            <w:pPr>
              <w:rPr>
                <w:rFonts w:hint="eastAsia" w:ascii="宋体" w:hAnsi="宋体" w:cs="宋体"/>
                <w:color w:val="auto"/>
                <w:szCs w:val="24"/>
              </w:rPr>
            </w:pPr>
          </w:p>
        </w:tc>
        <w:tc>
          <w:tcPr>
            <w:tcW w:w="1701" w:type="dxa"/>
          </w:tcPr>
          <w:p w14:paraId="6E312B82">
            <w:pPr>
              <w:rPr>
                <w:rFonts w:hint="eastAsia" w:ascii="宋体" w:hAnsi="宋体" w:cs="宋体"/>
                <w:color w:val="auto"/>
                <w:szCs w:val="24"/>
              </w:rPr>
            </w:pPr>
          </w:p>
        </w:tc>
        <w:tc>
          <w:tcPr>
            <w:tcW w:w="2126" w:type="dxa"/>
          </w:tcPr>
          <w:p w14:paraId="2C5711E8">
            <w:pPr>
              <w:rPr>
                <w:rFonts w:hint="eastAsia" w:ascii="宋体" w:hAnsi="宋体" w:cs="宋体"/>
                <w:color w:val="auto"/>
                <w:szCs w:val="24"/>
              </w:rPr>
            </w:pPr>
          </w:p>
        </w:tc>
        <w:tc>
          <w:tcPr>
            <w:tcW w:w="1701" w:type="dxa"/>
          </w:tcPr>
          <w:p w14:paraId="1CFE3F20">
            <w:pPr>
              <w:rPr>
                <w:rFonts w:hint="eastAsia" w:ascii="宋体" w:hAnsi="宋体" w:cs="宋体"/>
                <w:color w:val="auto"/>
                <w:szCs w:val="24"/>
              </w:rPr>
            </w:pPr>
          </w:p>
        </w:tc>
        <w:tc>
          <w:tcPr>
            <w:tcW w:w="1276" w:type="dxa"/>
          </w:tcPr>
          <w:p w14:paraId="58023D9D">
            <w:pPr>
              <w:rPr>
                <w:rFonts w:hint="eastAsia" w:ascii="宋体" w:hAnsi="宋体" w:cs="宋体"/>
                <w:color w:val="auto"/>
                <w:szCs w:val="24"/>
              </w:rPr>
            </w:pPr>
          </w:p>
        </w:tc>
        <w:tc>
          <w:tcPr>
            <w:tcW w:w="1608" w:type="dxa"/>
          </w:tcPr>
          <w:p w14:paraId="3392E95A">
            <w:pPr>
              <w:rPr>
                <w:rFonts w:hint="eastAsia" w:ascii="宋体" w:hAnsi="宋体" w:cs="宋体"/>
                <w:color w:val="auto"/>
                <w:szCs w:val="24"/>
              </w:rPr>
            </w:pPr>
          </w:p>
        </w:tc>
      </w:tr>
      <w:tr w14:paraId="5186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50" w:type="dxa"/>
          </w:tcPr>
          <w:p w14:paraId="6336C081">
            <w:pPr>
              <w:spacing w:before="192"/>
              <w:ind w:left="135"/>
              <w:rPr>
                <w:rFonts w:hint="eastAsia" w:ascii="宋体" w:hAnsi="宋体" w:cs="宋体"/>
                <w:color w:val="auto"/>
                <w:szCs w:val="24"/>
              </w:rPr>
            </w:pPr>
            <w:r>
              <w:rPr>
                <w:rFonts w:hint="eastAsia" w:ascii="宋体" w:hAnsi="宋体" w:cs="宋体"/>
                <w:color w:val="auto"/>
                <w:position w:val="1"/>
                <w:szCs w:val="24"/>
              </w:rPr>
              <w:t>…</w:t>
            </w:r>
          </w:p>
        </w:tc>
        <w:tc>
          <w:tcPr>
            <w:tcW w:w="1830" w:type="dxa"/>
          </w:tcPr>
          <w:p w14:paraId="5A12943C">
            <w:pPr>
              <w:rPr>
                <w:rFonts w:hint="eastAsia" w:ascii="宋体" w:hAnsi="宋体" w:cs="宋体"/>
                <w:color w:val="auto"/>
                <w:szCs w:val="24"/>
              </w:rPr>
            </w:pPr>
          </w:p>
        </w:tc>
        <w:tc>
          <w:tcPr>
            <w:tcW w:w="2057" w:type="dxa"/>
          </w:tcPr>
          <w:p w14:paraId="47D9BE2E">
            <w:pPr>
              <w:rPr>
                <w:rFonts w:hint="eastAsia" w:ascii="宋体" w:hAnsi="宋体" w:cs="宋体"/>
                <w:color w:val="auto"/>
                <w:szCs w:val="24"/>
              </w:rPr>
            </w:pPr>
          </w:p>
        </w:tc>
        <w:tc>
          <w:tcPr>
            <w:tcW w:w="1176" w:type="dxa"/>
          </w:tcPr>
          <w:p w14:paraId="331D2770">
            <w:pPr>
              <w:rPr>
                <w:rFonts w:hint="eastAsia" w:ascii="宋体" w:hAnsi="宋体" w:cs="宋体"/>
                <w:color w:val="auto"/>
                <w:szCs w:val="24"/>
              </w:rPr>
            </w:pPr>
          </w:p>
        </w:tc>
        <w:tc>
          <w:tcPr>
            <w:tcW w:w="1701" w:type="dxa"/>
          </w:tcPr>
          <w:p w14:paraId="2FA8A9D8">
            <w:pPr>
              <w:rPr>
                <w:rFonts w:hint="eastAsia" w:ascii="宋体" w:hAnsi="宋体" w:cs="宋体"/>
                <w:color w:val="auto"/>
                <w:szCs w:val="24"/>
              </w:rPr>
            </w:pPr>
          </w:p>
        </w:tc>
        <w:tc>
          <w:tcPr>
            <w:tcW w:w="2126" w:type="dxa"/>
          </w:tcPr>
          <w:p w14:paraId="6DFCC0B9">
            <w:pPr>
              <w:rPr>
                <w:rFonts w:hint="eastAsia" w:ascii="宋体" w:hAnsi="宋体" w:cs="宋体"/>
                <w:color w:val="auto"/>
                <w:szCs w:val="24"/>
              </w:rPr>
            </w:pPr>
          </w:p>
        </w:tc>
        <w:tc>
          <w:tcPr>
            <w:tcW w:w="1701" w:type="dxa"/>
          </w:tcPr>
          <w:p w14:paraId="28DD5916">
            <w:pPr>
              <w:rPr>
                <w:rFonts w:hint="eastAsia" w:ascii="宋体" w:hAnsi="宋体" w:cs="宋体"/>
                <w:color w:val="auto"/>
                <w:szCs w:val="24"/>
              </w:rPr>
            </w:pPr>
          </w:p>
        </w:tc>
        <w:tc>
          <w:tcPr>
            <w:tcW w:w="1276" w:type="dxa"/>
          </w:tcPr>
          <w:p w14:paraId="4DB46A01">
            <w:pPr>
              <w:rPr>
                <w:rFonts w:hint="eastAsia" w:ascii="宋体" w:hAnsi="宋体" w:cs="宋体"/>
                <w:color w:val="auto"/>
                <w:szCs w:val="24"/>
              </w:rPr>
            </w:pPr>
          </w:p>
        </w:tc>
        <w:tc>
          <w:tcPr>
            <w:tcW w:w="1608" w:type="dxa"/>
          </w:tcPr>
          <w:p w14:paraId="4CCBC74A">
            <w:pPr>
              <w:rPr>
                <w:rFonts w:hint="eastAsia" w:ascii="宋体" w:hAnsi="宋体" w:cs="宋体"/>
                <w:color w:val="auto"/>
                <w:szCs w:val="24"/>
              </w:rPr>
            </w:pPr>
          </w:p>
        </w:tc>
      </w:tr>
      <w:tr w14:paraId="3E5F2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2617" w:type="dxa"/>
            <w:gridSpan w:val="8"/>
          </w:tcPr>
          <w:p w14:paraId="0C1F036B">
            <w:pPr>
              <w:spacing w:before="39"/>
              <w:ind w:right="112"/>
              <w:jc w:val="right"/>
              <w:rPr>
                <w:rFonts w:hint="eastAsia" w:ascii="宋体" w:hAnsi="宋体" w:cs="宋体"/>
                <w:color w:val="auto"/>
                <w:szCs w:val="24"/>
              </w:rPr>
            </w:pPr>
            <w:r>
              <w:rPr>
                <w:rFonts w:hint="eastAsia" w:ascii="宋体" w:hAnsi="宋体" w:cs="宋体"/>
                <w:color w:val="auto"/>
                <w:spacing w:val="20"/>
                <w:szCs w:val="24"/>
              </w:rPr>
              <w:t>总价（元）</w:t>
            </w:r>
          </w:p>
        </w:tc>
        <w:tc>
          <w:tcPr>
            <w:tcW w:w="1608" w:type="dxa"/>
          </w:tcPr>
          <w:p w14:paraId="2F57CCEF">
            <w:pPr>
              <w:rPr>
                <w:rFonts w:hint="eastAsia" w:ascii="宋体" w:hAnsi="宋体" w:cs="宋体"/>
                <w:color w:val="auto"/>
                <w:szCs w:val="24"/>
              </w:rPr>
            </w:pPr>
          </w:p>
        </w:tc>
      </w:tr>
    </w:tbl>
    <w:p w14:paraId="324164F5">
      <w:pPr>
        <w:rPr>
          <w:rFonts w:hint="eastAsia" w:ascii="宋体" w:hAnsi="宋体" w:cs="宋体"/>
          <w:color w:val="auto"/>
        </w:rPr>
      </w:pPr>
      <w:r>
        <w:rPr>
          <w:rFonts w:hint="eastAsia" w:ascii="宋体" w:hAnsi="宋体" w:cs="宋体"/>
          <w:color w:val="auto"/>
        </w:rPr>
        <w:t>注：1.上述各项的详细规格（如有），可另页描述。</w:t>
      </w:r>
    </w:p>
    <w:p w14:paraId="2D88F188">
      <w:pPr>
        <w:rPr>
          <w:rFonts w:hint="eastAsia" w:ascii="宋体" w:hAnsi="宋体" w:cs="宋体"/>
          <w:color w:val="auto"/>
        </w:rPr>
      </w:pPr>
      <w:r>
        <w:rPr>
          <w:rFonts w:hint="eastAsia" w:ascii="宋体" w:hAnsi="宋体" w:cs="宋体"/>
          <w:color w:val="auto"/>
        </w:rPr>
        <w:t>2.如果</w:t>
      </w:r>
      <w:r>
        <w:rPr>
          <w:rFonts w:hint="eastAsia" w:ascii="宋体" w:hAnsi="宋体" w:cs="宋体"/>
          <w:color w:val="auto"/>
          <w:spacing w:val="-1"/>
          <w:szCs w:val="24"/>
        </w:rPr>
        <w:t>不提供分项报价将视为没有实质性响应招标</w:t>
      </w:r>
      <w:r>
        <w:rPr>
          <w:rFonts w:hint="eastAsia" w:ascii="宋体" w:hAnsi="宋体" w:cs="宋体"/>
          <w:color w:val="auto"/>
          <w:szCs w:val="24"/>
        </w:rPr>
        <w:t>文件。</w:t>
      </w:r>
    </w:p>
    <w:p w14:paraId="1EBC8FBE">
      <w:pPr>
        <w:spacing w:before="78"/>
        <w:ind w:left="125"/>
        <w:rPr>
          <w:rFonts w:hint="eastAsia" w:ascii="宋体" w:hAnsi="宋体" w:cs="宋体"/>
          <w:color w:val="auto"/>
          <w:szCs w:val="24"/>
        </w:rPr>
      </w:pPr>
      <w:r>
        <w:rPr>
          <w:rFonts w:hint="eastAsia" w:ascii="宋体" w:hAnsi="宋体" w:cs="宋体"/>
          <w:color w:val="auto"/>
          <w:spacing w:val="-2"/>
          <w:position w:val="19"/>
          <w:szCs w:val="24"/>
        </w:rPr>
        <w:t>投标人名称（加盖公章）：_____</w:t>
      </w:r>
      <w:r>
        <w:rPr>
          <w:rFonts w:hint="eastAsia" w:ascii="宋体" w:hAnsi="宋体" w:cs="宋体"/>
          <w:color w:val="auto"/>
          <w:spacing w:val="-1"/>
          <w:position w:val="19"/>
          <w:szCs w:val="24"/>
        </w:rPr>
        <w:t>_______</w:t>
      </w:r>
    </w:p>
    <w:p w14:paraId="1779CD20">
      <w:pPr>
        <w:spacing w:before="2"/>
        <w:ind w:left="164"/>
        <w:rPr>
          <w:rFonts w:hint="eastAsia" w:ascii="宋体" w:hAnsi="宋体" w:cs="宋体"/>
          <w:color w:val="auto"/>
          <w:szCs w:val="24"/>
        </w:rPr>
      </w:pPr>
      <w:r>
        <w:rPr>
          <w:rFonts w:hint="eastAsia" w:ascii="宋体" w:hAnsi="宋体" w:cs="宋体"/>
          <w:color w:val="auto"/>
          <w:spacing w:val="-32"/>
          <w:szCs w:val="24"/>
        </w:rPr>
        <w:t>日</w:t>
      </w:r>
      <w:r>
        <w:rPr>
          <w:rFonts w:hint="eastAsia" w:ascii="宋体" w:hAnsi="宋体" w:cs="宋体"/>
          <w:color w:val="auto"/>
          <w:spacing w:val="-16"/>
          <w:szCs w:val="24"/>
        </w:rPr>
        <w:t>期：_____年______月______日</w:t>
      </w:r>
    </w:p>
    <w:p w14:paraId="22B7E2F8">
      <w:pPr>
        <w:rPr>
          <w:rFonts w:hint="eastAsia" w:ascii="宋体" w:hAnsi="宋体" w:cs="宋体"/>
          <w:color w:val="auto"/>
          <w:szCs w:val="24"/>
        </w:rPr>
        <w:sectPr>
          <w:headerReference r:id="rId33" w:type="default"/>
          <w:footerReference r:id="rId34" w:type="default"/>
          <w:pgSz w:w="16838" w:h="11905" w:orient="landscape"/>
          <w:pgMar w:top="1474" w:right="1587" w:bottom="1247" w:left="1474" w:header="879" w:footer="510" w:gutter="0"/>
          <w:cols w:space="0" w:num="1"/>
        </w:sectPr>
      </w:pPr>
    </w:p>
    <w:p w14:paraId="6F8D25CF">
      <w:pPr>
        <w:pStyle w:val="4"/>
        <w:rPr>
          <w:rFonts w:hint="eastAsia" w:ascii="宋体" w:hAnsi="宋体" w:cs="宋体"/>
          <w:color w:val="auto"/>
          <w:szCs w:val="24"/>
        </w:rPr>
      </w:pPr>
      <w:r>
        <w:rPr>
          <w:rFonts w:hint="eastAsia" w:ascii="宋体" w:hAnsi="宋体" w:cs="宋体"/>
          <w:color w:val="auto"/>
          <w:spacing w:val="10"/>
          <w:szCs w:val="24"/>
        </w:rPr>
        <w:t>5</w:t>
      </w:r>
      <w:r>
        <w:rPr>
          <w:rFonts w:hint="eastAsia" w:ascii="宋体" w:hAnsi="宋体" w:cs="宋体"/>
          <w:color w:val="auto"/>
          <w:spacing w:val="6"/>
          <w:szCs w:val="24"/>
        </w:rPr>
        <w:t>.合同条款偏离表（实质性格式）</w:t>
      </w:r>
    </w:p>
    <w:p w14:paraId="3EF3984B">
      <w:pPr>
        <w:spacing w:before="117"/>
        <w:ind w:left="3400"/>
        <w:rPr>
          <w:rFonts w:hint="eastAsia" w:ascii="宋体" w:hAnsi="宋体" w:cs="宋体"/>
          <w:color w:val="auto"/>
          <w:szCs w:val="24"/>
        </w:rPr>
      </w:pPr>
      <w:r>
        <w:rPr>
          <w:rFonts w:hint="eastAsia" w:ascii="宋体" w:hAnsi="宋体" w:cs="宋体"/>
          <w:color w:val="auto"/>
          <w:spacing w:val="-1"/>
          <w:szCs w:val="24"/>
        </w:rPr>
        <w:t>合同条款偏离</w:t>
      </w:r>
      <w:r>
        <w:rPr>
          <w:rFonts w:hint="eastAsia" w:ascii="宋体" w:hAnsi="宋体" w:cs="宋体"/>
          <w:color w:val="auto"/>
          <w:szCs w:val="24"/>
        </w:rPr>
        <w:t>表</w:t>
      </w:r>
    </w:p>
    <w:p w14:paraId="71BFDCC7">
      <w:pPr>
        <w:spacing w:before="78"/>
        <w:ind w:left="486"/>
        <w:rPr>
          <w:rFonts w:hint="eastAsia" w:ascii="宋体" w:hAnsi="宋体" w:cs="宋体"/>
          <w:color w:val="auto"/>
          <w:szCs w:val="24"/>
        </w:rPr>
      </w:pPr>
      <w:r>
        <w:rPr>
          <w:rFonts w:hint="eastAsia" w:ascii="宋体" w:hAnsi="宋体" w:cs="宋体"/>
          <w:color w:val="auto"/>
          <w:spacing w:val="-24"/>
          <w:szCs w:val="24"/>
        </w:rPr>
        <w:t>项目编</w:t>
      </w:r>
      <w:r>
        <w:rPr>
          <w:rFonts w:hint="eastAsia" w:ascii="宋体" w:hAnsi="宋体" w:cs="宋体"/>
          <w:color w:val="auto"/>
          <w:spacing w:val="-13"/>
          <w:szCs w:val="24"/>
        </w:rPr>
        <w:t>号</w:t>
      </w:r>
      <w:r>
        <w:rPr>
          <w:rFonts w:hint="eastAsia" w:ascii="宋体" w:hAnsi="宋体" w:cs="宋体"/>
          <w:color w:val="auto"/>
          <w:spacing w:val="-12"/>
          <w:szCs w:val="24"/>
        </w:rPr>
        <w:t>：</w:t>
      </w:r>
      <w:r>
        <w:rPr>
          <w:rFonts w:hint="eastAsia" w:ascii="宋体" w:hAnsi="宋体" w:cs="宋体"/>
          <w:color w:val="auto"/>
          <w:spacing w:val="-12"/>
          <w:szCs w:val="24"/>
          <w:u w:val="single"/>
        </w:rPr>
        <w:t xml:space="preserve">            </w:t>
      </w:r>
      <w:r>
        <w:rPr>
          <w:rFonts w:hint="eastAsia" w:ascii="宋体" w:hAnsi="宋体" w:cs="宋体"/>
          <w:color w:val="auto"/>
          <w:spacing w:val="-12"/>
          <w:szCs w:val="24"/>
        </w:rPr>
        <w:t xml:space="preserve">                    项目名称： _________</w:t>
      </w:r>
    </w:p>
    <w:tbl>
      <w:tblPr>
        <w:tblStyle w:val="3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43"/>
        <w:gridCol w:w="1749"/>
        <w:gridCol w:w="1655"/>
        <w:gridCol w:w="1655"/>
        <w:gridCol w:w="1854"/>
        <w:gridCol w:w="1130"/>
      </w:tblGrid>
      <w:tr w14:paraId="2E425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22" w:type="pct"/>
            <w:vAlign w:val="center"/>
          </w:tcPr>
          <w:p w14:paraId="7303326D">
            <w:pPr>
              <w:spacing w:before="78"/>
              <w:jc w:val="center"/>
              <w:rPr>
                <w:rFonts w:hint="eastAsia" w:ascii="宋体" w:hAnsi="宋体" w:cs="宋体"/>
                <w:color w:val="auto"/>
                <w:szCs w:val="24"/>
              </w:rPr>
            </w:pPr>
            <w:r>
              <w:rPr>
                <w:rFonts w:hint="eastAsia" w:ascii="宋体" w:hAnsi="宋体" w:cs="宋体"/>
                <w:color w:val="auto"/>
                <w:spacing w:val="-3"/>
                <w:szCs w:val="24"/>
              </w:rPr>
              <w:t>序</w:t>
            </w:r>
            <w:r>
              <w:rPr>
                <w:rFonts w:hint="eastAsia" w:ascii="宋体" w:hAnsi="宋体" w:cs="宋体"/>
                <w:color w:val="auto"/>
                <w:spacing w:val="-2"/>
                <w:szCs w:val="24"/>
              </w:rPr>
              <w:t>号</w:t>
            </w:r>
          </w:p>
        </w:tc>
        <w:tc>
          <w:tcPr>
            <w:tcW w:w="952" w:type="pct"/>
            <w:vAlign w:val="center"/>
          </w:tcPr>
          <w:p w14:paraId="72B3D305">
            <w:pPr>
              <w:spacing w:before="195"/>
              <w:ind w:right="163"/>
              <w:jc w:val="center"/>
              <w:rPr>
                <w:rFonts w:hint="eastAsia" w:ascii="宋体" w:hAnsi="宋体" w:cs="宋体"/>
                <w:color w:val="auto"/>
                <w:szCs w:val="24"/>
              </w:rPr>
            </w:pPr>
            <w:r>
              <w:rPr>
                <w:rFonts w:hint="eastAsia" w:ascii="宋体" w:hAnsi="宋体" w:cs="宋体"/>
                <w:color w:val="auto"/>
                <w:spacing w:val="-2"/>
                <w:szCs w:val="24"/>
              </w:rPr>
              <w:t>招标文件条</w:t>
            </w:r>
            <w:r>
              <w:rPr>
                <w:rFonts w:hint="eastAsia" w:ascii="宋体" w:hAnsi="宋体" w:cs="宋体"/>
                <w:color w:val="auto"/>
                <w:spacing w:val="-1"/>
                <w:szCs w:val="24"/>
              </w:rPr>
              <w:t>目</w:t>
            </w:r>
            <w:r>
              <w:rPr>
                <w:rFonts w:hint="eastAsia" w:ascii="宋体" w:hAnsi="宋体" w:cs="宋体"/>
                <w:color w:val="auto"/>
                <w:szCs w:val="24"/>
              </w:rPr>
              <w:t xml:space="preserve"> </w:t>
            </w:r>
            <w:r>
              <w:rPr>
                <w:rFonts w:hint="eastAsia" w:ascii="宋体" w:hAnsi="宋体" w:cs="宋体"/>
                <w:color w:val="auto"/>
                <w:spacing w:val="18"/>
                <w:szCs w:val="24"/>
              </w:rPr>
              <w:t>号（页码）</w:t>
            </w:r>
          </w:p>
        </w:tc>
        <w:tc>
          <w:tcPr>
            <w:tcW w:w="901" w:type="pct"/>
            <w:vAlign w:val="center"/>
          </w:tcPr>
          <w:p w14:paraId="2FF40031">
            <w:pPr>
              <w:spacing w:before="78"/>
              <w:jc w:val="center"/>
              <w:rPr>
                <w:rFonts w:hint="eastAsia" w:ascii="宋体" w:hAnsi="宋体" w:cs="宋体"/>
                <w:color w:val="auto"/>
                <w:szCs w:val="24"/>
              </w:rPr>
            </w:pPr>
            <w:r>
              <w:rPr>
                <w:rFonts w:hint="eastAsia" w:ascii="宋体" w:hAnsi="宋体" w:cs="宋体"/>
                <w:color w:val="auto"/>
                <w:spacing w:val="-2"/>
                <w:szCs w:val="24"/>
              </w:rPr>
              <w:t>招标文</w:t>
            </w:r>
            <w:r>
              <w:rPr>
                <w:rFonts w:hint="eastAsia" w:ascii="宋体" w:hAnsi="宋体" w:cs="宋体"/>
                <w:color w:val="auto"/>
                <w:spacing w:val="-1"/>
                <w:szCs w:val="24"/>
              </w:rPr>
              <w:t>件要求</w:t>
            </w:r>
          </w:p>
        </w:tc>
        <w:tc>
          <w:tcPr>
            <w:tcW w:w="901" w:type="pct"/>
            <w:vAlign w:val="center"/>
          </w:tcPr>
          <w:p w14:paraId="2AD38178">
            <w:pPr>
              <w:spacing w:before="78"/>
              <w:jc w:val="center"/>
              <w:rPr>
                <w:rFonts w:hint="eastAsia" w:ascii="宋体" w:hAnsi="宋体" w:cs="宋体"/>
                <w:color w:val="auto"/>
                <w:szCs w:val="24"/>
              </w:rPr>
            </w:pPr>
            <w:r>
              <w:rPr>
                <w:rFonts w:hint="eastAsia" w:ascii="宋体" w:hAnsi="宋体" w:cs="宋体"/>
                <w:color w:val="auto"/>
                <w:spacing w:val="-2"/>
                <w:szCs w:val="24"/>
              </w:rPr>
              <w:t>投标文件内</w:t>
            </w:r>
            <w:r>
              <w:rPr>
                <w:rFonts w:hint="eastAsia" w:ascii="宋体" w:hAnsi="宋体" w:cs="宋体"/>
                <w:color w:val="auto"/>
                <w:spacing w:val="-1"/>
                <w:szCs w:val="24"/>
              </w:rPr>
              <w:t>容</w:t>
            </w:r>
          </w:p>
        </w:tc>
        <w:tc>
          <w:tcPr>
            <w:tcW w:w="1009" w:type="pct"/>
            <w:vAlign w:val="center"/>
          </w:tcPr>
          <w:p w14:paraId="284C0D8D">
            <w:pPr>
              <w:spacing w:before="78"/>
              <w:jc w:val="center"/>
              <w:rPr>
                <w:rFonts w:hint="eastAsia" w:ascii="宋体" w:hAnsi="宋体" w:cs="宋体"/>
                <w:color w:val="auto"/>
                <w:szCs w:val="24"/>
              </w:rPr>
            </w:pPr>
            <w:r>
              <w:rPr>
                <w:rFonts w:hint="eastAsia" w:ascii="宋体" w:hAnsi="宋体" w:cs="宋体"/>
                <w:color w:val="auto"/>
                <w:spacing w:val="-2"/>
                <w:szCs w:val="24"/>
              </w:rPr>
              <w:t>偏离情</w:t>
            </w:r>
            <w:r>
              <w:rPr>
                <w:rFonts w:hint="eastAsia" w:ascii="宋体" w:hAnsi="宋体" w:cs="宋体"/>
                <w:color w:val="auto"/>
                <w:spacing w:val="-1"/>
                <w:szCs w:val="24"/>
              </w:rPr>
              <w:t>况</w:t>
            </w:r>
          </w:p>
        </w:tc>
        <w:tc>
          <w:tcPr>
            <w:tcW w:w="612" w:type="pct"/>
            <w:vAlign w:val="center"/>
          </w:tcPr>
          <w:p w14:paraId="72FC3815">
            <w:pPr>
              <w:spacing w:before="78"/>
              <w:jc w:val="center"/>
              <w:rPr>
                <w:rFonts w:hint="eastAsia" w:ascii="宋体" w:hAnsi="宋体" w:cs="宋体"/>
                <w:color w:val="auto"/>
                <w:szCs w:val="24"/>
              </w:rPr>
            </w:pPr>
            <w:r>
              <w:rPr>
                <w:rFonts w:hint="eastAsia" w:ascii="宋体" w:hAnsi="宋体" w:cs="宋体"/>
                <w:color w:val="auto"/>
                <w:spacing w:val="-4"/>
                <w:szCs w:val="24"/>
              </w:rPr>
              <w:t>说</w:t>
            </w:r>
            <w:r>
              <w:rPr>
                <w:rFonts w:hint="eastAsia" w:ascii="宋体" w:hAnsi="宋体" w:cs="宋体"/>
                <w:color w:val="auto"/>
                <w:spacing w:val="-3"/>
                <w:szCs w:val="24"/>
              </w:rPr>
              <w:t>明</w:t>
            </w:r>
          </w:p>
        </w:tc>
      </w:tr>
      <w:tr w14:paraId="39D52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000" w:type="pct"/>
            <w:gridSpan w:val="6"/>
          </w:tcPr>
          <w:p w14:paraId="56C80132">
            <w:pPr>
              <w:spacing w:before="38"/>
              <w:ind w:left="116"/>
              <w:rPr>
                <w:rFonts w:hint="eastAsia" w:ascii="宋体" w:hAnsi="宋体" w:cs="宋体"/>
                <w:color w:val="auto"/>
                <w:szCs w:val="24"/>
              </w:rPr>
            </w:pPr>
            <w:r>
              <w:rPr>
                <w:rFonts w:hint="eastAsia" w:ascii="宋体" w:hAnsi="宋体" w:cs="宋体"/>
                <w:color w:val="auto"/>
                <w:spacing w:val="9"/>
                <w:szCs w:val="24"/>
              </w:rPr>
              <w:t>对本项目合同条款的偏离情况 （应进行选择，未选择投标无效）</w:t>
            </w:r>
            <w:r>
              <w:rPr>
                <w:rFonts w:hint="eastAsia" w:ascii="宋体" w:hAnsi="宋体" w:cs="宋体"/>
                <w:color w:val="auto"/>
                <w:spacing w:val="4"/>
                <w:szCs w:val="24"/>
              </w:rPr>
              <w:t>：</w:t>
            </w:r>
          </w:p>
          <w:p w14:paraId="59AB51E7">
            <w:pPr>
              <w:spacing w:before="1"/>
              <w:ind w:left="118" w:right="106" w:firstLine="11"/>
              <w:rPr>
                <w:rFonts w:hint="eastAsia" w:ascii="宋体" w:hAnsi="宋体" w:cs="宋体"/>
                <w:color w:val="auto"/>
                <w:szCs w:val="24"/>
              </w:rPr>
            </w:pPr>
            <w:r>
              <w:rPr>
                <w:rFonts w:hint="eastAsia" w:ascii="宋体" w:hAnsi="宋体" w:cs="宋体"/>
                <w:b/>
                <w:bCs/>
                <w:color w:val="auto"/>
                <w:spacing w:val="2"/>
                <w:szCs w:val="24"/>
              </w:rPr>
              <w:t>□</w:t>
            </w:r>
            <w:r>
              <w:rPr>
                <w:rFonts w:hint="eastAsia" w:ascii="宋体" w:hAnsi="宋体" w:cs="宋体"/>
                <w:color w:val="auto"/>
                <w:spacing w:val="2"/>
                <w:szCs w:val="24"/>
              </w:rPr>
              <w:t>无偏离 （如无偏离，仅选择</w:t>
            </w:r>
            <w:r>
              <w:rPr>
                <w:rFonts w:hint="eastAsia" w:ascii="宋体" w:hAnsi="宋体" w:cs="宋体"/>
                <w:color w:val="auto"/>
                <w:spacing w:val="1"/>
                <w:szCs w:val="24"/>
              </w:rPr>
              <w:t>无偏离即可；无偏离即为对合同条款中的所有要求，均视</w:t>
            </w:r>
            <w:r>
              <w:rPr>
                <w:rFonts w:hint="eastAsia" w:ascii="宋体" w:hAnsi="宋体" w:cs="宋体"/>
                <w:color w:val="auto"/>
                <w:spacing w:val="-1"/>
                <w:szCs w:val="24"/>
              </w:rPr>
              <w:t>作投标人已对之理解和响应</w:t>
            </w:r>
            <w:r>
              <w:rPr>
                <w:rFonts w:hint="eastAsia" w:ascii="宋体" w:hAnsi="宋体" w:cs="宋体"/>
                <w:color w:val="auto"/>
                <w:szCs w:val="24"/>
              </w:rPr>
              <w:t>。）</w:t>
            </w:r>
          </w:p>
          <w:p w14:paraId="4F1ADCB3">
            <w:pPr>
              <w:ind w:left="137" w:right="107" w:hanging="7"/>
              <w:rPr>
                <w:rFonts w:hint="eastAsia" w:ascii="宋体" w:hAnsi="宋体" w:cs="宋体"/>
                <w:color w:val="auto"/>
                <w:szCs w:val="24"/>
              </w:rPr>
            </w:pPr>
            <w:r>
              <w:rPr>
                <w:rFonts w:hint="eastAsia" w:ascii="宋体" w:hAnsi="宋体" w:cs="宋体"/>
                <w:b/>
                <w:bCs/>
                <w:color w:val="auto"/>
                <w:spacing w:val="8"/>
                <w:szCs w:val="24"/>
              </w:rPr>
              <w:t>□</w:t>
            </w:r>
            <w:r>
              <w:rPr>
                <w:rFonts w:hint="eastAsia" w:ascii="宋体" w:hAnsi="宋体" w:cs="宋体"/>
                <w:color w:val="auto"/>
                <w:spacing w:val="7"/>
                <w:szCs w:val="24"/>
              </w:rPr>
              <w:t>有</w:t>
            </w:r>
            <w:r>
              <w:rPr>
                <w:rFonts w:hint="eastAsia" w:ascii="宋体" w:hAnsi="宋体" w:cs="宋体"/>
                <w:color w:val="auto"/>
                <w:spacing w:val="4"/>
                <w:szCs w:val="24"/>
              </w:rPr>
              <w:t>偏离 （如有偏离，则应在本表中对偏离项逐一列明，否则投标无效；对合同条款中</w:t>
            </w:r>
            <w:r>
              <w:rPr>
                <w:rFonts w:hint="eastAsia" w:ascii="宋体" w:hAnsi="宋体" w:cs="宋体"/>
                <w:color w:val="auto"/>
                <w:spacing w:val="8"/>
                <w:szCs w:val="24"/>
              </w:rPr>
              <w:t>的所有要求</w:t>
            </w:r>
            <w:r>
              <w:rPr>
                <w:rFonts w:hint="eastAsia" w:ascii="宋体" w:hAnsi="宋体" w:cs="宋体"/>
                <w:color w:val="auto"/>
                <w:spacing w:val="6"/>
                <w:szCs w:val="24"/>
              </w:rPr>
              <w:t>，</w:t>
            </w:r>
            <w:r>
              <w:rPr>
                <w:rFonts w:hint="eastAsia" w:ascii="宋体" w:hAnsi="宋体" w:cs="宋体"/>
                <w:color w:val="auto"/>
                <w:spacing w:val="4"/>
                <w:szCs w:val="24"/>
              </w:rPr>
              <w:t>除本表列明的偏离外，均视作投标人已对之理解和响应。）</w:t>
            </w:r>
          </w:p>
        </w:tc>
      </w:tr>
      <w:tr w14:paraId="7F5B4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622" w:type="pct"/>
          </w:tcPr>
          <w:p w14:paraId="2801AA31">
            <w:pPr>
              <w:rPr>
                <w:rFonts w:hint="eastAsia" w:ascii="宋体" w:hAnsi="宋体" w:cs="宋体"/>
                <w:color w:val="auto"/>
                <w:szCs w:val="24"/>
              </w:rPr>
            </w:pPr>
          </w:p>
        </w:tc>
        <w:tc>
          <w:tcPr>
            <w:tcW w:w="952" w:type="pct"/>
          </w:tcPr>
          <w:p w14:paraId="0CB6F2E6">
            <w:pPr>
              <w:rPr>
                <w:rFonts w:hint="eastAsia" w:ascii="宋体" w:hAnsi="宋体" w:cs="宋体"/>
                <w:color w:val="auto"/>
                <w:szCs w:val="24"/>
              </w:rPr>
            </w:pPr>
          </w:p>
        </w:tc>
        <w:tc>
          <w:tcPr>
            <w:tcW w:w="901" w:type="pct"/>
          </w:tcPr>
          <w:p w14:paraId="0AE7912E">
            <w:pPr>
              <w:rPr>
                <w:rFonts w:hint="eastAsia" w:ascii="宋体" w:hAnsi="宋体" w:cs="宋体"/>
                <w:color w:val="auto"/>
                <w:szCs w:val="24"/>
              </w:rPr>
            </w:pPr>
          </w:p>
        </w:tc>
        <w:tc>
          <w:tcPr>
            <w:tcW w:w="901" w:type="pct"/>
          </w:tcPr>
          <w:p w14:paraId="1F72605E">
            <w:pPr>
              <w:rPr>
                <w:rFonts w:hint="eastAsia" w:ascii="宋体" w:hAnsi="宋体" w:cs="宋体"/>
                <w:color w:val="auto"/>
                <w:szCs w:val="24"/>
              </w:rPr>
            </w:pPr>
          </w:p>
        </w:tc>
        <w:tc>
          <w:tcPr>
            <w:tcW w:w="1009" w:type="pct"/>
          </w:tcPr>
          <w:p w14:paraId="1D062D34">
            <w:pPr>
              <w:rPr>
                <w:rFonts w:hint="eastAsia" w:ascii="宋体" w:hAnsi="宋体" w:cs="宋体"/>
                <w:color w:val="auto"/>
                <w:szCs w:val="24"/>
              </w:rPr>
            </w:pPr>
          </w:p>
        </w:tc>
        <w:tc>
          <w:tcPr>
            <w:tcW w:w="612" w:type="pct"/>
          </w:tcPr>
          <w:p w14:paraId="5E5E164A">
            <w:pPr>
              <w:rPr>
                <w:rFonts w:hint="eastAsia" w:ascii="宋体" w:hAnsi="宋体" w:cs="宋体"/>
                <w:color w:val="auto"/>
                <w:szCs w:val="24"/>
              </w:rPr>
            </w:pPr>
          </w:p>
        </w:tc>
      </w:tr>
      <w:tr w14:paraId="5993E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622" w:type="pct"/>
          </w:tcPr>
          <w:p w14:paraId="6D067D18">
            <w:pPr>
              <w:rPr>
                <w:rFonts w:hint="eastAsia" w:ascii="宋体" w:hAnsi="宋体" w:cs="宋体"/>
                <w:color w:val="auto"/>
                <w:szCs w:val="24"/>
              </w:rPr>
            </w:pPr>
          </w:p>
        </w:tc>
        <w:tc>
          <w:tcPr>
            <w:tcW w:w="952" w:type="pct"/>
          </w:tcPr>
          <w:p w14:paraId="0F19B0A0">
            <w:pPr>
              <w:rPr>
                <w:rFonts w:hint="eastAsia" w:ascii="宋体" w:hAnsi="宋体" w:cs="宋体"/>
                <w:color w:val="auto"/>
                <w:szCs w:val="24"/>
              </w:rPr>
            </w:pPr>
          </w:p>
        </w:tc>
        <w:tc>
          <w:tcPr>
            <w:tcW w:w="901" w:type="pct"/>
          </w:tcPr>
          <w:p w14:paraId="4A4722B3">
            <w:pPr>
              <w:rPr>
                <w:rFonts w:hint="eastAsia" w:ascii="宋体" w:hAnsi="宋体" w:cs="宋体"/>
                <w:color w:val="auto"/>
                <w:szCs w:val="24"/>
              </w:rPr>
            </w:pPr>
          </w:p>
        </w:tc>
        <w:tc>
          <w:tcPr>
            <w:tcW w:w="901" w:type="pct"/>
          </w:tcPr>
          <w:p w14:paraId="3057A2DA">
            <w:pPr>
              <w:rPr>
                <w:rFonts w:hint="eastAsia" w:ascii="宋体" w:hAnsi="宋体" w:cs="宋体"/>
                <w:color w:val="auto"/>
                <w:szCs w:val="24"/>
              </w:rPr>
            </w:pPr>
          </w:p>
        </w:tc>
        <w:tc>
          <w:tcPr>
            <w:tcW w:w="1009" w:type="pct"/>
          </w:tcPr>
          <w:p w14:paraId="044B57EF">
            <w:pPr>
              <w:rPr>
                <w:rFonts w:hint="eastAsia" w:ascii="宋体" w:hAnsi="宋体" w:cs="宋体"/>
                <w:color w:val="auto"/>
                <w:szCs w:val="24"/>
              </w:rPr>
            </w:pPr>
          </w:p>
        </w:tc>
        <w:tc>
          <w:tcPr>
            <w:tcW w:w="612" w:type="pct"/>
          </w:tcPr>
          <w:p w14:paraId="2B669B44">
            <w:pPr>
              <w:rPr>
                <w:rFonts w:hint="eastAsia" w:ascii="宋体" w:hAnsi="宋体" w:cs="宋体"/>
                <w:color w:val="auto"/>
                <w:szCs w:val="24"/>
              </w:rPr>
            </w:pPr>
          </w:p>
        </w:tc>
      </w:tr>
      <w:tr w14:paraId="41451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622" w:type="pct"/>
          </w:tcPr>
          <w:p w14:paraId="21EE248C">
            <w:pPr>
              <w:rPr>
                <w:rFonts w:hint="eastAsia" w:ascii="宋体" w:hAnsi="宋体" w:cs="宋体"/>
                <w:color w:val="auto"/>
                <w:szCs w:val="24"/>
              </w:rPr>
            </w:pPr>
          </w:p>
        </w:tc>
        <w:tc>
          <w:tcPr>
            <w:tcW w:w="952" w:type="pct"/>
          </w:tcPr>
          <w:p w14:paraId="7EC5DC03">
            <w:pPr>
              <w:rPr>
                <w:rFonts w:hint="eastAsia" w:ascii="宋体" w:hAnsi="宋体" w:cs="宋体"/>
                <w:color w:val="auto"/>
                <w:szCs w:val="24"/>
              </w:rPr>
            </w:pPr>
          </w:p>
        </w:tc>
        <w:tc>
          <w:tcPr>
            <w:tcW w:w="901" w:type="pct"/>
          </w:tcPr>
          <w:p w14:paraId="1C8661C2">
            <w:pPr>
              <w:rPr>
                <w:rFonts w:hint="eastAsia" w:ascii="宋体" w:hAnsi="宋体" w:cs="宋体"/>
                <w:color w:val="auto"/>
                <w:szCs w:val="24"/>
              </w:rPr>
            </w:pPr>
          </w:p>
        </w:tc>
        <w:tc>
          <w:tcPr>
            <w:tcW w:w="901" w:type="pct"/>
          </w:tcPr>
          <w:p w14:paraId="4849CF70">
            <w:pPr>
              <w:rPr>
                <w:rFonts w:hint="eastAsia" w:ascii="宋体" w:hAnsi="宋体" w:cs="宋体"/>
                <w:color w:val="auto"/>
                <w:szCs w:val="24"/>
              </w:rPr>
            </w:pPr>
          </w:p>
        </w:tc>
        <w:tc>
          <w:tcPr>
            <w:tcW w:w="1009" w:type="pct"/>
          </w:tcPr>
          <w:p w14:paraId="0CECAD27">
            <w:pPr>
              <w:rPr>
                <w:rFonts w:hint="eastAsia" w:ascii="宋体" w:hAnsi="宋体" w:cs="宋体"/>
                <w:color w:val="auto"/>
                <w:szCs w:val="24"/>
              </w:rPr>
            </w:pPr>
          </w:p>
        </w:tc>
        <w:tc>
          <w:tcPr>
            <w:tcW w:w="612" w:type="pct"/>
          </w:tcPr>
          <w:p w14:paraId="5FF270AB">
            <w:pPr>
              <w:rPr>
                <w:rFonts w:hint="eastAsia" w:ascii="宋体" w:hAnsi="宋体" w:cs="宋体"/>
                <w:color w:val="auto"/>
                <w:szCs w:val="24"/>
              </w:rPr>
            </w:pPr>
          </w:p>
        </w:tc>
      </w:tr>
      <w:tr w14:paraId="3741F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22" w:type="pct"/>
          </w:tcPr>
          <w:p w14:paraId="54B732D0">
            <w:pPr>
              <w:rPr>
                <w:rFonts w:hint="eastAsia" w:ascii="宋体" w:hAnsi="宋体" w:cs="宋体"/>
                <w:color w:val="auto"/>
                <w:szCs w:val="24"/>
              </w:rPr>
            </w:pPr>
          </w:p>
        </w:tc>
        <w:tc>
          <w:tcPr>
            <w:tcW w:w="952" w:type="pct"/>
          </w:tcPr>
          <w:p w14:paraId="610003CF">
            <w:pPr>
              <w:rPr>
                <w:rFonts w:hint="eastAsia" w:ascii="宋体" w:hAnsi="宋体" w:cs="宋体"/>
                <w:color w:val="auto"/>
                <w:szCs w:val="24"/>
              </w:rPr>
            </w:pPr>
          </w:p>
        </w:tc>
        <w:tc>
          <w:tcPr>
            <w:tcW w:w="901" w:type="pct"/>
          </w:tcPr>
          <w:p w14:paraId="4EB8637C">
            <w:pPr>
              <w:rPr>
                <w:rFonts w:hint="eastAsia" w:ascii="宋体" w:hAnsi="宋体" w:cs="宋体"/>
                <w:color w:val="auto"/>
                <w:szCs w:val="24"/>
              </w:rPr>
            </w:pPr>
          </w:p>
        </w:tc>
        <w:tc>
          <w:tcPr>
            <w:tcW w:w="901" w:type="pct"/>
          </w:tcPr>
          <w:p w14:paraId="681D27F5">
            <w:pPr>
              <w:rPr>
                <w:rFonts w:hint="eastAsia" w:ascii="宋体" w:hAnsi="宋体" w:cs="宋体"/>
                <w:color w:val="auto"/>
                <w:szCs w:val="24"/>
              </w:rPr>
            </w:pPr>
          </w:p>
        </w:tc>
        <w:tc>
          <w:tcPr>
            <w:tcW w:w="1009" w:type="pct"/>
          </w:tcPr>
          <w:p w14:paraId="1E250C39">
            <w:pPr>
              <w:rPr>
                <w:rFonts w:hint="eastAsia" w:ascii="宋体" w:hAnsi="宋体" w:cs="宋体"/>
                <w:color w:val="auto"/>
                <w:szCs w:val="24"/>
              </w:rPr>
            </w:pPr>
          </w:p>
        </w:tc>
        <w:tc>
          <w:tcPr>
            <w:tcW w:w="612" w:type="pct"/>
          </w:tcPr>
          <w:p w14:paraId="77FC835E">
            <w:pPr>
              <w:rPr>
                <w:rFonts w:hint="eastAsia" w:ascii="宋体" w:hAnsi="宋体" w:cs="宋体"/>
                <w:color w:val="auto"/>
                <w:szCs w:val="24"/>
              </w:rPr>
            </w:pPr>
          </w:p>
        </w:tc>
      </w:tr>
    </w:tbl>
    <w:p w14:paraId="3BC7AC1A">
      <w:pPr>
        <w:spacing w:before="314"/>
        <w:ind w:left="122"/>
        <w:rPr>
          <w:rFonts w:hint="eastAsia" w:ascii="宋体" w:hAnsi="宋体" w:cs="宋体"/>
          <w:color w:val="auto"/>
          <w:szCs w:val="24"/>
        </w:rPr>
      </w:pPr>
      <w:r>
        <w:rPr>
          <w:rFonts w:hint="eastAsia" w:ascii="宋体" w:hAnsi="宋体" w:cs="宋体"/>
          <w:color w:val="auto"/>
          <w:spacing w:val="5"/>
          <w:szCs w:val="24"/>
        </w:rPr>
        <w:t>注：“偏离情况”列应据实填写“正偏离”或“负偏离”</w:t>
      </w:r>
      <w:r>
        <w:rPr>
          <w:rFonts w:hint="eastAsia" w:ascii="宋体" w:hAnsi="宋体" w:cs="宋体"/>
          <w:color w:val="auto"/>
          <w:spacing w:val="4"/>
          <w:szCs w:val="24"/>
        </w:rPr>
        <w:t>。</w:t>
      </w:r>
    </w:p>
    <w:p w14:paraId="1E31E35E">
      <w:pPr>
        <w:rPr>
          <w:rFonts w:hint="eastAsia" w:ascii="宋体" w:hAnsi="宋体" w:cs="宋体"/>
          <w:color w:val="auto"/>
          <w:szCs w:val="24"/>
        </w:rPr>
      </w:pPr>
    </w:p>
    <w:p w14:paraId="0E73F15C">
      <w:pPr>
        <w:rPr>
          <w:rFonts w:hint="eastAsia" w:ascii="宋体" w:hAnsi="宋体" w:cs="宋体"/>
          <w:color w:val="auto"/>
          <w:szCs w:val="24"/>
        </w:rPr>
      </w:pPr>
    </w:p>
    <w:p w14:paraId="7AFFD45A">
      <w:pPr>
        <w:spacing w:before="79"/>
        <w:ind w:left="125"/>
        <w:rPr>
          <w:rFonts w:hint="eastAsia" w:ascii="宋体" w:hAnsi="宋体" w:cs="宋体"/>
          <w:color w:val="auto"/>
          <w:szCs w:val="24"/>
        </w:rPr>
      </w:pPr>
      <w:r>
        <w:rPr>
          <w:rFonts w:hint="eastAsia" w:ascii="宋体" w:hAnsi="宋体" w:cs="宋体"/>
          <w:color w:val="auto"/>
          <w:spacing w:val="-10"/>
          <w:position w:val="19"/>
          <w:szCs w:val="24"/>
        </w:rPr>
        <w:t>投标人</w:t>
      </w:r>
      <w:r>
        <w:rPr>
          <w:rFonts w:hint="eastAsia" w:ascii="宋体" w:hAnsi="宋体" w:cs="宋体"/>
          <w:color w:val="auto"/>
          <w:spacing w:val="-6"/>
          <w:position w:val="19"/>
          <w:szCs w:val="24"/>
        </w:rPr>
        <w:t>名</w:t>
      </w:r>
      <w:r>
        <w:rPr>
          <w:rFonts w:hint="eastAsia" w:ascii="宋体" w:hAnsi="宋体" w:cs="宋体"/>
          <w:color w:val="auto"/>
          <w:spacing w:val="-5"/>
          <w:position w:val="19"/>
          <w:szCs w:val="24"/>
        </w:rPr>
        <w:t>称（加盖公章）：____________</w:t>
      </w:r>
    </w:p>
    <w:p w14:paraId="1DE1AFE2">
      <w:pPr>
        <w:spacing w:before="1"/>
        <w:ind w:left="164"/>
        <w:rPr>
          <w:rFonts w:hint="eastAsia" w:ascii="宋体" w:hAnsi="宋体" w:cs="宋体"/>
          <w:color w:val="auto"/>
          <w:szCs w:val="24"/>
        </w:rPr>
      </w:pPr>
      <w:r>
        <w:rPr>
          <w:rFonts w:hint="eastAsia" w:ascii="宋体" w:hAnsi="宋体" w:cs="宋体"/>
          <w:color w:val="auto"/>
          <w:spacing w:val="-32"/>
          <w:szCs w:val="24"/>
        </w:rPr>
        <w:t>日</w:t>
      </w:r>
      <w:r>
        <w:rPr>
          <w:rFonts w:hint="eastAsia" w:ascii="宋体" w:hAnsi="宋体" w:cs="宋体"/>
          <w:color w:val="auto"/>
          <w:spacing w:val="-16"/>
          <w:szCs w:val="24"/>
        </w:rPr>
        <w:t>期：_____年______月______日</w:t>
      </w:r>
    </w:p>
    <w:p w14:paraId="6D8B0869">
      <w:pPr>
        <w:rPr>
          <w:rFonts w:hint="eastAsia" w:ascii="宋体" w:hAnsi="宋体" w:cs="宋体"/>
          <w:color w:val="auto"/>
          <w:szCs w:val="24"/>
        </w:rPr>
        <w:sectPr>
          <w:headerReference r:id="rId35" w:type="default"/>
          <w:footerReference r:id="rId36" w:type="default"/>
          <w:pgSz w:w="11905" w:h="16838"/>
          <w:pgMar w:top="1587" w:right="1247" w:bottom="1474" w:left="1474" w:header="879" w:footer="510" w:gutter="0"/>
          <w:cols w:space="0" w:num="1"/>
        </w:sectPr>
      </w:pPr>
    </w:p>
    <w:p w14:paraId="1CD2C9CD">
      <w:pPr>
        <w:pStyle w:val="4"/>
        <w:rPr>
          <w:rFonts w:hint="eastAsia" w:ascii="宋体" w:hAnsi="宋体" w:cs="宋体"/>
          <w:color w:val="auto"/>
          <w:szCs w:val="24"/>
        </w:rPr>
      </w:pPr>
      <w:r>
        <w:rPr>
          <w:rFonts w:hint="eastAsia" w:ascii="宋体" w:hAnsi="宋体" w:cs="宋体"/>
          <w:color w:val="auto"/>
          <w:spacing w:val="12"/>
          <w:szCs w:val="24"/>
        </w:rPr>
        <w:t>6</w:t>
      </w:r>
      <w:r>
        <w:rPr>
          <w:rFonts w:hint="eastAsia" w:ascii="宋体" w:hAnsi="宋体" w:cs="宋体"/>
          <w:color w:val="auto"/>
          <w:spacing w:val="6"/>
          <w:szCs w:val="24"/>
        </w:rPr>
        <w:t>.采购需求偏离表（实质性格式）</w:t>
      </w:r>
    </w:p>
    <w:p w14:paraId="6220B3EC">
      <w:pPr>
        <w:spacing w:before="198"/>
        <w:jc w:val="center"/>
        <w:rPr>
          <w:rFonts w:hint="eastAsia" w:ascii="宋体" w:hAnsi="宋体" w:cs="宋体"/>
          <w:color w:val="auto"/>
          <w:szCs w:val="24"/>
        </w:rPr>
      </w:pPr>
      <w:r>
        <w:rPr>
          <w:rFonts w:hint="eastAsia" w:ascii="宋体" w:hAnsi="宋体" w:cs="宋体"/>
          <w:color w:val="auto"/>
          <w:spacing w:val="-1"/>
          <w:szCs w:val="24"/>
        </w:rPr>
        <w:t>采购需</w:t>
      </w:r>
      <w:r>
        <w:rPr>
          <w:rFonts w:hint="eastAsia" w:ascii="宋体" w:hAnsi="宋体" w:cs="宋体"/>
          <w:color w:val="auto"/>
          <w:szCs w:val="24"/>
        </w:rPr>
        <w:t>求偏离表</w:t>
      </w:r>
    </w:p>
    <w:p w14:paraId="4CCD14FD">
      <w:pPr>
        <w:spacing w:before="166"/>
        <w:ind w:left="668"/>
        <w:rPr>
          <w:rFonts w:hint="eastAsia" w:ascii="宋体" w:hAnsi="宋体" w:cs="宋体"/>
          <w:color w:val="auto"/>
          <w:szCs w:val="24"/>
        </w:rPr>
      </w:pPr>
      <w:r>
        <w:rPr>
          <w:rFonts w:hint="eastAsia" w:ascii="宋体" w:hAnsi="宋体" w:cs="宋体"/>
          <w:color w:val="auto"/>
          <w:spacing w:val="-24"/>
          <w:szCs w:val="24"/>
        </w:rPr>
        <w:t>项目编</w:t>
      </w:r>
      <w:r>
        <w:rPr>
          <w:rFonts w:hint="eastAsia" w:ascii="宋体" w:hAnsi="宋体" w:cs="宋体"/>
          <w:color w:val="auto"/>
          <w:spacing w:val="-13"/>
          <w:szCs w:val="24"/>
        </w:rPr>
        <w:t>号</w:t>
      </w:r>
      <w:r>
        <w:rPr>
          <w:rFonts w:hint="eastAsia" w:ascii="宋体" w:hAnsi="宋体" w:cs="宋体"/>
          <w:color w:val="auto"/>
          <w:spacing w:val="-12"/>
          <w:szCs w:val="24"/>
        </w:rPr>
        <w:t>：</w:t>
      </w:r>
      <w:r>
        <w:rPr>
          <w:rFonts w:hint="eastAsia" w:ascii="宋体" w:hAnsi="宋体" w:cs="宋体"/>
          <w:color w:val="auto"/>
          <w:spacing w:val="-12"/>
          <w:szCs w:val="24"/>
          <w:u w:val="single"/>
        </w:rPr>
        <w:t xml:space="preserve">            </w:t>
      </w:r>
      <w:r>
        <w:rPr>
          <w:rFonts w:hint="eastAsia" w:ascii="宋体" w:hAnsi="宋体" w:cs="宋体"/>
          <w:color w:val="auto"/>
          <w:spacing w:val="-12"/>
          <w:szCs w:val="24"/>
        </w:rPr>
        <w:t xml:space="preserve">                      项目名称：_________</w:t>
      </w:r>
    </w:p>
    <w:p w14:paraId="3F1259F1">
      <w:pPr>
        <w:rPr>
          <w:rFonts w:hint="eastAsia" w:ascii="宋体" w:hAnsi="宋体" w:cs="宋体"/>
          <w:color w:val="auto"/>
          <w:szCs w:val="24"/>
        </w:rPr>
      </w:pPr>
    </w:p>
    <w:tbl>
      <w:tblPr>
        <w:tblStyle w:val="37"/>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1"/>
        <w:gridCol w:w="1412"/>
        <w:gridCol w:w="2274"/>
        <w:gridCol w:w="2025"/>
        <w:gridCol w:w="1459"/>
        <w:gridCol w:w="1297"/>
      </w:tblGrid>
      <w:tr w14:paraId="76EEA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02" w:type="pct"/>
            <w:vAlign w:val="center"/>
          </w:tcPr>
          <w:p w14:paraId="5001CFF8">
            <w:pPr>
              <w:spacing w:before="78"/>
              <w:jc w:val="center"/>
              <w:rPr>
                <w:rFonts w:hint="eastAsia" w:ascii="宋体" w:hAnsi="宋体" w:cs="宋体"/>
                <w:color w:val="auto"/>
                <w:szCs w:val="24"/>
              </w:rPr>
            </w:pPr>
            <w:r>
              <w:rPr>
                <w:rFonts w:hint="eastAsia" w:ascii="宋体" w:hAnsi="宋体" w:cs="宋体"/>
                <w:color w:val="auto"/>
                <w:spacing w:val="-3"/>
                <w:szCs w:val="24"/>
              </w:rPr>
              <w:t>序</w:t>
            </w:r>
            <w:r>
              <w:rPr>
                <w:rFonts w:hint="eastAsia" w:ascii="宋体" w:hAnsi="宋体" w:cs="宋体"/>
                <w:color w:val="auto"/>
                <w:spacing w:val="-2"/>
                <w:szCs w:val="24"/>
              </w:rPr>
              <w:t>号</w:t>
            </w:r>
          </w:p>
        </w:tc>
        <w:tc>
          <w:tcPr>
            <w:tcW w:w="766" w:type="pct"/>
            <w:vAlign w:val="center"/>
          </w:tcPr>
          <w:p w14:paraId="0B389839">
            <w:pPr>
              <w:spacing w:before="257"/>
              <w:jc w:val="center"/>
              <w:rPr>
                <w:rFonts w:hint="eastAsia" w:ascii="宋体" w:hAnsi="宋体" w:cs="宋体"/>
                <w:color w:val="auto"/>
                <w:szCs w:val="24"/>
              </w:rPr>
            </w:pPr>
            <w:r>
              <w:rPr>
                <w:rFonts w:hint="eastAsia" w:ascii="宋体" w:hAnsi="宋体" w:cs="宋体"/>
                <w:color w:val="auto"/>
                <w:spacing w:val="18"/>
                <w:szCs w:val="24"/>
              </w:rPr>
              <w:t>招标文件</w:t>
            </w:r>
            <w:r>
              <w:rPr>
                <w:rFonts w:hint="eastAsia" w:ascii="宋体" w:hAnsi="宋体" w:cs="宋体"/>
                <w:color w:val="auto"/>
                <w:spacing w:val="17"/>
                <w:szCs w:val="24"/>
              </w:rPr>
              <w:t>条</w:t>
            </w:r>
            <w:r>
              <w:rPr>
                <w:rFonts w:hint="eastAsia" w:ascii="宋体" w:hAnsi="宋体" w:cs="宋体"/>
                <w:color w:val="auto"/>
                <w:spacing w:val="5"/>
                <w:position w:val="5"/>
                <w:szCs w:val="24"/>
              </w:rPr>
              <w:t>目</w:t>
            </w:r>
            <w:r>
              <w:rPr>
                <w:rFonts w:hint="eastAsia" w:ascii="宋体" w:hAnsi="宋体" w:cs="宋体"/>
                <w:color w:val="auto"/>
                <w:spacing w:val="3"/>
                <w:position w:val="5"/>
                <w:szCs w:val="24"/>
              </w:rPr>
              <w:t>号（页码）</w:t>
            </w:r>
          </w:p>
        </w:tc>
        <w:tc>
          <w:tcPr>
            <w:tcW w:w="1234" w:type="pct"/>
            <w:vAlign w:val="center"/>
          </w:tcPr>
          <w:p w14:paraId="2D27EE85">
            <w:pPr>
              <w:spacing w:before="78"/>
              <w:jc w:val="center"/>
              <w:rPr>
                <w:rFonts w:hint="eastAsia" w:ascii="宋体" w:hAnsi="宋体" w:cs="宋体"/>
                <w:color w:val="auto"/>
                <w:szCs w:val="24"/>
              </w:rPr>
            </w:pPr>
            <w:r>
              <w:rPr>
                <w:rFonts w:hint="eastAsia" w:ascii="宋体" w:hAnsi="宋体" w:cs="宋体"/>
                <w:color w:val="auto"/>
                <w:spacing w:val="-2"/>
                <w:szCs w:val="24"/>
              </w:rPr>
              <w:t>招标文</w:t>
            </w:r>
            <w:r>
              <w:rPr>
                <w:rFonts w:hint="eastAsia" w:ascii="宋体" w:hAnsi="宋体" w:cs="宋体"/>
                <w:color w:val="auto"/>
                <w:spacing w:val="-1"/>
                <w:szCs w:val="24"/>
              </w:rPr>
              <w:t>件要求</w:t>
            </w:r>
          </w:p>
        </w:tc>
        <w:tc>
          <w:tcPr>
            <w:tcW w:w="1099" w:type="pct"/>
            <w:vAlign w:val="center"/>
          </w:tcPr>
          <w:p w14:paraId="6EC22FF0">
            <w:pPr>
              <w:spacing w:before="78"/>
              <w:jc w:val="center"/>
              <w:rPr>
                <w:rFonts w:hint="eastAsia" w:ascii="宋体" w:hAnsi="宋体" w:cs="宋体"/>
                <w:color w:val="auto"/>
                <w:szCs w:val="24"/>
              </w:rPr>
            </w:pPr>
            <w:r>
              <w:rPr>
                <w:rFonts w:hint="eastAsia" w:ascii="宋体" w:hAnsi="宋体" w:cs="宋体"/>
                <w:color w:val="auto"/>
                <w:spacing w:val="-2"/>
                <w:szCs w:val="24"/>
              </w:rPr>
              <w:t>投标响应内</w:t>
            </w:r>
            <w:r>
              <w:rPr>
                <w:rFonts w:hint="eastAsia" w:ascii="宋体" w:hAnsi="宋体" w:cs="宋体"/>
                <w:color w:val="auto"/>
                <w:spacing w:val="-1"/>
                <w:szCs w:val="24"/>
              </w:rPr>
              <w:t>容</w:t>
            </w:r>
          </w:p>
        </w:tc>
        <w:tc>
          <w:tcPr>
            <w:tcW w:w="792" w:type="pct"/>
            <w:vAlign w:val="center"/>
          </w:tcPr>
          <w:p w14:paraId="6F0DF63B">
            <w:pPr>
              <w:spacing w:before="78"/>
              <w:jc w:val="center"/>
              <w:rPr>
                <w:rFonts w:hint="eastAsia" w:ascii="宋体" w:hAnsi="宋体" w:cs="宋体"/>
                <w:color w:val="auto"/>
                <w:szCs w:val="24"/>
              </w:rPr>
            </w:pPr>
            <w:r>
              <w:rPr>
                <w:rFonts w:hint="eastAsia" w:ascii="宋体" w:hAnsi="宋体" w:cs="宋体"/>
                <w:color w:val="auto"/>
                <w:spacing w:val="-2"/>
                <w:szCs w:val="24"/>
              </w:rPr>
              <w:t>偏离情</w:t>
            </w:r>
            <w:r>
              <w:rPr>
                <w:rFonts w:hint="eastAsia" w:ascii="宋体" w:hAnsi="宋体" w:cs="宋体"/>
                <w:color w:val="auto"/>
                <w:spacing w:val="-1"/>
                <w:szCs w:val="24"/>
              </w:rPr>
              <w:t>况</w:t>
            </w:r>
          </w:p>
        </w:tc>
        <w:tc>
          <w:tcPr>
            <w:tcW w:w="704" w:type="pct"/>
            <w:vAlign w:val="center"/>
          </w:tcPr>
          <w:p w14:paraId="5C00EAA6">
            <w:pPr>
              <w:spacing w:before="78"/>
              <w:jc w:val="center"/>
              <w:rPr>
                <w:rFonts w:hint="eastAsia" w:ascii="宋体" w:hAnsi="宋体" w:cs="宋体"/>
                <w:color w:val="auto"/>
                <w:szCs w:val="24"/>
              </w:rPr>
            </w:pPr>
            <w:r>
              <w:rPr>
                <w:rFonts w:hint="eastAsia" w:ascii="宋体" w:hAnsi="宋体" w:cs="宋体"/>
                <w:color w:val="auto"/>
                <w:spacing w:val="-4"/>
                <w:szCs w:val="24"/>
              </w:rPr>
              <w:t>证明材料所在页码</w:t>
            </w:r>
          </w:p>
        </w:tc>
      </w:tr>
      <w:tr w14:paraId="6A70B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02" w:type="pct"/>
          </w:tcPr>
          <w:p w14:paraId="6BAD74A5">
            <w:pPr>
              <w:rPr>
                <w:rFonts w:hint="eastAsia" w:ascii="宋体" w:hAnsi="宋体" w:cs="宋体"/>
                <w:color w:val="auto"/>
                <w:szCs w:val="24"/>
              </w:rPr>
            </w:pPr>
          </w:p>
        </w:tc>
        <w:tc>
          <w:tcPr>
            <w:tcW w:w="766" w:type="pct"/>
          </w:tcPr>
          <w:p w14:paraId="79C73A6B">
            <w:pPr>
              <w:rPr>
                <w:rFonts w:hint="eastAsia" w:ascii="宋体" w:hAnsi="宋体" w:cs="宋体"/>
                <w:color w:val="auto"/>
                <w:szCs w:val="24"/>
              </w:rPr>
            </w:pPr>
          </w:p>
        </w:tc>
        <w:tc>
          <w:tcPr>
            <w:tcW w:w="1234" w:type="pct"/>
          </w:tcPr>
          <w:p w14:paraId="7B7AB85A">
            <w:pPr>
              <w:rPr>
                <w:rFonts w:hint="eastAsia" w:ascii="宋体" w:hAnsi="宋体" w:cs="宋体"/>
                <w:color w:val="auto"/>
                <w:szCs w:val="24"/>
              </w:rPr>
            </w:pPr>
          </w:p>
        </w:tc>
        <w:tc>
          <w:tcPr>
            <w:tcW w:w="1099" w:type="pct"/>
          </w:tcPr>
          <w:p w14:paraId="25FD988D">
            <w:pPr>
              <w:rPr>
                <w:rFonts w:hint="eastAsia" w:ascii="宋体" w:hAnsi="宋体" w:cs="宋体"/>
                <w:color w:val="auto"/>
                <w:szCs w:val="24"/>
              </w:rPr>
            </w:pPr>
          </w:p>
        </w:tc>
        <w:tc>
          <w:tcPr>
            <w:tcW w:w="792" w:type="pct"/>
          </w:tcPr>
          <w:p w14:paraId="30583A13">
            <w:pPr>
              <w:rPr>
                <w:rFonts w:hint="eastAsia" w:ascii="宋体" w:hAnsi="宋体" w:cs="宋体"/>
                <w:color w:val="auto"/>
                <w:szCs w:val="24"/>
              </w:rPr>
            </w:pPr>
          </w:p>
        </w:tc>
        <w:tc>
          <w:tcPr>
            <w:tcW w:w="704" w:type="pct"/>
          </w:tcPr>
          <w:p w14:paraId="0C48E860">
            <w:pPr>
              <w:rPr>
                <w:rFonts w:hint="eastAsia" w:ascii="宋体" w:hAnsi="宋体" w:cs="宋体"/>
                <w:color w:val="auto"/>
                <w:szCs w:val="24"/>
              </w:rPr>
            </w:pPr>
          </w:p>
        </w:tc>
      </w:tr>
      <w:tr w14:paraId="10FB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02" w:type="pct"/>
          </w:tcPr>
          <w:p w14:paraId="4F9A29FD">
            <w:pPr>
              <w:rPr>
                <w:rFonts w:hint="eastAsia" w:ascii="宋体" w:hAnsi="宋体" w:cs="宋体"/>
                <w:color w:val="auto"/>
                <w:szCs w:val="24"/>
              </w:rPr>
            </w:pPr>
          </w:p>
        </w:tc>
        <w:tc>
          <w:tcPr>
            <w:tcW w:w="766" w:type="pct"/>
          </w:tcPr>
          <w:p w14:paraId="589400EB">
            <w:pPr>
              <w:rPr>
                <w:rFonts w:hint="eastAsia" w:ascii="宋体" w:hAnsi="宋体" w:cs="宋体"/>
                <w:color w:val="auto"/>
                <w:szCs w:val="24"/>
              </w:rPr>
            </w:pPr>
          </w:p>
        </w:tc>
        <w:tc>
          <w:tcPr>
            <w:tcW w:w="1234" w:type="pct"/>
          </w:tcPr>
          <w:p w14:paraId="5C0A88DA">
            <w:pPr>
              <w:rPr>
                <w:rFonts w:hint="eastAsia" w:ascii="宋体" w:hAnsi="宋体" w:cs="宋体"/>
                <w:color w:val="auto"/>
                <w:szCs w:val="24"/>
              </w:rPr>
            </w:pPr>
          </w:p>
        </w:tc>
        <w:tc>
          <w:tcPr>
            <w:tcW w:w="1099" w:type="pct"/>
          </w:tcPr>
          <w:p w14:paraId="25202D3B">
            <w:pPr>
              <w:rPr>
                <w:rFonts w:hint="eastAsia" w:ascii="宋体" w:hAnsi="宋体" w:cs="宋体"/>
                <w:color w:val="auto"/>
                <w:szCs w:val="24"/>
              </w:rPr>
            </w:pPr>
          </w:p>
        </w:tc>
        <w:tc>
          <w:tcPr>
            <w:tcW w:w="792" w:type="pct"/>
          </w:tcPr>
          <w:p w14:paraId="669645A3">
            <w:pPr>
              <w:rPr>
                <w:rFonts w:hint="eastAsia" w:ascii="宋体" w:hAnsi="宋体" w:cs="宋体"/>
                <w:color w:val="auto"/>
                <w:szCs w:val="24"/>
              </w:rPr>
            </w:pPr>
          </w:p>
        </w:tc>
        <w:tc>
          <w:tcPr>
            <w:tcW w:w="704" w:type="pct"/>
          </w:tcPr>
          <w:p w14:paraId="7F55A842">
            <w:pPr>
              <w:rPr>
                <w:rFonts w:hint="eastAsia" w:ascii="宋体" w:hAnsi="宋体" w:cs="宋体"/>
                <w:color w:val="auto"/>
                <w:szCs w:val="24"/>
              </w:rPr>
            </w:pPr>
          </w:p>
        </w:tc>
      </w:tr>
      <w:tr w14:paraId="6EF13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02" w:type="pct"/>
          </w:tcPr>
          <w:p w14:paraId="17E9A721">
            <w:pPr>
              <w:rPr>
                <w:rFonts w:hint="eastAsia" w:ascii="宋体" w:hAnsi="宋体" w:cs="宋体"/>
                <w:color w:val="auto"/>
                <w:szCs w:val="24"/>
              </w:rPr>
            </w:pPr>
          </w:p>
        </w:tc>
        <w:tc>
          <w:tcPr>
            <w:tcW w:w="766" w:type="pct"/>
          </w:tcPr>
          <w:p w14:paraId="1D1FA1BA">
            <w:pPr>
              <w:rPr>
                <w:rFonts w:hint="eastAsia" w:ascii="宋体" w:hAnsi="宋体" w:cs="宋体"/>
                <w:color w:val="auto"/>
                <w:szCs w:val="24"/>
              </w:rPr>
            </w:pPr>
          </w:p>
        </w:tc>
        <w:tc>
          <w:tcPr>
            <w:tcW w:w="1234" w:type="pct"/>
          </w:tcPr>
          <w:p w14:paraId="79ECE25B">
            <w:pPr>
              <w:rPr>
                <w:rFonts w:hint="eastAsia" w:ascii="宋体" w:hAnsi="宋体" w:cs="宋体"/>
                <w:color w:val="auto"/>
                <w:szCs w:val="24"/>
              </w:rPr>
            </w:pPr>
          </w:p>
        </w:tc>
        <w:tc>
          <w:tcPr>
            <w:tcW w:w="1099" w:type="pct"/>
          </w:tcPr>
          <w:p w14:paraId="16EDF38A">
            <w:pPr>
              <w:rPr>
                <w:rFonts w:hint="eastAsia" w:ascii="宋体" w:hAnsi="宋体" w:cs="宋体"/>
                <w:color w:val="auto"/>
                <w:szCs w:val="24"/>
              </w:rPr>
            </w:pPr>
          </w:p>
        </w:tc>
        <w:tc>
          <w:tcPr>
            <w:tcW w:w="792" w:type="pct"/>
          </w:tcPr>
          <w:p w14:paraId="561D573A">
            <w:pPr>
              <w:rPr>
                <w:rFonts w:hint="eastAsia" w:ascii="宋体" w:hAnsi="宋体" w:cs="宋体"/>
                <w:color w:val="auto"/>
                <w:szCs w:val="24"/>
              </w:rPr>
            </w:pPr>
          </w:p>
        </w:tc>
        <w:tc>
          <w:tcPr>
            <w:tcW w:w="704" w:type="pct"/>
          </w:tcPr>
          <w:p w14:paraId="0DF654CD">
            <w:pPr>
              <w:rPr>
                <w:rFonts w:hint="eastAsia" w:ascii="宋体" w:hAnsi="宋体" w:cs="宋体"/>
                <w:color w:val="auto"/>
                <w:szCs w:val="24"/>
              </w:rPr>
            </w:pPr>
          </w:p>
        </w:tc>
      </w:tr>
      <w:tr w14:paraId="5B112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02" w:type="pct"/>
          </w:tcPr>
          <w:p w14:paraId="611DE910">
            <w:pPr>
              <w:rPr>
                <w:rFonts w:hint="eastAsia" w:ascii="宋体" w:hAnsi="宋体" w:cs="宋体"/>
                <w:color w:val="auto"/>
                <w:szCs w:val="24"/>
              </w:rPr>
            </w:pPr>
          </w:p>
        </w:tc>
        <w:tc>
          <w:tcPr>
            <w:tcW w:w="766" w:type="pct"/>
          </w:tcPr>
          <w:p w14:paraId="1D8F8EFC">
            <w:pPr>
              <w:rPr>
                <w:rFonts w:hint="eastAsia" w:ascii="宋体" w:hAnsi="宋体" w:cs="宋体"/>
                <w:color w:val="auto"/>
                <w:szCs w:val="24"/>
              </w:rPr>
            </w:pPr>
          </w:p>
        </w:tc>
        <w:tc>
          <w:tcPr>
            <w:tcW w:w="1234" w:type="pct"/>
          </w:tcPr>
          <w:p w14:paraId="63F5B780">
            <w:pPr>
              <w:rPr>
                <w:rFonts w:hint="eastAsia" w:ascii="宋体" w:hAnsi="宋体" w:cs="宋体"/>
                <w:color w:val="auto"/>
                <w:szCs w:val="24"/>
              </w:rPr>
            </w:pPr>
          </w:p>
        </w:tc>
        <w:tc>
          <w:tcPr>
            <w:tcW w:w="1099" w:type="pct"/>
          </w:tcPr>
          <w:p w14:paraId="22F22EA8">
            <w:pPr>
              <w:rPr>
                <w:rFonts w:hint="eastAsia" w:ascii="宋体" w:hAnsi="宋体" w:cs="宋体"/>
                <w:color w:val="auto"/>
                <w:szCs w:val="24"/>
              </w:rPr>
            </w:pPr>
          </w:p>
        </w:tc>
        <w:tc>
          <w:tcPr>
            <w:tcW w:w="792" w:type="pct"/>
          </w:tcPr>
          <w:p w14:paraId="4AE1CBA1">
            <w:pPr>
              <w:rPr>
                <w:rFonts w:hint="eastAsia" w:ascii="宋体" w:hAnsi="宋体" w:cs="宋体"/>
                <w:color w:val="auto"/>
                <w:szCs w:val="24"/>
              </w:rPr>
            </w:pPr>
          </w:p>
        </w:tc>
        <w:tc>
          <w:tcPr>
            <w:tcW w:w="704" w:type="pct"/>
          </w:tcPr>
          <w:p w14:paraId="004B8A69">
            <w:pPr>
              <w:rPr>
                <w:rFonts w:hint="eastAsia" w:ascii="宋体" w:hAnsi="宋体" w:cs="宋体"/>
                <w:color w:val="auto"/>
                <w:szCs w:val="24"/>
              </w:rPr>
            </w:pPr>
          </w:p>
        </w:tc>
      </w:tr>
      <w:tr w14:paraId="2B8B2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02" w:type="pct"/>
          </w:tcPr>
          <w:p w14:paraId="3AFC9F5A">
            <w:pPr>
              <w:rPr>
                <w:rFonts w:hint="eastAsia" w:ascii="宋体" w:hAnsi="宋体" w:cs="宋体"/>
                <w:color w:val="auto"/>
                <w:szCs w:val="24"/>
              </w:rPr>
            </w:pPr>
          </w:p>
        </w:tc>
        <w:tc>
          <w:tcPr>
            <w:tcW w:w="766" w:type="pct"/>
          </w:tcPr>
          <w:p w14:paraId="466BF2F1">
            <w:pPr>
              <w:rPr>
                <w:rFonts w:hint="eastAsia" w:ascii="宋体" w:hAnsi="宋体" w:cs="宋体"/>
                <w:color w:val="auto"/>
                <w:szCs w:val="24"/>
              </w:rPr>
            </w:pPr>
          </w:p>
        </w:tc>
        <w:tc>
          <w:tcPr>
            <w:tcW w:w="1234" w:type="pct"/>
          </w:tcPr>
          <w:p w14:paraId="45C6C3A4">
            <w:pPr>
              <w:rPr>
                <w:rFonts w:hint="eastAsia" w:ascii="宋体" w:hAnsi="宋体" w:cs="宋体"/>
                <w:color w:val="auto"/>
                <w:szCs w:val="24"/>
              </w:rPr>
            </w:pPr>
          </w:p>
        </w:tc>
        <w:tc>
          <w:tcPr>
            <w:tcW w:w="1099" w:type="pct"/>
          </w:tcPr>
          <w:p w14:paraId="78EA9604">
            <w:pPr>
              <w:rPr>
                <w:rFonts w:hint="eastAsia" w:ascii="宋体" w:hAnsi="宋体" w:cs="宋体"/>
                <w:color w:val="auto"/>
                <w:szCs w:val="24"/>
              </w:rPr>
            </w:pPr>
          </w:p>
        </w:tc>
        <w:tc>
          <w:tcPr>
            <w:tcW w:w="792" w:type="pct"/>
          </w:tcPr>
          <w:p w14:paraId="50CBA98B">
            <w:pPr>
              <w:rPr>
                <w:rFonts w:hint="eastAsia" w:ascii="宋体" w:hAnsi="宋体" w:cs="宋体"/>
                <w:color w:val="auto"/>
                <w:szCs w:val="24"/>
              </w:rPr>
            </w:pPr>
          </w:p>
        </w:tc>
        <w:tc>
          <w:tcPr>
            <w:tcW w:w="704" w:type="pct"/>
          </w:tcPr>
          <w:p w14:paraId="5AAD9C7F">
            <w:pPr>
              <w:rPr>
                <w:rFonts w:hint="eastAsia" w:ascii="宋体" w:hAnsi="宋体" w:cs="宋体"/>
                <w:color w:val="auto"/>
                <w:szCs w:val="24"/>
              </w:rPr>
            </w:pPr>
          </w:p>
        </w:tc>
      </w:tr>
      <w:tr w14:paraId="2DBC7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02" w:type="pct"/>
          </w:tcPr>
          <w:p w14:paraId="569DD672">
            <w:pPr>
              <w:rPr>
                <w:rFonts w:hint="eastAsia" w:ascii="宋体" w:hAnsi="宋体" w:cs="宋体"/>
                <w:color w:val="auto"/>
                <w:szCs w:val="24"/>
              </w:rPr>
            </w:pPr>
          </w:p>
        </w:tc>
        <w:tc>
          <w:tcPr>
            <w:tcW w:w="766" w:type="pct"/>
          </w:tcPr>
          <w:p w14:paraId="15AE941E">
            <w:pPr>
              <w:rPr>
                <w:rFonts w:hint="eastAsia" w:ascii="宋体" w:hAnsi="宋体" w:cs="宋体"/>
                <w:color w:val="auto"/>
                <w:szCs w:val="24"/>
              </w:rPr>
            </w:pPr>
          </w:p>
        </w:tc>
        <w:tc>
          <w:tcPr>
            <w:tcW w:w="1234" w:type="pct"/>
          </w:tcPr>
          <w:p w14:paraId="295D4AE0">
            <w:pPr>
              <w:rPr>
                <w:rFonts w:hint="eastAsia" w:ascii="宋体" w:hAnsi="宋体" w:cs="宋体"/>
                <w:color w:val="auto"/>
                <w:szCs w:val="24"/>
              </w:rPr>
            </w:pPr>
          </w:p>
        </w:tc>
        <w:tc>
          <w:tcPr>
            <w:tcW w:w="1099" w:type="pct"/>
          </w:tcPr>
          <w:p w14:paraId="05FFA63A">
            <w:pPr>
              <w:rPr>
                <w:rFonts w:hint="eastAsia" w:ascii="宋体" w:hAnsi="宋体" w:cs="宋体"/>
                <w:color w:val="auto"/>
                <w:szCs w:val="24"/>
              </w:rPr>
            </w:pPr>
          </w:p>
        </w:tc>
        <w:tc>
          <w:tcPr>
            <w:tcW w:w="792" w:type="pct"/>
          </w:tcPr>
          <w:p w14:paraId="197EBFF5">
            <w:pPr>
              <w:rPr>
                <w:rFonts w:hint="eastAsia" w:ascii="宋体" w:hAnsi="宋体" w:cs="宋体"/>
                <w:color w:val="auto"/>
                <w:szCs w:val="24"/>
              </w:rPr>
            </w:pPr>
          </w:p>
        </w:tc>
        <w:tc>
          <w:tcPr>
            <w:tcW w:w="704" w:type="pct"/>
          </w:tcPr>
          <w:p w14:paraId="5EBB2282">
            <w:pPr>
              <w:rPr>
                <w:rFonts w:hint="eastAsia" w:ascii="宋体" w:hAnsi="宋体" w:cs="宋体"/>
                <w:color w:val="auto"/>
                <w:szCs w:val="24"/>
              </w:rPr>
            </w:pPr>
          </w:p>
        </w:tc>
      </w:tr>
    </w:tbl>
    <w:p w14:paraId="659CBA1D">
      <w:pPr>
        <w:spacing w:before="78"/>
        <w:ind w:left="304"/>
        <w:rPr>
          <w:rFonts w:hint="eastAsia" w:ascii="宋体" w:hAnsi="宋体" w:cs="宋体"/>
          <w:color w:val="auto"/>
          <w:szCs w:val="24"/>
        </w:rPr>
      </w:pPr>
      <w:r>
        <w:rPr>
          <w:rFonts w:hint="eastAsia" w:ascii="宋体" w:hAnsi="宋体" w:cs="宋体"/>
          <w:color w:val="auto"/>
          <w:spacing w:val="-17"/>
          <w:szCs w:val="24"/>
        </w:rPr>
        <w:t>注</w:t>
      </w:r>
      <w:r>
        <w:rPr>
          <w:rFonts w:hint="eastAsia" w:ascii="宋体" w:hAnsi="宋体" w:cs="宋体"/>
          <w:color w:val="auto"/>
          <w:spacing w:val="-16"/>
          <w:szCs w:val="24"/>
        </w:rPr>
        <w:t>：</w:t>
      </w:r>
    </w:p>
    <w:p w14:paraId="2FA66A76">
      <w:pPr>
        <w:numPr>
          <w:ilvl w:val="0"/>
          <w:numId w:val="1"/>
        </w:numPr>
        <w:spacing w:before="19"/>
        <w:ind w:left="312" w:right="377" w:firstLine="8"/>
        <w:rPr>
          <w:rFonts w:hint="eastAsia" w:ascii="宋体" w:hAnsi="宋体" w:cs="宋体"/>
          <w:color w:val="auto"/>
          <w:szCs w:val="24"/>
        </w:rPr>
      </w:pPr>
      <w:r>
        <w:rPr>
          <w:rFonts w:hint="eastAsia" w:ascii="宋体" w:hAnsi="宋体" w:cs="宋体"/>
          <w:color w:val="auto"/>
          <w:spacing w:val="2"/>
          <w:szCs w:val="24"/>
        </w:rPr>
        <w:t>对招标文件第五章《采购需求》的全部内容逐条</w:t>
      </w:r>
      <w:r>
        <w:rPr>
          <w:rFonts w:hint="eastAsia" w:ascii="宋体" w:hAnsi="宋体" w:cs="宋体"/>
          <w:color w:val="auto"/>
          <w:spacing w:val="1"/>
          <w:szCs w:val="24"/>
        </w:rPr>
        <w:t>进行</w:t>
      </w:r>
      <w:r>
        <w:rPr>
          <w:rFonts w:hint="eastAsia" w:ascii="宋体" w:hAnsi="宋体" w:cs="宋体"/>
          <w:color w:val="auto"/>
          <w:spacing w:val="-3"/>
          <w:szCs w:val="24"/>
        </w:rPr>
        <w:t>响应。此表中若无任何文字说明，内容为空白的，投标无效</w:t>
      </w:r>
      <w:r>
        <w:rPr>
          <w:rFonts w:hint="eastAsia" w:ascii="宋体" w:hAnsi="宋体" w:cs="宋体"/>
          <w:color w:val="auto"/>
          <w:spacing w:val="-1"/>
          <w:szCs w:val="24"/>
        </w:rPr>
        <w:t>。</w:t>
      </w:r>
    </w:p>
    <w:p w14:paraId="3A6E6369">
      <w:pPr>
        <w:numPr>
          <w:ilvl w:val="0"/>
          <w:numId w:val="1"/>
        </w:numPr>
        <w:spacing w:before="19"/>
        <w:ind w:left="312" w:right="377" w:firstLine="8"/>
        <w:rPr>
          <w:rFonts w:hint="eastAsia" w:ascii="宋体" w:hAnsi="宋体" w:cs="宋体"/>
          <w:color w:val="auto"/>
          <w:spacing w:val="2"/>
          <w:szCs w:val="24"/>
        </w:rPr>
      </w:pPr>
      <w:r>
        <w:rPr>
          <w:rFonts w:hint="eastAsia" w:ascii="宋体" w:hAnsi="宋体" w:cs="宋体"/>
          <w:color w:val="auto"/>
          <w:spacing w:val="7"/>
          <w:szCs w:val="24"/>
        </w:rPr>
        <w:t>“偏离情况”列应据实填写“无偏离”、“正偏离”或“负偏离”</w:t>
      </w:r>
      <w:r>
        <w:rPr>
          <w:rFonts w:hint="eastAsia" w:ascii="宋体" w:hAnsi="宋体" w:cs="宋体"/>
          <w:color w:val="auto"/>
          <w:spacing w:val="2"/>
          <w:szCs w:val="24"/>
        </w:rPr>
        <w:t>。</w:t>
      </w:r>
    </w:p>
    <w:p w14:paraId="5A9F8807">
      <w:pPr>
        <w:rPr>
          <w:rFonts w:hint="eastAsia" w:ascii="宋体" w:hAnsi="宋体" w:cs="宋体"/>
          <w:color w:val="auto"/>
          <w:szCs w:val="24"/>
        </w:rPr>
      </w:pPr>
    </w:p>
    <w:p w14:paraId="3E6C1EE9">
      <w:pPr>
        <w:spacing w:before="78"/>
        <w:ind w:left="307"/>
        <w:rPr>
          <w:rFonts w:hint="eastAsia" w:ascii="宋体" w:hAnsi="宋体" w:cs="宋体"/>
          <w:color w:val="auto"/>
          <w:szCs w:val="24"/>
        </w:rPr>
      </w:pPr>
      <w:r>
        <w:rPr>
          <w:rFonts w:hint="eastAsia" w:ascii="宋体" w:hAnsi="宋体" w:cs="宋体"/>
          <w:color w:val="auto"/>
          <w:spacing w:val="-10"/>
          <w:position w:val="19"/>
          <w:szCs w:val="24"/>
        </w:rPr>
        <w:t>投标人</w:t>
      </w:r>
      <w:r>
        <w:rPr>
          <w:rFonts w:hint="eastAsia" w:ascii="宋体" w:hAnsi="宋体" w:cs="宋体"/>
          <w:color w:val="auto"/>
          <w:spacing w:val="-6"/>
          <w:position w:val="19"/>
          <w:szCs w:val="24"/>
        </w:rPr>
        <w:t>名</w:t>
      </w:r>
      <w:r>
        <w:rPr>
          <w:rFonts w:hint="eastAsia" w:ascii="宋体" w:hAnsi="宋体" w:cs="宋体"/>
          <w:color w:val="auto"/>
          <w:spacing w:val="-5"/>
          <w:position w:val="19"/>
          <w:szCs w:val="24"/>
        </w:rPr>
        <w:t>称（加盖公章）：____________</w:t>
      </w:r>
    </w:p>
    <w:p w14:paraId="56DFB7A0">
      <w:pPr>
        <w:ind w:left="346"/>
        <w:rPr>
          <w:rFonts w:hint="eastAsia" w:ascii="宋体" w:hAnsi="宋体" w:cs="宋体"/>
          <w:color w:val="auto"/>
          <w:szCs w:val="24"/>
        </w:rPr>
      </w:pPr>
      <w:r>
        <w:rPr>
          <w:rFonts w:hint="eastAsia" w:ascii="宋体" w:hAnsi="宋体" w:cs="宋体"/>
          <w:color w:val="auto"/>
          <w:spacing w:val="-32"/>
          <w:szCs w:val="24"/>
        </w:rPr>
        <w:t>日</w:t>
      </w:r>
      <w:r>
        <w:rPr>
          <w:rFonts w:hint="eastAsia" w:ascii="宋体" w:hAnsi="宋体" w:cs="宋体"/>
          <w:color w:val="auto"/>
          <w:spacing w:val="-16"/>
          <w:szCs w:val="24"/>
        </w:rPr>
        <w:t>期：_____年______月______日</w:t>
      </w:r>
    </w:p>
    <w:p w14:paraId="1F6E2AA9">
      <w:pPr>
        <w:rPr>
          <w:rFonts w:hint="eastAsia" w:ascii="宋体" w:hAnsi="宋体" w:cs="宋体"/>
          <w:color w:val="auto"/>
          <w:szCs w:val="24"/>
        </w:rPr>
        <w:sectPr>
          <w:headerReference r:id="rId37" w:type="default"/>
          <w:footerReference r:id="rId38" w:type="default"/>
          <w:pgSz w:w="11905" w:h="16838"/>
          <w:pgMar w:top="1587" w:right="1247" w:bottom="1474" w:left="1474" w:header="879" w:footer="510" w:gutter="0"/>
          <w:cols w:space="0" w:num="1"/>
        </w:sectPr>
      </w:pPr>
    </w:p>
    <w:p w14:paraId="65D2AAE3">
      <w:pPr>
        <w:pStyle w:val="4"/>
        <w:rPr>
          <w:color w:val="auto"/>
        </w:rPr>
      </w:pPr>
      <w:r>
        <w:rPr>
          <w:rFonts w:hint="eastAsia"/>
          <w:color w:val="auto"/>
        </w:rPr>
        <w:t>7.中小企业声明函格式</w:t>
      </w:r>
    </w:p>
    <w:p w14:paraId="2FDE9C77">
      <w:pPr>
        <w:pStyle w:val="10"/>
        <w:spacing w:before="55" w:line="360" w:lineRule="auto"/>
        <w:ind w:right="415" w:firstLine="640"/>
        <w:jc w:val="center"/>
        <w:rPr>
          <w:rFonts w:hint="eastAsia" w:cs="宋体"/>
          <w:b/>
          <w:color w:val="auto"/>
          <w:spacing w:val="-2"/>
        </w:rPr>
      </w:pPr>
    </w:p>
    <w:p w14:paraId="06C26697">
      <w:pPr>
        <w:pStyle w:val="10"/>
        <w:spacing w:before="55" w:line="360" w:lineRule="auto"/>
        <w:ind w:right="415" w:firstLine="640"/>
        <w:jc w:val="center"/>
        <w:rPr>
          <w:rFonts w:hint="eastAsia" w:cs="宋体"/>
          <w:b/>
          <w:color w:val="auto"/>
          <w:spacing w:val="-2"/>
        </w:rPr>
      </w:pPr>
      <w:r>
        <w:rPr>
          <w:rFonts w:hint="eastAsia" w:cs="宋体"/>
          <w:b/>
          <w:color w:val="auto"/>
          <w:spacing w:val="-2"/>
        </w:rPr>
        <w:t>中小企业声明函（货物）格式</w:t>
      </w:r>
    </w:p>
    <w:p w14:paraId="00CD59C7">
      <w:pPr>
        <w:pStyle w:val="10"/>
        <w:spacing w:before="55" w:line="360" w:lineRule="auto"/>
        <w:ind w:right="415" w:firstLine="640"/>
        <w:rPr>
          <w:rFonts w:hint="eastAsia" w:cs="宋体"/>
          <w:color w:val="auto"/>
          <w:spacing w:val="-2"/>
        </w:rPr>
      </w:pPr>
      <w:r>
        <w:rPr>
          <w:rFonts w:hint="eastAsia" w:cs="宋体"/>
          <w:color w:val="auto"/>
          <w:spacing w:val="-2"/>
        </w:rPr>
        <w:t>本公司</w:t>
      </w:r>
      <w:r>
        <w:rPr>
          <w:rFonts w:hint="eastAsia" w:cs="宋体"/>
          <w:color w:val="auto"/>
        </w:rPr>
        <w:t>（联合体</w:t>
      </w:r>
      <w:r>
        <w:rPr>
          <w:rFonts w:hint="eastAsia" w:cs="宋体"/>
          <w:color w:val="auto"/>
          <w:spacing w:val="-5"/>
        </w:rPr>
        <w:t>）</w:t>
      </w:r>
      <w:r>
        <w:rPr>
          <w:rFonts w:hint="eastAsia" w:cs="宋体"/>
          <w:color w:val="auto"/>
          <w:spacing w:val="-2"/>
        </w:rPr>
        <w:t>郑重声明，根据《政府采购促进中小</w:t>
      </w:r>
      <w:r>
        <w:rPr>
          <w:rFonts w:hint="eastAsia" w:cs="宋体"/>
          <w:color w:val="auto"/>
          <w:spacing w:val="-18"/>
        </w:rPr>
        <w:t>企业发展管理办法》</w:t>
      </w:r>
      <w:r>
        <w:rPr>
          <w:rFonts w:hint="eastAsia" w:cs="宋体"/>
          <w:color w:val="auto"/>
        </w:rPr>
        <w:t>（</w:t>
      </w:r>
      <w:r>
        <w:rPr>
          <w:rFonts w:hint="eastAsia" w:cs="宋体"/>
          <w:color w:val="auto"/>
          <w:spacing w:val="5"/>
        </w:rPr>
        <w:t>财库</w:t>
      </w:r>
      <w:r>
        <w:rPr>
          <w:rFonts w:hint="eastAsia" w:cs="宋体"/>
          <w:color w:val="auto"/>
        </w:rPr>
        <w:t>﹝2020﹞46</w:t>
      </w:r>
      <w:r>
        <w:rPr>
          <w:rFonts w:hint="eastAsia" w:cs="宋体"/>
          <w:color w:val="auto"/>
          <w:spacing w:val="-38"/>
        </w:rPr>
        <w:t xml:space="preserve"> 号</w:t>
      </w:r>
      <w:r>
        <w:rPr>
          <w:rFonts w:hint="eastAsia" w:cs="宋体"/>
          <w:color w:val="auto"/>
          <w:spacing w:val="5"/>
        </w:rPr>
        <w:t>）</w:t>
      </w:r>
      <w:r>
        <w:rPr>
          <w:rFonts w:hint="eastAsia" w:cs="宋体"/>
          <w:color w:val="auto"/>
        </w:rPr>
        <w:t>的规定，本公司</w:t>
      </w:r>
      <w:r>
        <w:rPr>
          <w:rFonts w:hint="eastAsia" w:cs="宋体"/>
          <w:color w:val="auto"/>
          <w:spacing w:val="-2"/>
        </w:rPr>
        <w:t>（联合体）参加</w:t>
      </w:r>
      <w:r>
        <w:rPr>
          <w:rFonts w:hint="eastAsia" w:cs="宋体"/>
          <w:b/>
          <w:bCs/>
          <w:color w:val="auto"/>
          <w:spacing w:val="-2"/>
          <w:u w:val="single"/>
        </w:rPr>
        <w:t xml:space="preserve">    （单位名称）</w:t>
      </w:r>
      <w:r>
        <w:rPr>
          <w:rFonts w:hint="eastAsia" w:cs="宋体"/>
          <w:color w:val="auto"/>
          <w:spacing w:val="-2"/>
        </w:rPr>
        <w:t>的</w:t>
      </w:r>
      <w:r>
        <w:rPr>
          <w:rFonts w:hint="eastAsia" w:cs="宋体"/>
          <w:b/>
          <w:bCs/>
          <w:color w:val="auto"/>
          <w:spacing w:val="-2"/>
          <w:u w:val="single"/>
        </w:rPr>
        <w:t xml:space="preserve">   （项目名称）</w:t>
      </w:r>
      <w:r>
        <w:rPr>
          <w:rFonts w:hint="eastAsia" w:cs="宋体"/>
          <w:color w:val="auto"/>
          <w:spacing w:val="-2"/>
        </w:rPr>
        <w:t>采购活动，</w:t>
      </w:r>
      <w:r>
        <w:rPr>
          <w:rFonts w:hint="eastAsia" w:cs="宋体"/>
          <w:b/>
          <w:color w:val="auto"/>
          <w:spacing w:val="-2"/>
        </w:rPr>
        <w:t>提供的货物全部由符合政策要求的中小企业制造</w:t>
      </w:r>
      <w:r>
        <w:rPr>
          <w:rFonts w:hint="eastAsia" w:cs="宋体"/>
          <w:color w:val="auto"/>
          <w:spacing w:val="-2"/>
        </w:rPr>
        <w:t>。相关企业（含联合体中的中小企业、签订分包意向协议的中小企业） 的具体情况如下：</w:t>
      </w:r>
    </w:p>
    <w:p w14:paraId="664B454B">
      <w:pPr>
        <w:tabs>
          <w:tab w:val="left" w:pos="1183"/>
          <w:tab w:val="left" w:pos="1484"/>
          <w:tab w:val="left" w:pos="4662"/>
          <w:tab w:val="left" w:pos="6903"/>
        </w:tabs>
        <w:ind w:right="169" w:firstLine="472" w:firstLineChars="200"/>
        <w:rPr>
          <w:rFonts w:hint="eastAsia" w:ascii="宋体" w:hAnsi="宋体" w:cs="宋体"/>
          <w:color w:val="auto"/>
          <w:spacing w:val="-2"/>
        </w:rPr>
      </w:pPr>
      <w:r>
        <w:rPr>
          <w:rFonts w:hint="eastAsia" w:ascii="宋体" w:hAnsi="宋体" w:cs="宋体"/>
          <w:color w:val="auto"/>
          <w:spacing w:val="-2"/>
          <w:u w:val="single"/>
        </w:rPr>
        <w:t>1.      （标的名称）</w:t>
      </w:r>
      <w:r>
        <w:rPr>
          <w:rFonts w:hint="eastAsia" w:ascii="宋体" w:hAnsi="宋体" w:cs="宋体"/>
          <w:color w:val="auto"/>
          <w:spacing w:val="-2"/>
        </w:rPr>
        <w:t>， 属 于</w:t>
      </w:r>
      <w:r>
        <w:rPr>
          <w:rFonts w:hint="eastAsia" w:ascii="宋体" w:hAnsi="宋体" w:cs="宋体"/>
          <w:color w:val="auto"/>
          <w:spacing w:val="-2"/>
          <w:u w:val="single"/>
        </w:rPr>
        <w:t xml:space="preserve">       （采购文件中明确的所属行业）</w:t>
      </w:r>
      <w:r>
        <w:rPr>
          <w:rFonts w:hint="eastAsia" w:ascii="宋体" w:hAnsi="宋体" w:cs="宋体"/>
          <w:color w:val="auto"/>
          <w:spacing w:val="-2"/>
        </w:rPr>
        <w:t>行业；制造商为</w:t>
      </w:r>
      <w:r>
        <w:rPr>
          <w:rFonts w:hint="eastAsia" w:ascii="宋体" w:hAnsi="宋体" w:cs="宋体"/>
          <w:color w:val="auto"/>
          <w:spacing w:val="-2"/>
          <w:u w:val="single"/>
        </w:rPr>
        <w:t xml:space="preserve">      （企业名称）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 xml:space="preserve">          </w:t>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 xml:space="preserve">                （中型企业、小型企业、微型企业）</w:t>
      </w:r>
      <w:r>
        <w:rPr>
          <w:rFonts w:hint="eastAsia" w:ascii="宋体" w:hAnsi="宋体" w:cs="宋体"/>
          <w:color w:val="auto"/>
          <w:spacing w:val="-2"/>
        </w:rPr>
        <w:t>；</w:t>
      </w:r>
    </w:p>
    <w:p w14:paraId="2A50D7A5">
      <w:pPr>
        <w:tabs>
          <w:tab w:val="left" w:pos="1165"/>
          <w:tab w:val="left" w:pos="1183"/>
          <w:tab w:val="left" w:pos="4362"/>
          <w:tab w:val="left" w:pos="6577"/>
        </w:tabs>
        <w:ind w:right="169" w:firstLine="472" w:firstLineChars="200"/>
        <w:rPr>
          <w:rFonts w:hint="eastAsia" w:ascii="宋体" w:hAnsi="宋体" w:cs="宋体"/>
          <w:color w:val="auto"/>
          <w:spacing w:val="-2"/>
        </w:rPr>
      </w:pPr>
      <w:r>
        <w:rPr>
          <w:rFonts w:hint="eastAsia" w:ascii="宋体" w:hAnsi="宋体" w:cs="宋体"/>
          <w:color w:val="auto"/>
          <w:spacing w:val="-2"/>
          <w:u w:val="single"/>
        </w:rPr>
        <w:t>2.      （标的名称）</w:t>
      </w:r>
      <w:r>
        <w:rPr>
          <w:rFonts w:hint="eastAsia" w:ascii="宋体" w:hAnsi="宋体" w:cs="宋体"/>
          <w:color w:val="auto"/>
          <w:spacing w:val="-2"/>
        </w:rPr>
        <w:t>， 属 于</w:t>
      </w:r>
      <w:r>
        <w:rPr>
          <w:rFonts w:hint="eastAsia" w:ascii="宋体" w:hAnsi="宋体" w:cs="宋体"/>
          <w:color w:val="auto"/>
          <w:spacing w:val="-2"/>
          <w:u w:val="single"/>
        </w:rPr>
        <w:t xml:space="preserve">       （采购文件中明确的所属行业）</w:t>
      </w:r>
      <w:r>
        <w:rPr>
          <w:rFonts w:hint="eastAsia" w:ascii="宋体" w:hAnsi="宋体" w:cs="宋体"/>
          <w:color w:val="auto"/>
          <w:spacing w:val="-2"/>
        </w:rPr>
        <w:t>行业；制造商为</w:t>
      </w:r>
      <w:r>
        <w:rPr>
          <w:rFonts w:hint="eastAsia" w:ascii="宋体" w:hAnsi="宋体" w:cs="宋体"/>
          <w:color w:val="auto"/>
          <w:spacing w:val="-2"/>
          <w:u w:val="single"/>
        </w:rPr>
        <w:t xml:space="preserve">      （企业名称）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 xml:space="preserve">          </w:t>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 xml:space="preserve">                （中型企业、小型企业、微型企业）</w:t>
      </w:r>
      <w:r>
        <w:rPr>
          <w:rFonts w:hint="eastAsia" w:ascii="宋体" w:hAnsi="宋体" w:cs="宋体"/>
          <w:color w:val="auto"/>
          <w:spacing w:val="-2"/>
        </w:rPr>
        <w:t>；</w:t>
      </w:r>
    </w:p>
    <w:p w14:paraId="104D3E63">
      <w:pPr>
        <w:pStyle w:val="10"/>
        <w:spacing w:line="360" w:lineRule="auto"/>
        <w:ind w:left="860"/>
        <w:rPr>
          <w:rFonts w:hint="eastAsia" w:cs="宋体"/>
          <w:color w:val="auto"/>
          <w:spacing w:val="-2"/>
        </w:rPr>
      </w:pPr>
      <w:r>
        <w:rPr>
          <w:rFonts w:hint="eastAsia" w:cs="宋体"/>
          <w:color w:val="auto"/>
          <w:spacing w:val="-2"/>
        </w:rPr>
        <w:t>……</w:t>
      </w:r>
    </w:p>
    <w:p w14:paraId="77BD0FA0">
      <w:pPr>
        <w:pStyle w:val="10"/>
        <w:spacing w:before="105" w:line="360" w:lineRule="auto"/>
        <w:ind w:right="417" w:firstLine="645"/>
        <w:rPr>
          <w:rFonts w:hint="eastAsia" w:cs="宋体"/>
          <w:b/>
          <w:color w:val="auto"/>
          <w:spacing w:val="-2"/>
        </w:rPr>
      </w:pPr>
      <w:r>
        <w:rPr>
          <w:rFonts w:hint="eastAsia" w:cs="宋体"/>
          <w:b/>
          <w:color w:val="auto"/>
          <w:spacing w:val="-2"/>
        </w:rPr>
        <w:t>以上企业，不属于大企业的分支机构，不存在控股股东为大企业的情形，也不存在与大企业的负责人为同一人的情形。</w:t>
      </w:r>
    </w:p>
    <w:p w14:paraId="05206A53">
      <w:pPr>
        <w:pStyle w:val="10"/>
        <w:spacing w:line="360" w:lineRule="auto"/>
        <w:ind w:right="372" w:firstLine="645"/>
        <w:rPr>
          <w:rFonts w:hint="eastAsia" w:cs="宋体"/>
          <w:color w:val="auto"/>
          <w:spacing w:val="-2"/>
        </w:rPr>
      </w:pPr>
      <w:r>
        <w:rPr>
          <w:rFonts w:hint="eastAsia" w:cs="宋体"/>
          <w:color w:val="auto"/>
          <w:spacing w:val="-2"/>
        </w:rPr>
        <w:t>本企业对上述声明内容的真实性负责。如有虚假，将依法承担相应责任。</w:t>
      </w:r>
    </w:p>
    <w:p w14:paraId="554A061A">
      <w:pPr>
        <w:pStyle w:val="10"/>
        <w:spacing w:before="35" w:line="360" w:lineRule="auto"/>
        <w:ind w:left="4060" w:right="2166"/>
        <w:rPr>
          <w:rFonts w:hint="eastAsia" w:cs="宋体"/>
          <w:color w:val="auto"/>
          <w:spacing w:val="-2"/>
        </w:rPr>
      </w:pPr>
    </w:p>
    <w:p w14:paraId="32F9BD1F">
      <w:pPr>
        <w:pStyle w:val="10"/>
        <w:spacing w:before="35" w:line="360" w:lineRule="auto"/>
        <w:ind w:left="4060" w:right="2166"/>
        <w:rPr>
          <w:rFonts w:hint="eastAsia" w:cs="宋体"/>
          <w:color w:val="auto"/>
          <w:spacing w:val="-2"/>
        </w:rPr>
      </w:pPr>
      <w:r>
        <w:rPr>
          <w:rFonts w:hint="eastAsia" w:cs="宋体"/>
          <w:color w:val="auto"/>
          <w:spacing w:val="-2"/>
        </w:rPr>
        <w:t>企业名称（盖章）：</w:t>
      </w:r>
    </w:p>
    <w:p w14:paraId="737DAAEA">
      <w:pPr>
        <w:pStyle w:val="10"/>
        <w:spacing w:before="35" w:line="360" w:lineRule="auto"/>
        <w:ind w:left="4060" w:right="2166"/>
        <w:rPr>
          <w:rFonts w:hint="eastAsia" w:cs="宋体"/>
          <w:color w:val="auto"/>
          <w:spacing w:val="-2"/>
        </w:rPr>
      </w:pPr>
      <w:r>
        <w:rPr>
          <w:rFonts w:hint="eastAsia" w:cs="宋体"/>
          <w:color w:val="auto"/>
          <w:spacing w:val="-2"/>
        </w:rPr>
        <w:t>日期：</w:t>
      </w:r>
    </w:p>
    <w:p w14:paraId="3E23E28E">
      <w:pPr>
        <w:pStyle w:val="36"/>
        <w:ind w:left="1467" w:hanging="354"/>
        <w:rPr>
          <w:rFonts w:hint="eastAsia" w:hAnsi="宋体" w:cs="宋体"/>
          <w:color w:val="auto"/>
          <w:spacing w:val="-2"/>
          <w:kern w:val="2"/>
          <w:sz w:val="24"/>
          <w:szCs w:val="24"/>
        </w:rPr>
      </w:pPr>
    </w:p>
    <w:p w14:paraId="053BE228">
      <w:pPr>
        <w:rPr>
          <w:rFonts w:hint="eastAsia" w:ascii="宋体" w:hAnsi="宋体" w:cs="宋体"/>
          <w:b/>
          <w:color w:val="auto"/>
          <w:sz w:val="22"/>
          <w:szCs w:val="20"/>
        </w:rPr>
      </w:pPr>
      <w:r>
        <w:rPr>
          <w:rFonts w:hint="eastAsia" w:ascii="宋体" w:hAnsi="宋体" w:cs="宋体"/>
          <w:b/>
          <w:color w:val="auto"/>
          <w:sz w:val="22"/>
          <w:szCs w:val="20"/>
        </w:rPr>
        <w:t>1 从业人员、营业收入、资产总额填报上一年度数据，无上一年度数据的新成立企业可不填报。</w:t>
      </w:r>
    </w:p>
    <w:p w14:paraId="3E7E7BDA">
      <w:pPr>
        <w:jc w:val="center"/>
        <w:rPr>
          <w:rFonts w:hint="eastAsia" w:ascii="宋体" w:hAnsi="宋体" w:cs="宋体"/>
          <w:b/>
          <w:color w:val="auto"/>
          <w:sz w:val="36"/>
          <w:szCs w:val="36"/>
        </w:rPr>
      </w:pPr>
      <w:r>
        <w:rPr>
          <w:rFonts w:hint="eastAsia" w:ascii="宋体" w:hAnsi="宋体" w:cs="宋体"/>
          <w:b/>
          <w:bCs/>
          <w:color w:val="auto"/>
          <w:sz w:val="36"/>
          <w:szCs w:val="36"/>
        </w:rPr>
        <w:br w:type="page"/>
      </w:r>
      <w:r>
        <w:rPr>
          <w:rFonts w:hint="eastAsia" w:ascii="宋体" w:hAnsi="宋体" w:cs="宋体"/>
          <w:b/>
          <w:color w:val="auto"/>
          <w:spacing w:val="-2"/>
        </w:rPr>
        <w:t>残疾人福利性单位声明函格式</w:t>
      </w:r>
    </w:p>
    <w:p w14:paraId="12B917E7">
      <w:pPr>
        <w:spacing w:line="588" w:lineRule="exact"/>
        <w:ind w:firstLine="504"/>
        <w:rPr>
          <w:rFonts w:hint="eastAsia" w:ascii="宋体" w:hAnsi="宋体" w:cs="宋体"/>
          <w:color w:val="auto"/>
          <w:spacing w:val="6"/>
        </w:rPr>
      </w:pPr>
      <w:r>
        <w:rPr>
          <w:rFonts w:hint="eastAsia" w:ascii="宋体" w:hAnsi="宋体" w:cs="宋体"/>
          <w:color w:val="auto"/>
          <w:spacing w:val="6"/>
        </w:rPr>
        <w:t>本单位郑重声明，根据《财政部 民政部 中国残疾人联合会关于促进残疾人就业政府采购政策的通知》（财库〔2017〕 141 号）的规定，本单位（请进行选择）：</w:t>
      </w:r>
    </w:p>
    <w:p w14:paraId="6FCDFF8A">
      <w:pPr>
        <w:spacing w:line="588" w:lineRule="exact"/>
        <w:ind w:firstLine="482" w:firstLineChars="200"/>
        <w:rPr>
          <w:rFonts w:hint="eastAsia" w:ascii="宋体" w:hAnsi="宋体" w:cs="宋体"/>
          <w:b/>
          <w:color w:val="auto"/>
        </w:rPr>
      </w:pPr>
      <w:r>
        <w:rPr>
          <w:rFonts w:hint="eastAsia" w:ascii="宋体" w:hAnsi="宋体" w:cs="宋体"/>
          <w:b/>
          <w:color w:val="auto"/>
        </w:rPr>
        <w:t>□不属于符合条件的残疾人福利性单位。</w:t>
      </w:r>
    </w:p>
    <w:p w14:paraId="16E0A50B">
      <w:pPr>
        <w:spacing w:line="588" w:lineRule="exact"/>
        <w:ind w:firstLine="482" w:firstLineChars="200"/>
        <w:rPr>
          <w:rFonts w:hint="eastAsia" w:ascii="宋体" w:hAnsi="宋体" w:cs="宋体"/>
          <w:b/>
          <w:color w:val="auto"/>
        </w:rPr>
      </w:pPr>
      <w:r>
        <w:rPr>
          <w:rFonts w:hint="eastAsia" w:ascii="宋体" w:hAnsi="宋体" w:cs="宋体"/>
          <w:b/>
          <w:color w:val="auto"/>
        </w:rPr>
        <w:t>□属于符合条件的残疾人福利性单位，且本单位参加______单位的______项目</w:t>
      </w:r>
    </w:p>
    <w:p w14:paraId="37400C71">
      <w:pPr>
        <w:spacing w:line="588" w:lineRule="exact"/>
        <w:ind w:firstLine="482" w:firstLineChars="200"/>
        <w:rPr>
          <w:rFonts w:hint="eastAsia" w:ascii="宋体" w:hAnsi="宋体" w:cs="宋体"/>
          <w:b/>
          <w:color w:val="auto"/>
        </w:rPr>
      </w:pPr>
      <w:r>
        <w:rPr>
          <w:rFonts w:hint="eastAsia" w:ascii="宋体" w:hAnsi="宋体" w:cs="宋体"/>
          <w:b/>
          <w:color w:val="auto"/>
        </w:rPr>
        <w:t>采购活动提供本单位制造的货物（由本单位承担工程/提供服务），或者提供其他残疾人福利性单位制造的货物（不包括使用非残疾人福利性单位注册商标的货物）。</w:t>
      </w:r>
    </w:p>
    <w:p w14:paraId="239584FB">
      <w:pPr>
        <w:spacing w:line="588" w:lineRule="exact"/>
        <w:ind w:firstLine="482" w:firstLineChars="200"/>
        <w:rPr>
          <w:rFonts w:hint="eastAsia" w:ascii="宋体" w:hAnsi="宋体" w:cs="宋体"/>
          <w:color w:val="auto"/>
          <w:spacing w:val="6"/>
        </w:rPr>
      </w:pPr>
      <w:r>
        <w:rPr>
          <w:rFonts w:hint="eastAsia" w:ascii="宋体" w:hAnsi="宋体" w:cs="宋体"/>
          <w:b/>
          <w:color w:val="auto"/>
        </w:rPr>
        <w:t>本单位对上述声明的真实性负责。如有虚假，将依法承担相应责任</w:t>
      </w:r>
      <w:r>
        <w:rPr>
          <w:rFonts w:hint="eastAsia" w:ascii="宋体" w:hAnsi="宋体" w:cs="宋体"/>
          <w:b/>
          <w:color w:val="auto"/>
          <w:spacing w:val="6"/>
        </w:rPr>
        <w:t>。</w:t>
      </w:r>
    </w:p>
    <w:p w14:paraId="18DDCD54">
      <w:pPr>
        <w:spacing w:line="588" w:lineRule="exact"/>
        <w:ind w:firstLine="504" w:firstLineChars="200"/>
        <w:rPr>
          <w:rFonts w:hint="eastAsia" w:ascii="宋体" w:hAnsi="宋体" w:cs="宋体"/>
          <w:color w:val="auto"/>
          <w:spacing w:val="6"/>
        </w:rPr>
      </w:pPr>
    </w:p>
    <w:p w14:paraId="39CCB54B">
      <w:pPr>
        <w:spacing w:line="588" w:lineRule="exact"/>
        <w:ind w:firstLine="504" w:firstLineChars="200"/>
        <w:rPr>
          <w:rFonts w:hint="eastAsia" w:ascii="宋体" w:hAnsi="宋体" w:cs="宋体"/>
          <w:color w:val="auto"/>
          <w:spacing w:val="6"/>
        </w:rPr>
      </w:pPr>
    </w:p>
    <w:p w14:paraId="6A7AE986">
      <w:pPr>
        <w:tabs>
          <w:tab w:val="left" w:pos="4860"/>
        </w:tabs>
        <w:spacing w:line="588" w:lineRule="exact"/>
        <w:ind w:right="1560" w:firstLine="504" w:firstLineChars="200"/>
        <w:jc w:val="right"/>
        <w:rPr>
          <w:rFonts w:hint="eastAsia" w:ascii="宋体" w:hAnsi="宋体" w:cs="宋体"/>
          <w:color w:val="auto"/>
          <w:spacing w:val="6"/>
        </w:rPr>
      </w:pPr>
      <w:r>
        <w:rPr>
          <w:rFonts w:hint="eastAsia" w:ascii="宋体" w:hAnsi="宋体" w:cs="宋体"/>
          <w:color w:val="auto"/>
          <w:spacing w:val="6"/>
        </w:rPr>
        <w:t xml:space="preserve">          单位名称（盖章）：</w:t>
      </w:r>
      <w:r>
        <w:rPr>
          <w:rFonts w:hint="eastAsia" w:ascii="宋体" w:hAnsi="宋体" w:cs="宋体"/>
          <w:color w:val="auto"/>
        </w:rPr>
        <w:t>______</w:t>
      </w:r>
    </w:p>
    <w:p w14:paraId="04061D1F">
      <w:pPr>
        <w:tabs>
          <w:tab w:val="left" w:pos="4860"/>
        </w:tabs>
        <w:spacing w:line="588" w:lineRule="exact"/>
        <w:ind w:right="1560" w:firstLine="504" w:firstLineChars="200"/>
        <w:jc w:val="right"/>
        <w:rPr>
          <w:rFonts w:hint="eastAsia" w:ascii="宋体" w:hAnsi="宋体" w:cs="宋体"/>
          <w:color w:val="auto"/>
        </w:rPr>
      </w:pPr>
      <w:r>
        <w:rPr>
          <w:rFonts w:hint="eastAsia" w:ascii="宋体" w:hAnsi="宋体" w:cs="宋体"/>
          <w:color w:val="auto"/>
          <w:spacing w:val="6"/>
        </w:rPr>
        <w:t xml:space="preserve">       日  期：</w:t>
      </w:r>
      <w:r>
        <w:rPr>
          <w:rFonts w:hint="eastAsia" w:ascii="宋体" w:hAnsi="宋体" w:cs="宋体"/>
          <w:color w:val="auto"/>
        </w:rPr>
        <w:t>______</w:t>
      </w:r>
    </w:p>
    <w:p w14:paraId="6526C129">
      <w:pPr>
        <w:spacing w:before="240" w:beforeLines="100" w:after="240" w:afterLines="100"/>
        <w:jc w:val="center"/>
        <w:rPr>
          <w:rFonts w:hint="eastAsia" w:ascii="宋体" w:hAnsi="宋体" w:cs="宋体"/>
          <w:b/>
          <w:bCs/>
          <w:color w:val="auto"/>
          <w:sz w:val="36"/>
          <w:szCs w:val="36"/>
        </w:rPr>
      </w:pPr>
      <w:r>
        <w:rPr>
          <w:rFonts w:hint="eastAsia" w:ascii="宋体" w:hAnsi="宋体" w:cs="宋体"/>
          <w:color w:val="auto"/>
        </w:rPr>
        <w:br w:type="page"/>
      </w:r>
      <w:r>
        <w:rPr>
          <w:rFonts w:hint="eastAsia" w:ascii="宋体" w:hAnsi="宋体" w:cs="宋体"/>
          <w:b/>
          <w:color w:val="auto"/>
          <w:spacing w:val="-2"/>
        </w:rPr>
        <w:t>监狱、戒毒企业声明函格式</w:t>
      </w:r>
    </w:p>
    <w:p w14:paraId="3D576960">
      <w:pPr>
        <w:spacing w:line="588" w:lineRule="exact"/>
        <w:ind w:firstLine="504"/>
        <w:rPr>
          <w:rFonts w:hint="eastAsia" w:ascii="宋体" w:hAnsi="宋体" w:cs="宋体"/>
          <w:color w:val="auto"/>
          <w:spacing w:val="6"/>
        </w:rPr>
      </w:pPr>
      <w:r>
        <w:rPr>
          <w:rFonts w:hint="eastAsia" w:ascii="宋体" w:hAnsi="宋体" w:cs="宋体"/>
          <w:color w:val="auto"/>
          <w:spacing w:val="6"/>
        </w:rPr>
        <w:t>本单位郑重声明，根据《关于政府采购支持监狱企业发展有关问题的通知》（财库〔2014〕68号）的规定，本单位</w:t>
      </w:r>
      <w:r>
        <w:rPr>
          <w:rFonts w:hint="eastAsia" w:ascii="宋体" w:hAnsi="宋体" w:cs="宋体"/>
          <w:b/>
          <w:color w:val="auto"/>
        </w:rPr>
        <w:t>（请进行勾选）</w:t>
      </w:r>
      <w:r>
        <w:rPr>
          <w:rFonts w:hint="eastAsia" w:ascii="宋体" w:hAnsi="宋体" w:cs="宋体"/>
          <w:color w:val="auto"/>
          <w:spacing w:val="6"/>
        </w:rPr>
        <w:t>：</w:t>
      </w:r>
    </w:p>
    <w:p w14:paraId="4EA78EED">
      <w:pPr>
        <w:spacing w:line="588" w:lineRule="exact"/>
        <w:ind w:firstLine="482"/>
        <w:rPr>
          <w:rFonts w:hint="eastAsia" w:ascii="宋体" w:hAnsi="宋体" w:cs="宋体"/>
          <w:b/>
          <w:color w:val="auto"/>
          <w:spacing w:val="6"/>
        </w:rPr>
      </w:pPr>
      <w:r>
        <w:rPr>
          <w:rFonts w:hint="eastAsia" w:ascii="宋体" w:hAnsi="宋体" w:cs="宋体"/>
          <w:b/>
          <w:color w:val="auto"/>
        </w:rPr>
        <w:t>□</w:t>
      </w:r>
      <w:r>
        <w:rPr>
          <w:rFonts w:hint="eastAsia" w:ascii="宋体" w:hAnsi="宋体" w:cs="宋体"/>
          <w:b/>
          <w:color w:val="auto"/>
          <w:spacing w:val="6"/>
        </w:rPr>
        <w:t>不属于符合条件的监狱、戒毒企业。</w:t>
      </w:r>
    </w:p>
    <w:p w14:paraId="722BD942">
      <w:pPr>
        <w:spacing w:line="588" w:lineRule="exact"/>
        <w:ind w:firstLine="482"/>
        <w:rPr>
          <w:rFonts w:hint="eastAsia" w:ascii="宋体" w:hAnsi="宋体" w:cs="宋体"/>
          <w:color w:val="auto"/>
          <w:spacing w:val="6"/>
        </w:rPr>
      </w:pPr>
      <w:r>
        <w:rPr>
          <w:rFonts w:hint="eastAsia" w:ascii="宋体" w:hAnsi="宋体" w:cs="宋体"/>
          <w:b/>
          <w:color w:val="auto"/>
        </w:rPr>
        <w:t>□</w:t>
      </w:r>
      <w:r>
        <w:rPr>
          <w:rFonts w:hint="eastAsia" w:ascii="宋体" w:hAnsi="宋体" w:cs="宋体"/>
          <w:b/>
          <w:color w:val="auto"/>
          <w:spacing w:val="6"/>
        </w:rPr>
        <w:t>属于符合条件的监狱、戒毒企业，</w:t>
      </w:r>
      <w:r>
        <w:rPr>
          <w:rFonts w:hint="eastAsia" w:ascii="宋体" w:hAnsi="宋体" w:cs="宋体"/>
          <w:color w:val="auto"/>
          <w:spacing w:val="6"/>
        </w:rPr>
        <w:t>且本单位参加______单位的______项目采购活动提供由省级以上监狱管理局（北京市含教育矫治局）、戒毒管理局（含新疆生产建设兵团）出具的属于监狱企业的证明文件。</w:t>
      </w:r>
    </w:p>
    <w:p w14:paraId="4F26B05B">
      <w:pPr>
        <w:spacing w:line="588" w:lineRule="exact"/>
        <w:ind w:firstLine="506" w:firstLineChars="200"/>
        <w:rPr>
          <w:rFonts w:hint="eastAsia" w:ascii="宋体" w:hAnsi="宋体" w:cs="宋体"/>
          <w:color w:val="auto"/>
          <w:spacing w:val="6"/>
        </w:rPr>
      </w:pPr>
      <w:r>
        <w:rPr>
          <w:rFonts w:hint="eastAsia" w:ascii="宋体" w:hAnsi="宋体" w:cs="宋体"/>
          <w:b/>
          <w:color w:val="auto"/>
          <w:spacing w:val="6"/>
        </w:rPr>
        <w:t>本单位对上述声明的真实性负责。如有虚假，将依法承担相应责任。</w:t>
      </w:r>
    </w:p>
    <w:p w14:paraId="523FE479">
      <w:pPr>
        <w:spacing w:line="588" w:lineRule="exact"/>
        <w:ind w:firstLine="504" w:firstLineChars="200"/>
        <w:rPr>
          <w:rFonts w:hint="eastAsia" w:ascii="宋体" w:hAnsi="宋体" w:cs="宋体"/>
          <w:color w:val="auto"/>
          <w:spacing w:val="6"/>
        </w:rPr>
      </w:pPr>
    </w:p>
    <w:p w14:paraId="51FAF51E">
      <w:pPr>
        <w:spacing w:line="588" w:lineRule="exact"/>
        <w:ind w:firstLine="504" w:firstLineChars="200"/>
        <w:rPr>
          <w:rFonts w:hint="eastAsia" w:ascii="宋体" w:hAnsi="宋体" w:cs="宋体"/>
          <w:color w:val="auto"/>
          <w:spacing w:val="6"/>
        </w:rPr>
      </w:pPr>
    </w:p>
    <w:p w14:paraId="7B2DC3EC">
      <w:pPr>
        <w:tabs>
          <w:tab w:val="left" w:pos="4860"/>
        </w:tabs>
        <w:spacing w:line="588" w:lineRule="exact"/>
        <w:ind w:right="1560" w:firstLine="504" w:firstLineChars="200"/>
        <w:jc w:val="center"/>
        <w:rPr>
          <w:rFonts w:hint="eastAsia" w:ascii="宋体" w:hAnsi="宋体" w:cs="宋体"/>
          <w:color w:val="auto"/>
          <w:spacing w:val="6"/>
        </w:rPr>
      </w:pPr>
      <w:r>
        <w:rPr>
          <w:rFonts w:hint="eastAsia" w:ascii="宋体" w:hAnsi="宋体" w:cs="宋体"/>
          <w:color w:val="auto"/>
          <w:spacing w:val="6"/>
        </w:rPr>
        <w:t xml:space="preserve">               单位名称（盖章）：</w:t>
      </w:r>
    </w:p>
    <w:p w14:paraId="2962911A">
      <w:pPr>
        <w:spacing w:before="198"/>
        <w:jc w:val="both"/>
        <w:rPr>
          <w:rFonts w:hint="eastAsia" w:ascii="宋体" w:hAnsi="宋体" w:cs="宋体"/>
          <w:color w:val="auto"/>
          <w:spacing w:val="-1"/>
          <w:szCs w:val="24"/>
        </w:rPr>
        <w:sectPr>
          <w:headerReference r:id="rId39" w:type="default"/>
          <w:footerReference r:id="rId40" w:type="default"/>
          <w:pgSz w:w="11905" w:h="16838"/>
          <w:pgMar w:top="1587" w:right="1247" w:bottom="1474" w:left="1474" w:header="879" w:footer="510" w:gutter="0"/>
          <w:cols w:space="0" w:num="1"/>
          <w:docGrid w:linePitch="312" w:charSpace="0"/>
        </w:sectPr>
      </w:pPr>
      <w:r>
        <w:rPr>
          <w:rFonts w:hint="eastAsia" w:ascii="宋体" w:hAnsi="宋体" w:cs="宋体"/>
          <w:color w:val="auto"/>
          <w:spacing w:val="6"/>
        </w:rPr>
        <w:t xml:space="preserve">                                        日  期：</w:t>
      </w:r>
    </w:p>
    <w:p w14:paraId="1EA1D660">
      <w:pPr>
        <w:pStyle w:val="4"/>
        <w:rPr>
          <w:color w:val="auto"/>
        </w:rPr>
      </w:pPr>
      <w:r>
        <w:rPr>
          <w:rFonts w:hint="eastAsia"/>
          <w:color w:val="auto"/>
        </w:rPr>
        <w:t>8.招标文件要求提供或投标人认为应附的其他材料</w:t>
      </w:r>
    </w:p>
    <w:p w14:paraId="5F30254D">
      <w:pPr>
        <w:rPr>
          <w:color w:val="auto"/>
        </w:rPr>
      </w:pPr>
      <w:r>
        <w:rPr>
          <w:rFonts w:hint="eastAsia"/>
          <w:color w:val="auto"/>
        </w:rPr>
        <w:t>8.1满足第五章 采购需求中“</w:t>
      </w:r>
      <w:r>
        <w:rPr>
          <w:rFonts w:hint="eastAsia" w:ascii="华文仿宋" w:hAnsi="华文仿宋" w:eastAsia="华文仿宋"/>
          <w:color w:val="auto"/>
        </w:rPr>
        <w:t>★</w:t>
      </w:r>
      <w:r>
        <w:rPr>
          <w:rFonts w:hint="eastAsia"/>
          <w:color w:val="auto"/>
        </w:rPr>
        <w:t>”条款要求的证明材料</w:t>
      </w:r>
    </w:p>
    <w:p w14:paraId="089B466C">
      <w:pPr>
        <w:rPr>
          <w:color w:val="auto"/>
        </w:rPr>
      </w:pPr>
    </w:p>
    <w:p w14:paraId="05BE54B7">
      <w:pPr>
        <w:rPr>
          <w:color w:val="auto"/>
        </w:rPr>
      </w:pPr>
      <w:r>
        <w:rPr>
          <w:rFonts w:hint="eastAsia"/>
          <w:color w:val="auto"/>
        </w:rPr>
        <w:t>8.2……</w:t>
      </w:r>
    </w:p>
    <w:p w14:paraId="33DC9E47">
      <w:pPr>
        <w:rPr>
          <w:color w:val="auto"/>
        </w:rPr>
      </w:pPr>
    </w:p>
    <w:p w14:paraId="0EC763B8">
      <w:pPr>
        <w:rPr>
          <w:color w:val="auto"/>
        </w:rPr>
      </w:pPr>
      <w:r>
        <w:rPr>
          <w:rFonts w:hint="eastAsia"/>
          <w:color w:val="auto"/>
        </w:rPr>
        <w:t>……</w:t>
      </w:r>
    </w:p>
    <w:p w14:paraId="4EC83017">
      <w:pPr>
        <w:pStyle w:val="4"/>
        <w:rPr>
          <w:rFonts w:hint="eastAsia" w:ascii="宋体" w:hAnsi="宋体" w:cs="宋体"/>
          <w:color w:val="auto"/>
          <w:kern w:val="2"/>
          <w:szCs w:val="20"/>
        </w:rPr>
      </w:pPr>
      <w:r>
        <w:rPr>
          <w:rFonts w:hint="eastAsia" w:ascii="宋体" w:hAnsi="宋体" w:cs="宋体"/>
          <w:color w:val="auto"/>
          <w:szCs w:val="24"/>
        </w:rPr>
        <w:br w:type="page"/>
      </w:r>
      <w:r>
        <w:rPr>
          <w:rFonts w:hint="eastAsia" w:ascii="宋体" w:hAnsi="宋体" w:cs="宋体"/>
          <w:color w:val="auto"/>
          <w:spacing w:val="-1"/>
          <w:szCs w:val="24"/>
        </w:rPr>
        <w:t>9.中标服务费承诺书</w:t>
      </w:r>
    </w:p>
    <w:p w14:paraId="01E88E28">
      <w:pPr>
        <w:spacing w:line="480" w:lineRule="auto"/>
        <w:rPr>
          <w:rFonts w:hint="eastAsia" w:ascii="宋体" w:hAnsi="宋体" w:cs="宋体"/>
          <w:color w:val="auto"/>
        </w:rPr>
      </w:pPr>
    </w:p>
    <w:p w14:paraId="6B2482DD">
      <w:pPr>
        <w:spacing w:line="480" w:lineRule="auto"/>
        <w:rPr>
          <w:rFonts w:hint="eastAsia" w:ascii="宋体" w:hAnsi="宋体" w:cs="宋体"/>
          <w:color w:val="auto"/>
          <w:u w:val="single"/>
        </w:rPr>
      </w:pPr>
      <w:r>
        <w:rPr>
          <w:rFonts w:hint="eastAsia" w:ascii="宋体" w:hAnsi="宋体" w:cs="宋体"/>
          <w:color w:val="auto"/>
        </w:rPr>
        <w:t>致：</w:t>
      </w:r>
      <w:r>
        <w:rPr>
          <w:rFonts w:hint="eastAsia" w:ascii="宋体" w:hAnsi="宋体" w:cs="宋体"/>
          <w:color w:val="auto"/>
          <w:u w:val="single"/>
        </w:rPr>
        <w:t>中钰招标有限公司</w:t>
      </w:r>
    </w:p>
    <w:p w14:paraId="7AB6CF11">
      <w:pPr>
        <w:ind w:firstLine="480" w:firstLineChars="200"/>
        <w:rPr>
          <w:rFonts w:hint="eastAsia" w:ascii="宋体" w:hAnsi="宋体" w:cs="宋体"/>
          <w:color w:val="auto"/>
        </w:rPr>
      </w:pPr>
      <w:r>
        <w:rPr>
          <w:rFonts w:hint="eastAsia" w:ascii="宋体" w:hAnsi="宋体" w:cs="宋体"/>
          <w:color w:val="auto"/>
        </w:rPr>
        <w:t>我们在贵公司组织的</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rPr>
        <w:t>项目公开招标中若获成交（项目编号：</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rPr>
        <w:t>），我们保证在领取中标通知书时按照招标文件的规定，以支票、电汇或现金，向贵公司一次性支付应该交纳的中标服务费用。</w:t>
      </w:r>
    </w:p>
    <w:p w14:paraId="7A804FE8">
      <w:pPr>
        <w:rPr>
          <w:rFonts w:hint="eastAsia" w:ascii="宋体" w:hAnsi="宋体" w:cs="宋体"/>
          <w:color w:val="auto"/>
        </w:rPr>
      </w:pPr>
      <w:r>
        <w:rPr>
          <w:rFonts w:hint="eastAsia" w:ascii="宋体" w:hAnsi="宋体" w:cs="宋体"/>
          <w:color w:val="auto"/>
        </w:rPr>
        <w:t xml:space="preserve">   </w:t>
      </w:r>
    </w:p>
    <w:p w14:paraId="4AED8E64">
      <w:pPr>
        <w:rPr>
          <w:rFonts w:hint="eastAsia" w:ascii="宋体" w:hAnsi="宋体" w:cs="宋体"/>
          <w:color w:val="auto"/>
        </w:rPr>
      </w:pPr>
    </w:p>
    <w:p w14:paraId="6C980246">
      <w:pPr>
        <w:ind w:firstLine="480" w:firstLineChars="200"/>
        <w:rPr>
          <w:rFonts w:hint="eastAsia" w:ascii="宋体" w:hAnsi="宋体" w:cs="宋体"/>
          <w:color w:val="auto"/>
        </w:rPr>
      </w:pPr>
      <w:r>
        <w:rPr>
          <w:rFonts w:hint="eastAsia" w:ascii="宋体" w:hAnsi="宋体" w:cs="宋体"/>
          <w:color w:val="auto"/>
        </w:rPr>
        <w:t>特此承诺</w:t>
      </w:r>
    </w:p>
    <w:p w14:paraId="4D440E96">
      <w:pPr>
        <w:rPr>
          <w:rFonts w:hint="eastAsia" w:ascii="宋体" w:hAnsi="宋体" w:cs="宋体"/>
          <w:color w:val="auto"/>
        </w:rPr>
      </w:pPr>
    </w:p>
    <w:p w14:paraId="252385E0">
      <w:pPr>
        <w:rPr>
          <w:rFonts w:hint="eastAsia" w:ascii="宋体" w:hAnsi="宋体" w:cs="宋体"/>
          <w:color w:val="auto"/>
        </w:rPr>
      </w:pPr>
    </w:p>
    <w:p w14:paraId="103CC120">
      <w:pPr>
        <w:rPr>
          <w:rFonts w:hint="eastAsia" w:ascii="宋体" w:hAnsi="宋体" w:cs="宋体"/>
          <w:color w:val="auto"/>
        </w:rPr>
      </w:pPr>
    </w:p>
    <w:p w14:paraId="009444A6">
      <w:pPr>
        <w:rPr>
          <w:rFonts w:hint="eastAsia" w:ascii="宋体" w:hAnsi="宋体" w:cs="宋体"/>
          <w:color w:val="auto"/>
        </w:rPr>
      </w:pPr>
    </w:p>
    <w:p w14:paraId="38F1B57B">
      <w:pPr>
        <w:widowControl w:val="0"/>
        <w:kinsoku/>
        <w:adjustRightInd/>
        <w:snapToGrid/>
        <w:textAlignment w:val="auto"/>
        <w:rPr>
          <w:rFonts w:hint="eastAsia" w:ascii="宋体" w:hAnsi="宋体" w:cs="宋体"/>
          <w:color w:val="auto"/>
        </w:rPr>
      </w:pPr>
      <w:r>
        <w:rPr>
          <w:rFonts w:hint="eastAsia" w:ascii="宋体" w:hAnsi="宋体" w:cs="宋体"/>
          <w:color w:val="auto"/>
        </w:rPr>
        <w:tab/>
      </w:r>
      <w:r>
        <w:rPr>
          <w:rFonts w:hint="eastAsia" w:ascii="宋体" w:hAnsi="宋体" w:cs="宋体"/>
          <w:color w:val="auto"/>
        </w:rPr>
        <w:t>承诺方法定名称：</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p>
    <w:p w14:paraId="4F551CDA">
      <w:pPr>
        <w:widowControl w:val="0"/>
        <w:kinsoku/>
        <w:adjustRightInd/>
        <w:snapToGrid/>
        <w:textAlignment w:val="auto"/>
        <w:rPr>
          <w:rFonts w:hint="eastAsia" w:ascii="宋体" w:hAnsi="宋体" w:cs="宋体"/>
          <w:color w:val="auto"/>
        </w:rPr>
      </w:pPr>
      <w:r>
        <w:rPr>
          <w:rFonts w:hint="eastAsia" w:ascii="宋体" w:hAnsi="宋体" w:cs="宋体"/>
          <w:color w:val="auto"/>
        </w:rPr>
        <w:tab/>
      </w:r>
      <w:r>
        <w:rPr>
          <w:rFonts w:hint="eastAsia" w:ascii="宋体" w:hAnsi="宋体" w:cs="宋体"/>
          <w:color w:val="auto"/>
        </w:rPr>
        <w:t>地址：</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p>
    <w:p w14:paraId="235E79C2">
      <w:pPr>
        <w:widowControl w:val="0"/>
        <w:kinsoku/>
        <w:adjustRightInd/>
        <w:snapToGrid/>
        <w:textAlignment w:val="auto"/>
        <w:rPr>
          <w:rFonts w:hint="eastAsia" w:ascii="宋体" w:hAnsi="宋体" w:cs="宋体"/>
          <w:color w:val="auto"/>
        </w:rPr>
      </w:pPr>
      <w:r>
        <w:rPr>
          <w:rFonts w:hint="eastAsia" w:ascii="宋体" w:hAnsi="宋体" w:cs="宋体"/>
          <w:color w:val="auto"/>
        </w:rPr>
        <w:tab/>
      </w:r>
      <w:r>
        <w:rPr>
          <w:rFonts w:hint="eastAsia" w:ascii="宋体" w:hAnsi="宋体" w:cs="宋体"/>
          <w:color w:val="auto"/>
        </w:rPr>
        <w:t>电话：</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传真：</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p>
    <w:p w14:paraId="3CC205F4">
      <w:pPr>
        <w:widowControl w:val="0"/>
        <w:kinsoku/>
        <w:adjustRightInd/>
        <w:snapToGrid/>
        <w:textAlignment w:val="auto"/>
        <w:rPr>
          <w:rFonts w:hint="eastAsia" w:ascii="宋体" w:hAnsi="宋体" w:cs="宋体"/>
          <w:color w:val="auto"/>
        </w:rPr>
      </w:pPr>
      <w:r>
        <w:rPr>
          <w:rFonts w:hint="eastAsia" w:ascii="宋体" w:hAnsi="宋体" w:cs="宋体"/>
          <w:color w:val="auto"/>
        </w:rPr>
        <w:tab/>
      </w:r>
      <w:r>
        <w:rPr>
          <w:rFonts w:hint="eastAsia" w:ascii="宋体" w:hAnsi="宋体" w:cs="宋体"/>
          <w:color w:val="auto"/>
        </w:rPr>
        <w:t>邮编：</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p>
    <w:p w14:paraId="2CF98334">
      <w:pPr>
        <w:widowControl w:val="0"/>
        <w:kinsoku/>
        <w:adjustRightInd/>
        <w:snapToGrid/>
        <w:textAlignment w:val="auto"/>
        <w:rPr>
          <w:rFonts w:hint="eastAsia" w:ascii="宋体" w:hAnsi="宋体" w:cs="宋体"/>
          <w:color w:val="auto"/>
        </w:rPr>
      </w:pPr>
      <w:r>
        <w:rPr>
          <w:rFonts w:hint="eastAsia" w:ascii="宋体" w:hAnsi="宋体" w:cs="宋体"/>
          <w:color w:val="auto"/>
        </w:rPr>
        <w:tab/>
      </w:r>
      <w:r>
        <w:rPr>
          <w:rFonts w:hint="eastAsia" w:ascii="宋体" w:hAnsi="宋体" w:cs="宋体"/>
          <w:color w:val="auto"/>
        </w:rPr>
        <w:t>承诺方授权代表签字：</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rPr>
        <w:t>（承诺方盖章）</w:t>
      </w:r>
    </w:p>
    <w:p w14:paraId="12DA210C">
      <w:pPr>
        <w:pStyle w:val="25"/>
        <w:widowControl w:val="0"/>
        <w:kinsoku/>
        <w:adjustRightInd/>
        <w:snapToGrid/>
        <w:spacing w:after="0" w:line="360" w:lineRule="auto"/>
        <w:ind w:left="0" w:leftChars="0" w:firstLine="0" w:firstLineChars="0"/>
        <w:textAlignment w:val="auto"/>
        <w:rPr>
          <w:rFonts w:hint="eastAsia" w:ascii="宋体" w:hAnsi="宋体" w:cs="宋体"/>
          <w:color w:val="auto"/>
          <w:u w:val="single"/>
        </w:rPr>
      </w:pPr>
      <w:r>
        <w:rPr>
          <w:rFonts w:hint="eastAsia" w:ascii="宋体" w:hAnsi="宋体" w:cs="宋体"/>
          <w:color w:val="auto"/>
        </w:rPr>
        <w:tab/>
      </w:r>
      <w:r>
        <w:rPr>
          <w:rFonts w:hint="eastAsia" w:ascii="宋体" w:hAnsi="宋体" w:cs="宋体"/>
          <w:color w:val="auto"/>
        </w:rPr>
        <w:t>承诺日期：</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p>
    <w:p w14:paraId="2CF57CC2">
      <w:pPr>
        <w:pStyle w:val="25"/>
        <w:ind w:left="480" w:firstLine="4" w:firstLineChars="2"/>
        <w:rPr>
          <w:rFonts w:hint="eastAsia" w:ascii="宋体" w:hAnsi="宋体" w:cs="宋体"/>
          <w:color w:val="auto"/>
          <w:u w:val="single"/>
        </w:rPr>
      </w:pPr>
    </w:p>
    <w:p w14:paraId="2A3DD18D">
      <w:pPr>
        <w:pStyle w:val="25"/>
        <w:ind w:left="480" w:firstLine="4" w:firstLineChars="2"/>
        <w:rPr>
          <w:rFonts w:hint="eastAsia" w:ascii="宋体" w:hAnsi="宋体" w:cs="宋体"/>
          <w:color w:val="auto"/>
          <w:u w:val="single"/>
        </w:rPr>
        <w:sectPr>
          <w:pgSz w:w="11905" w:h="16838"/>
          <w:pgMar w:top="1587" w:right="1247" w:bottom="1474" w:left="1474" w:header="879" w:footer="510" w:gutter="0"/>
          <w:cols w:space="0" w:num="1"/>
          <w:docGrid w:linePitch="312" w:charSpace="0"/>
        </w:sectPr>
      </w:pPr>
    </w:p>
    <w:p w14:paraId="5A539C53">
      <w:pPr>
        <w:rPr>
          <w:rFonts w:hint="eastAsia" w:ascii="宋体" w:hAnsi="宋体" w:cs="宋体"/>
          <w:color w:val="auto"/>
          <w:szCs w:val="24"/>
        </w:rPr>
      </w:pPr>
    </w:p>
    <w:p w14:paraId="11C840A8">
      <w:pPr>
        <w:pStyle w:val="36"/>
        <w:spacing w:line="480" w:lineRule="auto"/>
        <w:ind w:firstLine="0"/>
        <w:jc w:val="center"/>
        <w:rPr>
          <w:rFonts w:hint="eastAsia" w:hAnsi="宋体" w:cs="宋体"/>
          <w:b/>
          <w:color w:val="auto"/>
          <w:sz w:val="56"/>
          <w:szCs w:val="44"/>
        </w:rPr>
      </w:pPr>
      <w:r>
        <w:rPr>
          <w:rFonts w:hint="eastAsia" w:hAnsi="宋体" w:cs="宋体"/>
          <w:b/>
          <w:color w:val="auto"/>
          <w:sz w:val="56"/>
          <w:szCs w:val="44"/>
        </w:rPr>
        <w:t>以下文件为重要的参考资料，投标人不必编制在其投标文件中。</w:t>
      </w:r>
    </w:p>
    <w:p w14:paraId="2F3ECD21">
      <w:pPr>
        <w:rPr>
          <w:rFonts w:hint="eastAsia" w:ascii="宋体" w:hAnsi="宋体" w:cs="宋体"/>
          <w:color w:val="auto"/>
        </w:rPr>
      </w:pPr>
      <w:r>
        <w:rPr>
          <w:rFonts w:hint="eastAsia" w:ascii="宋体" w:hAnsi="宋体" w:cs="宋体"/>
          <w:color w:val="auto"/>
        </w:rPr>
        <w:br w:type="page"/>
      </w:r>
    </w:p>
    <w:p w14:paraId="3B524DFD">
      <w:pPr>
        <w:pStyle w:val="2"/>
        <w:rPr>
          <w:rFonts w:hint="eastAsia" w:ascii="宋体" w:hAnsi="宋体" w:cs="宋体"/>
          <w:bCs/>
          <w:color w:val="auto"/>
          <w:szCs w:val="24"/>
        </w:rPr>
      </w:pPr>
      <w:bookmarkStart w:id="229" w:name="_Toc24700"/>
      <w:r>
        <w:rPr>
          <w:rFonts w:hint="eastAsia" w:ascii="宋体" w:hAnsi="宋体" w:cs="宋体"/>
          <w:bCs/>
          <w:color w:val="auto"/>
        </w:rPr>
        <w:t>附件1：</w:t>
      </w:r>
      <w:r>
        <w:rPr>
          <w:rFonts w:hint="eastAsia" w:ascii="宋体" w:hAnsi="宋体" w:cs="宋体"/>
          <w:bCs/>
          <w:color w:val="auto"/>
          <w:szCs w:val="24"/>
          <w:shd w:val="clear" w:color="auto" w:fill="FFFFFF"/>
        </w:rPr>
        <w:t>关于印发中小企业划型标准规定的通知</w:t>
      </w:r>
      <w:bookmarkEnd w:id="229"/>
    </w:p>
    <w:p w14:paraId="63DF35CC">
      <w:pPr>
        <w:spacing w:line="750" w:lineRule="atLeast"/>
        <w:jc w:val="center"/>
        <w:rPr>
          <w:rFonts w:hint="eastAsia" w:ascii="宋体" w:hAnsi="宋体" w:cs="宋体"/>
          <w:color w:val="auto"/>
        </w:rPr>
      </w:pPr>
      <w:bookmarkStart w:id="230" w:name="_Toc31978"/>
      <w:r>
        <w:rPr>
          <w:rFonts w:hint="eastAsia" w:ascii="宋体" w:hAnsi="宋体" w:cs="宋体"/>
          <w:color w:val="auto"/>
          <w:shd w:val="clear" w:color="auto" w:fill="FFFFFF"/>
        </w:rPr>
        <w:t>工信部联企业〔2011〕300号</w:t>
      </w:r>
      <w:bookmarkEnd w:id="230"/>
    </w:p>
    <w:p w14:paraId="31D64434">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各省、自治区、直辖市人民政府，国务院各部委、各直属机构及有关单位：</w:t>
      </w:r>
    </w:p>
    <w:p w14:paraId="2D96A3F2">
      <w:pPr>
        <w:pStyle w:val="21"/>
        <w:spacing w:before="0" w:beforeAutospacing="0" w:after="0" w:afterAutospacing="0" w:line="560" w:lineRule="atLeast"/>
        <w:rPr>
          <w:rFonts w:hint="eastAsia"/>
          <w:color w:val="auto"/>
        </w:rPr>
      </w:pPr>
      <w:r>
        <w:rPr>
          <w:rFonts w:hint="eastAsia"/>
          <w:color w:val="auto"/>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6894885">
      <w:pPr>
        <w:pStyle w:val="21"/>
        <w:spacing w:before="0" w:beforeAutospacing="0" w:after="0" w:afterAutospacing="0" w:line="560" w:lineRule="atLeast"/>
        <w:jc w:val="right"/>
        <w:rPr>
          <w:rFonts w:hint="eastAsia"/>
          <w:color w:val="auto"/>
          <w:shd w:val="clear" w:color="auto" w:fill="FFFFFF"/>
        </w:rPr>
      </w:pPr>
      <w:r>
        <w:rPr>
          <w:rFonts w:hint="eastAsia"/>
          <w:color w:val="auto"/>
          <w:shd w:val="clear" w:color="auto" w:fill="FFFFFF"/>
        </w:rPr>
        <w:t>工业和信息化部</w:t>
      </w:r>
    </w:p>
    <w:p w14:paraId="6455275C">
      <w:pPr>
        <w:pStyle w:val="21"/>
        <w:spacing w:before="0" w:beforeAutospacing="0" w:after="0" w:afterAutospacing="0" w:line="560" w:lineRule="atLeast"/>
        <w:jc w:val="right"/>
        <w:rPr>
          <w:rFonts w:hint="eastAsia"/>
          <w:color w:val="auto"/>
          <w:shd w:val="clear" w:color="auto" w:fill="FFFFFF"/>
        </w:rPr>
      </w:pPr>
      <w:r>
        <w:rPr>
          <w:rFonts w:hint="eastAsia"/>
          <w:color w:val="auto"/>
          <w:shd w:val="clear" w:color="auto" w:fill="FFFFFF"/>
        </w:rPr>
        <w:t>国家统计局</w:t>
      </w:r>
    </w:p>
    <w:p w14:paraId="0A92DEEA">
      <w:pPr>
        <w:pStyle w:val="21"/>
        <w:spacing w:before="0" w:beforeAutospacing="0" w:after="0" w:afterAutospacing="0" w:line="560" w:lineRule="atLeast"/>
        <w:jc w:val="right"/>
        <w:rPr>
          <w:rFonts w:hint="eastAsia"/>
          <w:color w:val="auto"/>
          <w:shd w:val="clear" w:color="auto" w:fill="FFFFFF"/>
        </w:rPr>
      </w:pPr>
      <w:r>
        <w:rPr>
          <w:rFonts w:hint="eastAsia"/>
          <w:color w:val="auto"/>
          <w:shd w:val="clear" w:color="auto" w:fill="FFFFFF"/>
        </w:rPr>
        <w:t>国家发展和改革委员会</w:t>
      </w:r>
    </w:p>
    <w:p w14:paraId="7D984A77">
      <w:pPr>
        <w:pStyle w:val="21"/>
        <w:spacing w:before="0" w:beforeAutospacing="0" w:after="0" w:afterAutospacing="0" w:line="560" w:lineRule="atLeast"/>
        <w:jc w:val="right"/>
        <w:rPr>
          <w:rFonts w:hint="eastAsia"/>
          <w:color w:val="auto"/>
          <w:shd w:val="clear" w:color="auto" w:fill="FFFFFF"/>
        </w:rPr>
      </w:pPr>
      <w:r>
        <w:rPr>
          <w:rFonts w:hint="eastAsia"/>
          <w:color w:val="auto"/>
          <w:shd w:val="clear" w:color="auto" w:fill="FFFFFF"/>
        </w:rPr>
        <w:t>财政部</w:t>
      </w:r>
    </w:p>
    <w:p w14:paraId="641FB00B">
      <w:pPr>
        <w:pStyle w:val="21"/>
        <w:spacing w:before="0" w:beforeAutospacing="0" w:after="0" w:afterAutospacing="0" w:line="560" w:lineRule="atLeast"/>
        <w:jc w:val="right"/>
        <w:rPr>
          <w:rFonts w:hint="eastAsia"/>
          <w:color w:val="auto"/>
          <w:shd w:val="clear" w:color="auto" w:fill="FFFFFF"/>
        </w:rPr>
      </w:pPr>
      <w:r>
        <w:rPr>
          <w:rFonts w:hint="eastAsia"/>
          <w:color w:val="auto"/>
          <w:shd w:val="clear" w:color="auto" w:fill="FFFFFF"/>
        </w:rPr>
        <w:t>二○一一年六月十八日</w:t>
      </w:r>
    </w:p>
    <w:p w14:paraId="75F48D99">
      <w:pPr>
        <w:pStyle w:val="21"/>
        <w:spacing w:before="0" w:beforeAutospacing="0" w:after="0" w:afterAutospacing="0" w:line="560" w:lineRule="atLeast"/>
        <w:jc w:val="right"/>
        <w:rPr>
          <w:rFonts w:hint="eastAsia"/>
          <w:color w:val="auto"/>
          <w:shd w:val="clear" w:color="auto" w:fill="FFFFFF"/>
        </w:rPr>
      </w:pPr>
    </w:p>
    <w:p w14:paraId="18553CEA">
      <w:pPr>
        <w:pStyle w:val="21"/>
        <w:spacing w:before="0" w:beforeAutospacing="0" w:after="0" w:afterAutospacing="0" w:line="560" w:lineRule="atLeast"/>
        <w:jc w:val="right"/>
        <w:rPr>
          <w:rFonts w:hint="eastAsia"/>
          <w:color w:val="auto"/>
          <w:shd w:val="clear" w:color="auto" w:fill="FFFFFF"/>
        </w:rPr>
      </w:pPr>
    </w:p>
    <w:p w14:paraId="1B038678">
      <w:pPr>
        <w:pStyle w:val="21"/>
        <w:spacing w:before="0" w:beforeAutospacing="0" w:after="0" w:afterAutospacing="0" w:line="560" w:lineRule="atLeast"/>
        <w:jc w:val="right"/>
        <w:rPr>
          <w:rFonts w:hint="eastAsia"/>
          <w:color w:val="auto"/>
          <w:shd w:val="clear" w:color="auto" w:fill="FFFFFF"/>
        </w:rPr>
      </w:pPr>
    </w:p>
    <w:p w14:paraId="0EAB2CFE">
      <w:pPr>
        <w:pStyle w:val="21"/>
        <w:spacing w:before="0" w:beforeAutospacing="0" w:after="0" w:afterAutospacing="0" w:line="560" w:lineRule="atLeast"/>
        <w:jc w:val="center"/>
        <w:rPr>
          <w:rFonts w:hint="eastAsia"/>
          <w:color w:val="auto"/>
        </w:rPr>
      </w:pPr>
      <w:r>
        <w:rPr>
          <w:rStyle w:val="29"/>
          <w:rFonts w:hint="eastAsia"/>
          <w:color w:val="auto"/>
          <w:shd w:val="clear" w:color="auto" w:fill="FFFFFF"/>
        </w:rPr>
        <w:t>中小企业划型标准规定</w:t>
      </w:r>
    </w:p>
    <w:p w14:paraId="3BB8B7BF">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一、根据《中华人民共和国中小企业促进法》和《国务院关于进一步促进中小企业发展的若干意见》（国发〔2009〕36号），制定本规定。</w:t>
      </w:r>
    </w:p>
    <w:p w14:paraId="7DCD7A00">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二、中小企业划分为中型、小型、微型三种类型，具体标准根据企业从业人员、营业收入、资产总额等指标，结合行业特点制定。</w:t>
      </w:r>
    </w:p>
    <w:p w14:paraId="1A72570C">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53C39C5">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四、各行业划型标准为：</w:t>
      </w:r>
    </w:p>
    <w:p w14:paraId="61DA2E8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43C0E7A2">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w:t>
      </w:r>
      <w:r>
        <w:rPr>
          <w:rFonts w:hint="eastAsia"/>
          <w:b/>
          <w:bCs/>
          <w:color w:val="auto"/>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3CF85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DF19E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8A926D">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15013A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E2A380">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9AD650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E0B721">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0109E2">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1457C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CF4933">
      <w:pPr>
        <w:pStyle w:val="21"/>
        <w:spacing w:before="0" w:beforeAutospacing="0" w:after="0" w:afterAutospacing="0" w:line="560" w:lineRule="atLeast"/>
        <w:rPr>
          <w:rFonts w:hint="eastAsia"/>
          <w:b/>
          <w:color w:val="auto"/>
          <w:shd w:val="clear" w:color="auto" w:fill="FFFFFF"/>
        </w:rPr>
      </w:pPr>
      <w:r>
        <w:rPr>
          <w:rFonts w:hint="eastAsia"/>
          <w:color w:val="auto"/>
          <w:shd w:val="clear" w:color="auto" w:fill="FFFFFF"/>
        </w:rPr>
        <w:t>　</w:t>
      </w:r>
      <w:r>
        <w:rPr>
          <w:rFonts w:hint="eastAsia"/>
          <w:bCs/>
          <w:color w:val="auto"/>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B6EED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D11231">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6101E0D">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A84788">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（十六）其他未列明行业。从业人员300人以下的为中小微型企业。其中，从业人员100人及以上的为中型企业；从业人员10人及以上的为小型企业；从业人员10人以下的为微型企业。</w:t>
      </w:r>
    </w:p>
    <w:p w14:paraId="415BF64F">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五、企业类型的划分以统计部门的统计数据为依据。</w:t>
      </w:r>
    </w:p>
    <w:p w14:paraId="710CCBDB">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六、本规定适用于在中华人民共和国境内依法设立的各类所有制和各种组织形式的企业。个体工商户和本规定以外的行业，参照本规定进行划型。</w:t>
      </w:r>
    </w:p>
    <w:p w14:paraId="19AF5649">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20459D56">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八、本规定由工业和信息化部、国家统计局会同有关部门根据《国民经济行业分类》修订情况和企业发展变化情况适时修订。</w:t>
      </w:r>
    </w:p>
    <w:p w14:paraId="45D3BC6F">
      <w:pPr>
        <w:pStyle w:val="21"/>
        <w:spacing w:before="0" w:beforeAutospacing="0" w:after="0" w:afterAutospacing="0" w:line="560" w:lineRule="atLeast"/>
        <w:rPr>
          <w:rFonts w:hint="eastAsia"/>
          <w:color w:val="auto"/>
          <w:shd w:val="clear" w:color="auto" w:fill="FFFFFF"/>
        </w:rPr>
      </w:pPr>
      <w:r>
        <w:rPr>
          <w:rFonts w:hint="eastAsia"/>
          <w:color w:val="auto"/>
          <w:shd w:val="clear" w:color="auto" w:fill="FFFFFF"/>
        </w:rPr>
        <w:t>　　九、本规定由工业和信息化部、国家统计局会同有关部门负责解释。</w:t>
      </w:r>
    </w:p>
    <w:p w14:paraId="48E8E2C4">
      <w:pPr>
        <w:pStyle w:val="21"/>
        <w:spacing w:before="0" w:beforeAutospacing="0" w:after="0" w:afterAutospacing="0" w:line="560" w:lineRule="atLeast"/>
        <w:rPr>
          <w:rFonts w:hint="eastAsia"/>
          <w:color w:val="auto"/>
        </w:rPr>
      </w:pPr>
      <w:r>
        <w:rPr>
          <w:rFonts w:hint="eastAsia"/>
          <w:color w:val="auto"/>
          <w:shd w:val="clear" w:color="auto" w:fill="FFFFFF"/>
        </w:rPr>
        <w:t>　　十、本规定自发布之日起执行，原国家经贸委、原国家计委、财政部和国家统计局2003年颁布的《中小企业标准暂行规定》同时废止。</w:t>
      </w:r>
    </w:p>
    <w:p w14:paraId="50D96DF0">
      <w:pPr>
        <w:rPr>
          <w:rFonts w:hint="eastAsia" w:ascii="宋体" w:hAnsi="宋体" w:cs="宋体"/>
          <w:b/>
          <w:color w:val="auto"/>
          <w:sz w:val="36"/>
          <w:szCs w:val="36"/>
        </w:rPr>
      </w:pPr>
    </w:p>
    <w:p w14:paraId="72F98530">
      <w:pPr>
        <w:rPr>
          <w:rFonts w:hint="eastAsia" w:ascii="宋体" w:hAnsi="宋体" w:cs="宋体"/>
          <w:b/>
          <w:color w:val="auto"/>
          <w:sz w:val="36"/>
          <w:szCs w:val="36"/>
        </w:rPr>
      </w:pPr>
    </w:p>
    <w:p w14:paraId="5F4E44C6">
      <w:pPr>
        <w:pStyle w:val="36"/>
        <w:rPr>
          <w:rFonts w:hint="eastAsia" w:hAnsi="宋体" w:cs="宋体"/>
          <w:color w:val="auto"/>
        </w:rPr>
      </w:pPr>
    </w:p>
    <w:sectPr>
      <w:headerReference r:id="rId41" w:type="default"/>
      <w:footerReference r:id="rId42" w:type="default"/>
      <w:pgSz w:w="11905" w:h="16838"/>
      <w:pgMar w:top="1587" w:right="1247" w:bottom="1474" w:left="1474" w:header="879" w:footer="510"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D424">
    <w:pPr>
      <w:pStyle w:val="15"/>
      <w:tabs>
        <w:tab w:val="clear" w:pos="4153"/>
        <w:tab w:val="clear" w:pos="8306"/>
      </w:tabs>
    </w:pP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938D4">
    <w:pPr>
      <w:spacing w:line="201" w:lineRule="auto"/>
      <w:ind w:left="4435"/>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B7D0AA1">
                          <w:pPr>
                            <w:pStyle w:val="15"/>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R60/JAQAAkgMAAA4AAABkcnMvZTJvRG9jLnhtbK1TzY7TMBC+I/EO&#10;lu80aQW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lsnzF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SNHrT8kBAACSAwAADgAAAAAAAAABACAAAAAfAQAAZHJzL2Uyb0Rv&#10;Yy54bWxQSwUGAAAAAAYABgBZAQAAWgUAAAAA&#10;">
              <v:fill on="f" focussize="0,0"/>
              <v:stroke on="f"/>
              <v:imagedata o:title=""/>
              <o:lock v:ext="edit" aspectratio="f"/>
              <v:textbox inset="0mm,0mm,0mm,0mm" style="mso-fit-shape-to-text:t;">
                <w:txbxContent>
                  <w:p w14:paraId="4B7D0AA1">
                    <w:pPr>
                      <w:pStyle w:val="15"/>
                    </w:pPr>
                    <w:r>
                      <w:fldChar w:fldCharType="begin"/>
                    </w:r>
                    <w:r>
                      <w:instrText xml:space="preserve"> PAGE  \* MERGEFORMAT </w:instrText>
                    </w:r>
                    <w:r>
                      <w:fldChar w:fldCharType="separate"/>
                    </w:r>
                    <w:r>
                      <w:t>53</w:t>
                    </w:r>
                    <w:r>
                      <w:fldChar w:fldCharType="end"/>
                    </w:r>
                  </w:p>
                </w:txbxContent>
              </v:textbox>
            </v:rect>
          </w:pict>
        </mc:Fallback>
      </mc:AlternateContent>
    </w:r>
    <w:r>
      <w:rPr>
        <w:spacing w:val="7"/>
        <w:sz w:val="18"/>
        <w:szCs w:val="18"/>
      </w:rPr>
      <w:t>3</w:t>
    </w:r>
    <w:r>
      <w:rPr>
        <w:spacing w:val="6"/>
        <w:sz w:val="18"/>
        <w:szCs w:val="18"/>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39F31">
    <w:pPr>
      <w:spacing w:line="201" w:lineRule="auto"/>
      <w:ind w:left="4430"/>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22B0F18">
                          <w:pPr>
                            <w:pStyle w:val="15"/>
                          </w:pPr>
                          <w:r>
                            <w:fldChar w:fldCharType="begin"/>
                          </w:r>
                          <w:r>
                            <w:instrText xml:space="preserve"> PAGE  \* MERGEFORMAT </w:instrText>
                          </w:r>
                          <w:r>
                            <w:fldChar w:fldCharType="separate"/>
                          </w:r>
                          <w:r>
                            <w:t>57</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L0PD5rKAQAAkwMAAA4AAAAAAAAAAQAgAAAAHwEAAGRycy9lMm9E&#10;b2MueG1sUEsFBgAAAAAGAAYAWQEAAFsFAAAAAA==&#10;">
              <v:fill on="f" focussize="0,0"/>
              <v:stroke on="f"/>
              <v:imagedata o:title=""/>
              <o:lock v:ext="edit" aspectratio="f"/>
              <v:textbox inset="0mm,0mm,0mm,0mm" style="mso-fit-shape-to-text:t;">
                <w:txbxContent>
                  <w:p w14:paraId="222B0F18">
                    <w:pPr>
                      <w:pStyle w:val="15"/>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E3EE">
    <w:pPr>
      <w:spacing w:line="201" w:lineRule="auto"/>
      <w:ind w:left="4435"/>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A3C717">
                          <w:pPr>
                            <w:pStyle w:val="15"/>
                          </w:pPr>
                          <w:r>
                            <w:fldChar w:fldCharType="begin"/>
                          </w:r>
                          <w:r>
                            <w:instrText xml:space="preserve"> PAGE  \* MERGEFORMAT </w:instrText>
                          </w:r>
                          <w:r>
                            <w:fldChar w:fldCharType="separate"/>
                          </w:r>
                          <w:r>
                            <w:t>58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gFSTLAQAAkw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l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TYBUkywEAAJMDAAAOAAAAAAAAAAEAIAAAAB8BAABkcnMvZTJv&#10;RG9jLnhtbFBLBQYAAAAABgAGAFkBAABcBQAAAAA=&#10;">
              <v:fill on="f" focussize="0,0"/>
              <v:stroke on="f"/>
              <v:imagedata o:title=""/>
              <o:lock v:ext="edit" aspectratio="f"/>
              <v:textbox inset="0mm,0mm,0mm,0mm" style="mso-fit-shape-to-text:t;">
                <w:txbxContent>
                  <w:p w14:paraId="65A3C717">
                    <w:pPr>
                      <w:pStyle w:val="15"/>
                    </w:pPr>
                    <w:r>
                      <w:fldChar w:fldCharType="begin"/>
                    </w:r>
                    <w:r>
                      <w:instrText xml:space="preserve"> PAGE  \* MERGEFORMAT </w:instrText>
                    </w:r>
                    <w:r>
                      <w:fldChar w:fldCharType="separate"/>
                    </w:r>
                    <w:r>
                      <w:t>58</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B40F">
    <w:pPr>
      <w:spacing w:line="198" w:lineRule="auto"/>
      <w:ind w:left="4435"/>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929248">
                          <w:pPr>
                            <w:pStyle w:val="15"/>
                          </w:pPr>
                          <w:r>
                            <w:fldChar w:fldCharType="begin"/>
                          </w:r>
                          <w:r>
                            <w:instrText xml:space="preserve"> PAGE  \* MERGEFORMAT </w:instrText>
                          </w:r>
                          <w:r>
                            <w:fldChar w:fldCharType="separate"/>
                          </w:r>
                          <w:r>
                            <w:t>59</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MKeQbKAQAAkwMAAA4AAAAAAAAAAQAgAAAAHwEAAGRycy9lMm9E&#10;b2MueG1sUEsFBgAAAAAGAAYAWQEAAFsFAAAAAA==&#10;">
              <v:fill on="f" focussize="0,0"/>
              <v:stroke on="f"/>
              <v:imagedata o:title=""/>
              <o:lock v:ext="edit" aspectratio="f"/>
              <v:textbox inset="0mm,0mm,0mm,0mm" style="mso-fit-shape-to-text:t;">
                <w:txbxContent>
                  <w:p w14:paraId="34929248">
                    <w:pPr>
                      <w:pStyle w:val="15"/>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E613">
    <w:pPr>
      <w:spacing w:line="201" w:lineRule="auto"/>
      <w:ind w:left="4548"/>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A5E742">
                          <w:pPr>
                            <w:pStyle w:val="15"/>
                          </w:pPr>
                          <w:r>
                            <w:fldChar w:fldCharType="begin"/>
                          </w:r>
                          <w:r>
                            <w:instrText xml:space="preserve"> PAGE  \* MERGEFORMAT </w:instrText>
                          </w:r>
                          <w:r>
                            <w:fldChar w:fldCharType="separate"/>
                          </w:r>
                          <w:r>
                            <w:t>60</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lY7jLAQAAkwMAAA4AAABkcnMvZTJvRG9jLnhtbK1TS27bMBDdF8gd&#10;CO5jSW5R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TvOHPC0puff3w///x9&#10;/vWNFa+T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tZWO4ywEAAJMDAAAOAAAAAAAAAAEAIAAAAB8BAABkcnMvZTJv&#10;RG9jLnhtbFBLBQYAAAAABgAGAFkBAABcBQAAAAA=&#10;">
              <v:fill on="f" focussize="0,0"/>
              <v:stroke on="f"/>
              <v:imagedata o:title=""/>
              <o:lock v:ext="edit" aspectratio="f"/>
              <v:textbox inset="0mm,0mm,0mm,0mm" style="mso-fit-shape-to-text:t;">
                <w:txbxContent>
                  <w:p w14:paraId="1FA5E742">
                    <w:pPr>
                      <w:pStyle w:val="15"/>
                    </w:pPr>
                    <w:r>
                      <w:fldChar w:fldCharType="begin"/>
                    </w:r>
                    <w:r>
                      <w:instrText xml:space="preserve"> PAGE  \* MERGEFORMAT </w:instrText>
                    </w:r>
                    <w:r>
                      <w:fldChar w:fldCharType="separate"/>
                    </w:r>
                    <w:r>
                      <w:t>60</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9086D">
    <w:pPr>
      <w:spacing w:line="201" w:lineRule="auto"/>
      <w:ind w:left="4548"/>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EFF711">
                          <w:pPr>
                            <w:pStyle w:val="15"/>
                          </w:pPr>
                          <w:r>
                            <w:fldChar w:fldCharType="begin"/>
                          </w:r>
                          <w:r>
                            <w:instrText xml:space="preserve"> PAGE  \* MERGEFORMAT </w:instrText>
                          </w:r>
                          <w:r>
                            <w:fldChar w:fldCharType="separate"/>
                          </w:r>
                          <w:r>
                            <w:t>61</w:t>
                          </w:r>
                          <w: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Pf+Yz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wWZ4oSlNz///nX+8+/8&#10;9ycrrpNFXcCSTj6Ee5gypDDp7Ruw6UtKWD/YerrYqvrIJG0Wq+VqlRO4pNqcEE72eD0Axk/KW5aC&#10;igO922CnON5hHI/OR1I349Lq/K02ZqymnSzRHImlKPa7fmK78/WJZNLUE3jr4QdnHb15xR2NOGfm&#10;syNL03jMAczBbg6Ek3Sx4iMvDB8PkdoP3FKzscPEgd5qUDfNVRqGp/lw6vFf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Pf+YzKAQAAkwMAAA4AAAAAAAAAAQAgAAAAHwEAAGRycy9lMm9E&#10;b2MueG1sUEsFBgAAAAAGAAYAWQEAAFsFAAAAAA==&#10;">
              <v:fill on="f" focussize="0,0"/>
              <v:stroke on="f"/>
              <v:imagedata o:title=""/>
              <o:lock v:ext="edit" aspectratio="f"/>
              <v:textbox inset="0mm,0mm,0mm,0mm" style="mso-fit-shape-to-text:t;">
                <w:txbxContent>
                  <w:p w14:paraId="15EFF711">
                    <w:pPr>
                      <w:pStyle w:val="15"/>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03C5">
    <w:pPr>
      <w:spacing w:line="198" w:lineRule="auto"/>
      <w:ind w:left="4435"/>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9D87FC">
                          <w:pPr>
                            <w:pStyle w:val="15"/>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2w4zL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0XBmROW3vz8+9f5z7/z&#10;35+seJc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NsOMyywEAAJMDAAAOAAAAAAAAAAEAIAAAAB8BAABkcnMvZTJv&#10;RG9jLnhtbFBLBQYAAAAABgAGAFkBAABcBQAAAAA=&#10;">
              <v:fill on="f" focussize="0,0"/>
              <v:stroke on="f"/>
              <v:imagedata o:title=""/>
              <o:lock v:ext="edit" aspectratio="f"/>
              <v:textbox inset="0mm,0mm,0mm,0mm" style="mso-fit-shape-to-text:t;">
                <w:txbxContent>
                  <w:p w14:paraId="039D87FC">
                    <w:pPr>
                      <w:pStyle w:val="15"/>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24B6">
    <w:pPr>
      <w:spacing w:line="198" w:lineRule="auto"/>
      <w:ind w:left="4548"/>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2D4701">
                          <w:pPr>
                            <w:pStyle w:val="15"/>
                          </w:pPr>
                          <w:r>
                            <w:fldChar w:fldCharType="begin"/>
                          </w:r>
                          <w:r>
                            <w:instrText xml:space="preserve"> PAGE  \* MERGEFORMAT </w:instrText>
                          </w:r>
                          <w:r>
                            <w:fldChar w:fldCharType="separate"/>
                          </w:r>
                          <w:r>
                            <w:t>63</w:t>
                          </w:r>
                          <w:r>
                            <w:fldChar w:fldCharType="end"/>
                          </w:r>
                        </w:p>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4HvCv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8WSMycsvfn554/zrz/n&#10;399ZcZM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4HvCvKAQAAkwMAAA4AAAAAAAAAAQAgAAAAHwEAAGRycy9lMm9E&#10;b2MueG1sUEsFBgAAAAAGAAYAWQEAAFsFAAAAAA==&#10;">
              <v:fill on="f" focussize="0,0"/>
              <v:stroke on="f"/>
              <v:imagedata o:title=""/>
              <o:lock v:ext="edit" aspectratio="f"/>
              <v:textbox inset="0mm,0mm,0mm,0mm" style="mso-fit-shape-to-text:t;">
                <w:txbxContent>
                  <w:p w14:paraId="0F2D4701">
                    <w:pPr>
                      <w:pStyle w:val="15"/>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92996">
    <w:pPr>
      <w:spacing w:line="201" w:lineRule="auto"/>
      <w:ind w:left="4548"/>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6C082F">
                          <w:pPr>
                            <w:pStyle w:val="15"/>
                          </w:pPr>
                          <w:r>
                            <w:fldChar w:fldCharType="begin"/>
                          </w:r>
                          <w:r>
                            <w:instrText xml:space="preserve"> PAGE  \* MERGEFORMAT </w:instrText>
                          </w:r>
                          <w:r>
                            <w:fldChar w:fldCharType="separate"/>
                          </w:r>
                          <w:r>
                            <w:t>64</w:t>
                          </w:r>
                          <w:r>
                            <w:fldChar w:fldCharType="end"/>
                          </w:r>
                        </w:p>
                      </w:txbxContent>
                    </wps:txbx>
                    <wps:bodyPr vert="horz" wrap="none" lIns="0" tIns="0" rIns="0" bIns="0" anchor="t">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BoppXLAQAAkw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xSvOXPC0puff3w///x9&#10;/vWNFe+S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QaKaVywEAAJMDAAAOAAAAAAAAAAEAIAAAAB8BAABkcnMvZTJv&#10;RG9jLnhtbFBLBQYAAAAABgAGAFkBAABcBQAAAAA=&#10;">
              <v:fill on="f" focussize="0,0"/>
              <v:stroke on="f"/>
              <v:imagedata o:title=""/>
              <o:lock v:ext="edit" aspectratio="f"/>
              <v:textbox inset="0mm,0mm,0mm,0mm" style="mso-fit-shape-to-text:t;">
                <w:txbxContent>
                  <w:p w14:paraId="676C082F">
                    <w:pPr>
                      <w:pStyle w:val="15"/>
                    </w:pPr>
                    <w:r>
                      <w:fldChar w:fldCharType="begin"/>
                    </w:r>
                    <w:r>
                      <w:instrText xml:space="preserve"> PAGE  \* MERGEFORMAT </w:instrText>
                    </w:r>
                    <w:r>
                      <w:fldChar w:fldCharType="separate"/>
                    </w:r>
                    <w:r>
                      <w:t>64</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16E4">
    <w:pPr>
      <w:spacing w:line="201" w:lineRule="auto"/>
      <w:ind w:left="4730"/>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8715E2">
                          <w:pPr>
                            <w:pStyle w:val="15"/>
                          </w:pPr>
                          <w:r>
                            <w:fldChar w:fldCharType="begin"/>
                          </w:r>
                          <w:r>
                            <w:instrText xml:space="preserve"> PAGE  \* MERGEFORMAT </w:instrText>
                          </w:r>
                          <w:r>
                            <w:fldChar w:fldCharType="separate"/>
                          </w:r>
                          <w:r>
                            <w:t>65</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KUinLKAQAAkwMAAA4AAAAAAAAAAQAgAAAAHwEAAGRycy9lMm9E&#10;b2MueG1sUEsFBgAAAAAGAAYAWQEAAFsFAAAAAA==&#10;">
              <v:fill on="f" focussize="0,0"/>
              <v:stroke on="f"/>
              <v:imagedata o:title=""/>
              <o:lock v:ext="edit" aspectratio="f"/>
              <v:textbox inset="0mm,0mm,0mm,0mm" style="mso-fit-shape-to-text:t;">
                <w:txbxContent>
                  <w:p w14:paraId="528715E2">
                    <w:pPr>
                      <w:pStyle w:val="15"/>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0952">
    <w:pPr>
      <w:spacing w:line="198" w:lineRule="auto"/>
      <w:ind w:left="4487"/>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EEC27B">
                          <w:pPr>
                            <w:pStyle w:val="15"/>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2EEC27B">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2609">
    <w:pPr>
      <w:pStyle w:val="15"/>
      <w:ind w:right="36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9843F2">
                          <w:pPr>
                            <w:pStyle w:val="15"/>
                          </w:pPr>
                          <w:r>
                            <w:fldChar w:fldCharType="begin"/>
                          </w:r>
                          <w:r>
                            <w:instrText xml:space="preserve"> PAGE  \* MERGEFORMAT </w:instrText>
                          </w:r>
                          <w:r>
                            <w:fldChar w:fldCharType="separate"/>
                          </w:r>
                          <w:r>
                            <w:t>67</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7kMzLAQAAkwMAAA4AAABkcnMvZTJvRG9jLnhtbK1TS27bMBDdF8gd&#10;CO5jSUZb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XRRvOHPC0puff3w///x9&#10;/vWNFe+S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8+5DMywEAAJMDAAAOAAAAAAAAAAEAIAAAAB8BAABkcnMvZTJv&#10;RG9jLnhtbFBLBQYAAAAABgAGAFkBAABcBQAAAAA=&#10;">
              <v:fill on="f" focussize="0,0"/>
              <v:stroke on="f"/>
              <v:imagedata o:title=""/>
              <o:lock v:ext="edit" aspectratio="f"/>
              <v:textbox inset="0mm,0mm,0mm,0mm" style="mso-fit-shape-to-text:t;">
                <w:txbxContent>
                  <w:p w14:paraId="359843F2">
                    <w:pPr>
                      <w:pStyle w:val="15"/>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7507">
    <w:pPr>
      <w:spacing w:line="201" w:lineRule="auto"/>
      <w:ind w:left="4433"/>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0B5417">
                          <w:pPr>
                            <w:pStyle w:val="15"/>
                          </w:pPr>
                          <w:r>
                            <w:fldChar w:fldCharType="begin"/>
                          </w:r>
                          <w:r>
                            <w:instrText xml:space="preserve"> PAGE  \* MERGEFORMAT </w:instrText>
                          </w:r>
                          <w:r>
                            <w:fldChar w:fldCharType="separate"/>
                          </w:r>
                          <w:r>
                            <w:t>72</w:t>
                          </w:r>
                          <w:r>
                            <w:fldChar w:fldCharType="end"/>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ly9cPKAQAAkwMAAA4AAAAAAAAAAQAgAAAAHwEAAGRycy9lMm9E&#10;b2MueG1sUEsFBgAAAAAGAAYAWQEAAFsFAAAAAA==&#10;">
              <v:fill on="f" focussize="0,0"/>
              <v:stroke on="f"/>
              <v:imagedata o:title=""/>
              <o:lock v:ext="edit" aspectratio="f"/>
              <v:textbox inset="0mm,0mm,0mm,0mm" style="mso-fit-shape-to-text:t;">
                <w:txbxContent>
                  <w:p w14:paraId="6D0B5417">
                    <w:pPr>
                      <w:pStyle w:val="15"/>
                    </w:pPr>
                    <w:r>
                      <w:fldChar w:fldCharType="begin"/>
                    </w:r>
                    <w:r>
                      <w:instrText xml:space="preserve"> PAGE  \* MERGEFORMAT </w:instrText>
                    </w:r>
                    <w:r>
                      <w:fldChar w:fldCharType="separate"/>
                    </w:r>
                    <w:r>
                      <w:t>72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E2C3">
    <w:pPr>
      <w:spacing w:line="198" w:lineRule="auto"/>
      <w:ind w:left="5076"/>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2351E3">
                          <w:pPr>
                            <w:pStyle w:val="15"/>
                          </w:pPr>
                          <w:r>
                            <w:fldChar w:fldCharType="begin"/>
                          </w:r>
                          <w:r>
                            <w:instrText xml:space="preserve"> PAGE  \* MERGEFORMAT </w:instrText>
                          </w:r>
                          <w:r>
                            <w:fldChar w:fldCharType="separate"/>
                          </w:r>
                          <w:r>
                            <w:t>7</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582351E3">
                    <w:pPr>
                      <w:pStyle w:val="15"/>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166AA">
    <w:pPr>
      <w:spacing w:line="201" w:lineRule="auto"/>
      <w:ind w:left="4441"/>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A09295">
                          <w:pPr>
                            <w:pStyle w:val="15"/>
                          </w:pPr>
                          <w:r>
                            <w:fldChar w:fldCharType="begin"/>
                          </w:r>
                          <w:r>
                            <w:instrText xml:space="preserve"> PAGE  \* MERGEFORMAT </w:instrText>
                          </w:r>
                          <w:r>
                            <w:fldChar w:fldCharType="separate"/>
                          </w:r>
                          <w:r>
                            <w:t>21</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14:paraId="06A09295">
                    <w:pPr>
                      <w:pStyle w:val="15"/>
                    </w:pPr>
                    <w:r>
                      <w:fldChar w:fldCharType="begin"/>
                    </w:r>
                    <w:r>
                      <w:instrText xml:space="preserve"> PAGE  \* MERGEFORMAT </w:instrText>
                    </w:r>
                    <w:r>
                      <w:fldChar w:fldCharType="separate"/>
                    </w:r>
                    <w:r>
                      <w:t>21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1703">
    <w:pPr>
      <w:spacing w:line="201" w:lineRule="auto"/>
      <w:ind w:left="4547"/>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F45A5E">
                          <w:pPr>
                            <w:pStyle w:val="15"/>
                          </w:pPr>
                          <w:r>
                            <w:fldChar w:fldCharType="begin"/>
                          </w:r>
                          <w:r>
                            <w:instrText xml:space="preserve"> PAGE  \* MERGEFORMAT </w:instrText>
                          </w:r>
                          <w:r>
                            <w:fldChar w:fldCharType="separate"/>
                          </w:r>
                          <w:r>
                            <w:t>27</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2EopTyAEAAJIDAAAOAAAAAAAAAAEAIAAAAB8BAABkcnMvZTJvRG9j&#10;LnhtbFBLBQYAAAAABgAGAFkBAABZBQAAAAA=&#10;">
              <v:fill on="f" focussize="0,0"/>
              <v:stroke on="f"/>
              <v:imagedata o:title=""/>
              <o:lock v:ext="edit" aspectratio="f"/>
              <v:textbox inset="0mm,0mm,0mm,0mm" style="mso-fit-shape-to-text:t;">
                <w:txbxContent>
                  <w:p w14:paraId="1EF45A5E">
                    <w:pPr>
                      <w:pStyle w:val="15"/>
                    </w:pPr>
                    <w:r>
                      <w:fldChar w:fldCharType="begin"/>
                    </w:r>
                    <w:r>
                      <w:instrText xml:space="preserve"> PAGE  \* MERGEFORMAT </w:instrText>
                    </w:r>
                    <w:r>
                      <w:fldChar w:fldCharType="separate"/>
                    </w:r>
                    <w:r>
                      <w:t>27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4CD6">
    <w:pPr>
      <w:spacing w:line="201" w:lineRule="auto"/>
      <w:ind w:left="4434"/>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AC81C4">
                          <w:pPr>
                            <w:pStyle w:val="15"/>
                          </w:pPr>
                          <w:r>
                            <w:fldChar w:fldCharType="begin"/>
                          </w:r>
                          <w:r>
                            <w:instrText xml:space="preserve"> PAGE  \* MERGEFORMAT </w:instrText>
                          </w:r>
                          <w:r>
                            <w:fldChar w:fldCharType="separate"/>
                          </w:r>
                          <w:r>
                            <w:t>34</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1DSXKAQAAkg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3nBmROW3vz8+9f5z7/z&#10;35/sX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Ae1DSXKAQAAkgMAAA4AAAAAAAAAAQAgAAAAHwEAAGRycy9lMm9E&#10;b2MueG1sUEsFBgAAAAAGAAYAWQEAAFsFAAAAAA==&#10;">
              <v:fill on="f" focussize="0,0"/>
              <v:stroke on="f"/>
              <v:imagedata o:title=""/>
              <o:lock v:ext="edit" aspectratio="f"/>
              <v:textbox inset="0mm,0mm,0mm,0mm" style="mso-fit-shape-to-text:t;">
                <w:txbxContent>
                  <w:p w14:paraId="6BAC81C4">
                    <w:pPr>
                      <w:pStyle w:val="15"/>
                    </w:pPr>
                    <w:r>
                      <w:fldChar w:fldCharType="begin"/>
                    </w:r>
                    <w:r>
                      <w:instrText xml:space="preserve"> PAGE  \* MERGEFORMAT </w:instrText>
                    </w:r>
                    <w:r>
                      <w:fldChar w:fldCharType="separate"/>
                    </w:r>
                    <w:r>
                      <w:t>34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1ADB">
    <w:pPr>
      <w:spacing w:line="201" w:lineRule="auto"/>
      <w:ind w:left="4435"/>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4DA913">
                          <w:pPr>
                            <w:pStyle w:val="15"/>
                          </w:pPr>
                          <w:r>
                            <w:fldChar w:fldCharType="begin"/>
                          </w:r>
                          <w:r>
                            <w:instrText xml:space="preserve"> PAGE  \* MERGEFORMAT </w:instrText>
                          </w:r>
                          <w:r>
                            <w:fldChar w:fldCharType="separate"/>
                          </w:r>
                          <w:r>
                            <w:t>50</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dhb7JAQAAkg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bnizEtHb375+ePy68/l&#10;93d2kx3qIlZ08CHew5QhhVlu34DLXxLC+sHV89VV3SemaHO5Xq3XJRmuqDYnhFM8Xo+A6b0OjuVA&#10;cKBnG9yUp4+YxqPzkdzN+rz6cGesHat5p8g0R2I5Sv2+n9juQ30mlTT0BN4G+MZZR08uuKcJ58x+&#10;8ORono45gDnYz4H0ii4KPvLC+O6YqP3ALTcbO0wc6KkGddNY5Vl4mg+nHn+l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1F2FvskBAACSAwAADgAAAAAAAAABACAAAAAfAQAAZHJzL2Uyb0Rv&#10;Yy54bWxQSwUGAAAAAAYABgBZAQAAWgUAAAAA&#10;">
              <v:fill on="f" focussize="0,0"/>
              <v:stroke on="f"/>
              <v:imagedata o:title=""/>
              <o:lock v:ext="edit" aspectratio="f"/>
              <v:textbox inset="0mm,0mm,0mm,0mm" style="mso-fit-shape-to-text:t;">
                <w:txbxContent>
                  <w:p w14:paraId="704DA913">
                    <w:pPr>
                      <w:pStyle w:val="15"/>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4B9B">
    <w:pPr>
      <w:spacing w:line="201" w:lineRule="auto"/>
      <w:ind w:left="4435"/>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F1EE81">
                          <w:pPr>
                            <w:pStyle w:val="15"/>
                          </w:pPr>
                          <w:r>
                            <w:fldChar w:fldCharType="begin"/>
                          </w:r>
                          <w:r>
                            <w:instrText xml:space="preserve"> PAGE  \* MERGEFORMAT </w:instrText>
                          </w:r>
                          <w:r>
                            <w:fldChar w:fldCharType="separate"/>
                          </w:r>
                          <w:r>
                            <w:t>51</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6AsjJAQAAkgMAAA4AAABkcnMvZTJvRG9jLnhtbK1TzY7TMBC+I/EO&#10;lu80aUFQRU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ZfoCyMkBAACSAwAADgAAAAAAAAABACAAAAAfAQAAZHJzL2Uyb0Rv&#10;Yy54bWxQSwUGAAAAAAYABgBZAQAAWgUAAAAA&#10;">
              <v:fill on="f" focussize="0,0"/>
              <v:stroke on="f"/>
              <v:imagedata o:title=""/>
              <o:lock v:ext="edit" aspectratio="f"/>
              <v:textbox inset="0mm,0mm,0mm,0mm" style="mso-fit-shape-to-text:t;">
                <w:txbxContent>
                  <w:p w14:paraId="35F1EE81">
                    <w:pPr>
                      <w:pStyle w:val="15"/>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AD030">
    <w:pPr>
      <w:spacing w:line="201" w:lineRule="auto"/>
      <w:ind w:left="4435"/>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E5D52B">
                          <w:pPr>
                            <w:pStyle w:val="15"/>
                          </w:pPr>
                          <w:r>
                            <w:fldChar w:fldCharType="begin"/>
                          </w:r>
                          <w:r>
                            <w:instrText xml:space="preserve"> PAGE  \* MERGEFORMAT </w:instrText>
                          </w:r>
                          <w:r>
                            <w:fldChar w:fldCharType="separate"/>
                          </w:r>
                          <w:r>
                            <w:t>52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Pl2bDnKAQAAkgMAAA4AAAAAAAAAAQAgAAAAHwEAAGRycy9lMm9E&#10;b2MueG1sUEsFBgAAAAAGAAYAWQEAAFsFAAAAAA==&#10;">
              <v:fill on="f" focussize="0,0"/>
              <v:stroke on="f"/>
              <v:imagedata o:title=""/>
              <o:lock v:ext="edit" aspectratio="f"/>
              <v:textbox inset="0mm,0mm,0mm,0mm" style="mso-fit-shape-to-text:t;">
                <w:txbxContent>
                  <w:p w14:paraId="4FE5D52B">
                    <w:pPr>
                      <w:pStyle w:val="15"/>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866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662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80C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78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C535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4BBF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4BEC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403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CF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1D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5B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953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906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5BA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15A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519F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3A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4FA2D6D"/>
    <w:rsid w:val="189866C8"/>
    <w:rsid w:val="1AF220BF"/>
    <w:rsid w:val="25A358FA"/>
    <w:rsid w:val="2A0B6CFA"/>
    <w:rsid w:val="2F371186"/>
    <w:rsid w:val="389671C5"/>
    <w:rsid w:val="4C093D9C"/>
    <w:rsid w:val="4CB701C3"/>
    <w:rsid w:val="4D137AF0"/>
    <w:rsid w:val="5B4341F9"/>
    <w:rsid w:val="6C7E09BB"/>
    <w:rsid w:val="74492ACE"/>
    <w:rsid w:val="77670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djustRightInd w:val="0"/>
      <w:snapToGrid w:val="0"/>
      <w:spacing w:line="360" w:lineRule="auto"/>
      <w:textAlignment w:val="baseline"/>
    </w:pPr>
    <w:rPr>
      <w:rFonts w:ascii="Arial" w:hAnsi="Arial" w:eastAsia="宋体" w:cs="Arial"/>
      <w:snapToGrid w:val="0"/>
      <w:color w:val="000000"/>
      <w:sz w:val="24"/>
      <w:szCs w:val="21"/>
      <w:lang w:val="en-US" w:eastAsia="zh-CN" w:bidi="ar-SA"/>
    </w:rPr>
  </w:style>
  <w:style w:type="paragraph" w:styleId="3">
    <w:name w:val="heading 1"/>
    <w:basedOn w:val="1"/>
    <w:next w:val="1"/>
    <w:qFormat/>
    <w:uiPriority w:val="0"/>
    <w:pPr>
      <w:keepNext/>
      <w:keepLines/>
      <w:spacing w:before="240" w:after="120" w:line="300" w:lineRule="auto"/>
      <w:jc w:val="center"/>
      <w:outlineLvl w:val="0"/>
    </w:pPr>
    <w:rPr>
      <w:rFonts w:ascii="宋体" w:hAnsi="宋体"/>
      <w:b/>
      <w:kern w:val="44"/>
      <w:sz w:val="32"/>
      <w:szCs w:val="20"/>
    </w:rPr>
  </w:style>
  <w:style w:type="paragraph" w:styleId="2">
    <w:name w:val="heading 2"/>
    <w:basedOn w:val="1"/>
    <w:next w:val="1"/>
    <w:qFormat/>
    <w:uiPriority w:val="0"/>
    <w:pPr>
      <w:keepNext/>
      <w:keepLines/>
      <w:spacing w:before="120" w:after="120"/>
      <w:outlineLvl w:val="1"/>
    </w:pPr>
    <w:rPr>
      <w:b/>
      <w:szCs w:val="20"/>
    </w:rPr>
  </w:style>
  <w:style w:type="paragraph" w:styleId="4">
    <w:name w:val="heading 3"/>
    <w:basedOn w:val="1"/>
    <w:next w:val="1"/>
    <w:qFormat/>
    <w:uiPriority w:val="0"/>
    <w:pPr>
      <w:keepNext/>
      <w:keepLines/>
      <w:spacing w:before="280" w:after="280"/>
      <w:outlineLvl w:val="2"/>
    </w:pPr>
    <w:rPr>
      <w:b/>
    </w:rPr>
  </w:style>
  <w:style w:type="paragraph" w:styleId="5">
    <w:name w:val="heading 4"/>
    <w:basedOn w:val="1"/>
    <w:next w:val="1"/>
    <w:qFormat/>
    <w:uiPriority w:val="0"/>
    <w:pPr>
      <w:keepNext/>
      <w:keepLines/>
      <w:spacing w:before="280" w:after="280"/>
      <w:outlineLvl w:val="3"/>
    </w:pPr>
    <w:rPr>
      <w:b/>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6">
    <w:name w:val="List 3"/>
    <w:basedOn w:val="1"/>
    <w:qFormat/>
    <w:uiPriority w:val="0"/>
    <w:pPr>
      <w:widowControl w:val="0"/>
      <w:kinsoku/>
      <w:adjustRightInd/>
      <w:snapToGrid/>
      <w:ind w:left="100" w:leftChars="400" w:hanging="200" w:hangingChars="200"/>
      <w:jc w:val="both"/>
      <w:textAlignment w:val="auto"/>
    </w:pPr>
    <w:rPr>
      <w:rFonts w:ascii="Calibri" w:hAnsi="Calibri" w:cs="Times New Roman"/>
      <w:snapToGrid/>
      <w:color w:val="auto"/>
      <w:kern w:val="2"/>
      <w:szCs w:val="24"/>
    </w:rPr>
  </w:style>
  <w:style w:type="paragraph" w:styleId="7">
    <w:name w:val="Normal Indent"/>
    <w:basedOn w:val="1"/>
    <w:qFormat/>
    <w:uiPriority w:val="0"/>
    <w:pPr>
      <w:ind w:firstLine="420"/>
    </w:pPr>
    <w:rPr>
      <w:rFonts w:ascii="宋体"/>
    </w:rPr>
  </w:style>
  <w:style w:type="paragraph" w:styleId="8">
    <w:name w:val="index 5"/>
    <w:basedOn w:val="1"/>
    <w:next w:val="1"/>
    <w:qFormat/>
    <w:uiPriority w:val="0"/>
    <w:pPr>
      <w:ind w:left="1680"/>
    </w:pPr>
  </w:style>
  <w:style w:type="paragraph" w:styleId="9">
    <w:name w:val="annotation text"/>
    <w:basedOn w:val="1"/>
    <w:link w:val="45"/>
    <w:qFormat/>
    <w:uiPriority w:val="99"/>
  </w:style>
  <w:style w:type="paragraph" w:styleId="10">
    <w:name w:val="Body Text"/>
    <w:basedOn w:val="1"/>
    <w:next w:val="1"/>
    <w:qFormat/>
    <w:uiPriority w:val="0"/>
    <w:pPr>
      <w:tabs>
        <w:tab w:val="left" w:pos="567"/>
      </w:tabs>
      <w:spacing w:before="120" w:line="22" w:lineRule="atLeast"/>
    </w:pPr>
    <w:rPr>
      <w:rFonts w:ascii="宋体" w:hAnsi="宋体"/>
    </w:rPr>
  </w:style>
  <w:style w:type="paragraph" w:styleId="11">
    <w:name w:val="Body Text Indent"/>
    <w:basedOn w:val="1"/>
    <w:qFormat/>
    <w:uiPriority w:val="0"/>
    <w:pPr>
      <w:ind w:firstLine="570"/>
    </w:pPr>
  </w:style>
  <w:style w:type="paragraph" w:styleId="12">
    <w:name w:val="Plain Text"/>
    <w:basedOn w:val="1"/>
    <w:link w:val="53"/>
    <w:qFormat/>
    <w:uiPriority w:val="0"/>
    <w:rPr>
      <w:rFonts w:hint="eastAsia" w:ascii="宋体" w:hAnsi="Courier New"/>
      <w:szCs w:val="20"/>
    </w:rPr>
  </w:style>
  <w:style w:type="paragraph" w:styleId="13">
    <w:name w:val="Body Text Indent 2"/>
    <w:basedOn w:val="1"/>
    <w:qFormat/>
    <w:uiPriority w:val="0"/>
    <w:pPr>
      <w:ind w:firstLine="480" w:firstLineChars="200"/>
    </w:pPr>
    <w:rPr>
      <w:rFonts w:ascii="仿宋_GB2312" w:eastAsia="仿宋_GB2312"/>
    </w:rPr>
  </w:style>
  <w:style w:type="paragraph" w:styleId="14">
    <w:name w:val="Balloon Text"/>
    <w:basedOn w:val="1"/>
    <w:link w:val="44"/>
    <w:qFormat/>
    <w:uiPriority w:val="0"/>
    <w:rPr>
      <w:sz w:val="18"/>
      <w:szCs w:val="18"/>
    </w:rPr>
  </w:style>
  <w:style w:type="paragraph" w:styleId="15">
    <w:name w:val="footer"/>
    <w:basedOn w:val="1"/>
    <w:link w:val="52"/>
    <w:qFormat/>
    <w:uiPriority w:val="99"/>
    <w:pPr>
      <w:tabs>
        <w:tab w:val="center" w:pos="4153"/>
        <w:tab w:val="right" w:pos="8306"/>
      </w:tabs>
    </w:pPr>
    <w:rPr>
      <w:rFonts w:ascii="宋体"/>
      <w:sz w:val="18"/>
      <w:szCs w:val="20"/>
    </w:rPr>
  </w:style>
  <w:style w:type="paragraph" w:styleId="16">
    <w:name w:val="envelope return"/>
    <w:basedOn w:val="1"/>
    <w:qFormat/>
    <w:uiPriority w:val="0"/>
  </w:style>
  <w:style w:type="paragraph" w:styleId="17">
    <w:name w:val="header"/>
    <w:basedOn w:val="1"/>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0"/>
  </w:style>
  <w:style w:type="paragraph" w:styleId="19">
    <w:name w:val="Body Text Indent 3"/>
    <w:basedOn w:val="1"/>
    <w:qFormat/>
    <w:uiPriority w:val="0"/>
    <w:pPr>
      <w:spacing w:before="120" w:line="22" w:lineRule="atLeast"/>
      <w:ind w:left="720" w:firstLine="480"/>
    </w:pPr>
    <w:rPr>
      <w:rFonts w:ascii="宋体"/>
      <w:szCs w:val="20"/>
    </w:rPr>
  </w:style>
  <w:style w:type="paragraph" w:styleId="20">
    <w:name w:val="toc 2"/>
    <w:basedOn w:val="1"/>
    <w:next w:val="1"/>
    <w:qFormat/>
    <w:uiPriority w:val="0"/>
    <w:pPr>
      <w:ind w:left="420" w:leftChars="200"/>
    </w:pPr>
  </w:style>
  <w:style w:type="paragraph" w:styleId="21">
    <w:name w:val="Normal (Web)"/>
    <w:basedOn w:val="1"/>
    <w:qFormat/>
    <w:uiPriority w:val="99"/>
    <w:pPr>
      <w:spacing w:before="100" w:beforeAutospacing="1" w:after="100" w:afterAutospacing="1"/>
    </w:pPr>
    <w:rPr>
      <w:rFonts w:ascii="宋体" w:hAnsi="宋体" w:cs="宋体"/>
    </w:rPr>
  </w:style>
  <w:style w:type="paragraph" w:styleId="22">
    <w:name w:val="index 1"/>
    <w:basedOn w:val="1"/>
    <w:next w:val="1"/>
    <w:qFormat/>
    <w:uiPriority w:val="0"/>
    <w:rPr>
      <w:szCs w:val="20"/>
    </w:rPr>
  </w:style>
  <w:style w:type="paragraph" w:styleId="23">
    <w:name w:val="annotation subject"/>
    <w:basedOn w:val="9"/>
    <w:next w:val="9"/>
    <w:link w:val="46"/>
    <w:qFormat/>
    <w:uiPriority w:val="0"/>
    <w:rPr>
      <w:b/>
      <w:bCs/>
    </w:rPr>
  </w:style>
  <w:style w:type="paragraph" w:styleId="24">
    <w:name w:val="Body Text First Indent"/>
    <w:basedOn w:val="10"/>
    <w:qFormat/>
    <w:uiPriority w:val="0"/>
    <w:pPr>
      <w:spacing w:before="0" w:after="120" w:line="240" w:lineRule="auto"/>
      <w:ind w:firstLine="420" w:firstLineChars="100"/>
    </w:pPr>
    <w:rPr>
      <w:szCs w:val="24"/>
    </w:rPr>
  </w:style>
  <w:style w:type="paragraph" w:styleId="25">
    <w:name w:val="Body Text First Indent 2"/>
    <w:basedOn w:val="11"/>
    <w:qFormat/>
    <w:uiPriority w:val="0"/>
    <w:pPr>
      <w:spacing w:after="120" w:line="480" w:lineRule="exact"/>
      <w:ind w:left="420" w:leftChars="200" w:firstLine="420" w:firstLineChars="200"/>
    </w:pPr>
    <w:rPr>
      <w:szCs w:val="20"/>
    </w:rPr>
  </w:style>
  <w:style w:type="table" w:styleId="27">
    <w:name w:val="Table Grid"/>
    <w:basedOn w:val="2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basedOn w:val="28"/>
    <w:qFormat/>
    <w:uiPriority w:val="0"/>
    <w:rPr>
      <w:sz w:val="21"/>
      <w:szCs w:val="21"/>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customStyle="1" w:styleId="3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table" w:customStyle="1" w:styleId="37">
    <w:name w:val="Table Normal"/>
    <w:qFormat/>
    <w:uiPriority w:val="0"/>
    <w:tblPr>
      <w:tblCellMar>
        <w:top w:w="0" w:type="dxa"/>
        <w:left w:w="0" w:type="dxa"/>
        <w:bottom w:w="0" w:type="dxa"/>
        <w:right w:w="0" w:type="dxa"/>
      </w:tblCellMar>
    </w:tblPr>
  </w:style>
  <w:style w:type="paragraph" w:customStyle="1" w:styleId="38">
    <w:name w:val="Table Paragraph"/>
    <w:basedOn w:val="1"/>
    <w:qFormat/>
    <w:uiPriority w:val="1"/>
    <w:rPr>
      <w:rFonts w:ascii="宋体" w:hAnsi="宋体" w:cs="宋体"/>
      <w:sz w:val="22"/>
      <w:szCs w:val="22"/>
      <w:lang w:eastAsia="en-US"/>
    </w:rPr>
  </w:style>
  <w:style w:type="paragraph" w:customStyle="1" w:styleId="39">
    <w:name w:val="图例"/>
    <w:basedOn w:val="1"/>
    <w:qFormat/>
    <w:uiPriority w:val="0"/>
    <w:pPr>
      <w:spacing w:before="120" w:after="120"/>
      <w:jc w:val="center"/>
    </w:pPr>
    <w:rPr>
      <w:rFonts w:eastAsia="仿宋_GB2312"/>
      <w:b/>
      <w:szCs w:val="20"/>
    </w:rPr>
  </w:style>
  <w:style w:type="paragraph" w:customStyle="1" w:styleId="40">
    <w:name w:val="0"/>
    <w:basedOn w:val="1"/>
    <w:qFormat/>
    <w:uiPriority w:val="0"/>
    <w:pPr>
      <w:spacing w:before="156" w:after="156"/>
    </w:pPr>
  </w:style>
  <w:style w:type="paragraph" w:customStyle="1" w:styleId="41">
    <w:name w:val="WPSOffice手动目录 1"/>
    <w:qFormat/>
    <w:uiPriority w:val="0"/>
    <w:rPr>
      <w:rFonts w:ascii="Arial" w:hAnsi="Arial" w:eastAsia="Arial" w:cs="Arial"/>
      <w:lang w:val="en-US" w:eastAsia="zh-CN" w:bidi="ar-SA"/>
    </w:rPr>
  </w:style>
  <w:style w:type="paragraph" w:styleId="42">
    <w:name w:val="List Paragraph"/>
    <w:basedOn w:val="1"/>
    <w:qFormat/>
    <w:uiPriority w:val="34"/>
    <w:pPr>
      <w:ind w:firstLine="420" w:firstLineChars="200"/>
    </w:pPr>
    <w:rPr>
      <w:rFonts w:ascii="Calibri" w:hAnsi="Calibri"/>
      <w:szCs w:val="22"/>
    </w:rPr>
  </w:style>
  <w:style w:type="paragraph" w:customStyle="1" w:styleId="43">
    <w:name w:val="Table Text"/>
    <w:basedOn w:val="1"/>
    <w:qFormat/>
    <w:uiPriority w:val="0"/>
    <w:pPr>
      <w:jc w:val="center"/>
    </w:pPr>
    <w:rPr>
      <w:rFonts w:ascii="宋体" w:hAnsi="宋体" w:cs="宋体"/>
      <w:szCs w:val="24"/>
      <w:lang w:eastAsia="en-US"/>
    </w:rPr>
  </w:style>
  <w:style w:type="character" w:customStyle="1" w:styleId="44">
    <w:name w:val="批注框文本 字符"/>
    <w:basedOn w:val="28"/>
    <w:link w:val="14"/>
    <w:qFormat/>
    <w:uiPriority w:val="0"/>
    <w:rPr>
      <w:rFonts w:ascii="Arial" w:hAnsi="Arial" w:eastAsia="Arial" w:cs="Arial"/>
      <w:snapToGrid w:val="0"/>
      <w:color w:val="000000"/>
      <w:sz w:val="18"/>
      <w:szCs w:val="18"/>
    </w:rPr>
  </w:style>
  <w:style w:type="character" w:customStyle="1" w:styleId="45">
    <w:name w:val="批注文字 字符"/>
    <w:basedOn w:val="28"/>
    <w:link w:val="9"/>
    <w:qFormat/>
    <w:uiPriority w:val="99"/>
    <w:rPr>
      <w:rFonts w:ascii="Arial" w:hAnsi="Arial" w:eastAsia="Arial" w:cs="Arial"/>
      <w:snapToGrid w:val="0"/>
      <w:color w:val="000000"/>
      <w:sz w:val="21"/>
      <w:szCs w:val="21"/>
    </w:rPr>
  </w:style>
  <w:style w:type="character" w:customStyle="1" w:styleId="46">
    <w:name w:val="批注主题 字符"/>
    <w:basedOn w:val="45"/>
    <w:link w:val="23"/>
    <w:qFormat/>
    <w:uiPriority w:val="0"/>
    <w:rPr>
      <w:rFonts w:ascii="Arial" w:hAnsi="Arial" w:eastAsia="Arial" w:cs="Arial"/>
      <w:b/>
      <w:bCs/>
      <w:snapToGrid w:val="0"/>
      <w:color w:val="000000"/>
      <w:sz w:val="21"/>
      <w:szCs w:val="21"/>
    </w:rPr>
  </w:style>
  <w:style w:type="character" w:customStyle="1" w:styleId="47">
    <w:name w:val="font31"/>
    <w:basedOn w:val="28"/>
    <w:qFormat/>
    <w:uiPriority w:val="0"/>
    <w:rPr>
      <w:rFonts w:hint="default" w:ascii="仿宋_GB2312" w:eastAsia="仿宋_GB2312" w:cs="仿宋_GB2312"/>
      <w:b/>
      <w:bCs/>
      <w:color w:val="000000"/>
      <w:sz w:val="24"/>
      <w:szCs w:val="24"/>
      <w:u w:val="none"/>
    </w:rPr>
  </w:style>
  <w:style w:type="paragraph" w:customStyle="1" w:styleId="48">
    <w:name w:val="样式 标题 2 + 宋体 五号 非加粗 黑色"/>
    <w:basedOn w:val="2"/>
    <w:qFormat/>
    <w:uiPriority w:val="0"/>
    <w:rPr>
      <w:rFonts w:ascii="宋体" w:hAnsi="宋体"/>
      <w:b w:val="0"/>
      <w:sz w:val="21"/>
    </w:rPr>
  </w:style>
  <w:style w:type="paragraph" w:styleId="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修订1"/>
    <w:qFormat/>
    <w:uiPriority w:val="99"/>
    <w:rPr>
      <w:rFonts w:ascii="Arial" w:hAnsi="Arial" w:eastAsia="Arial" w:cs="Arial"/>
      <w:snapToGrid w:val="0"/>
      <w:color w:val="000000"/>
      <w:sz w:val="21"/>
      <w:szCs w:val="21"/>
      <w:lang w:val="en-US" w:eastAsia="zh-CN" w:bidi="ar-SA"/>
    </w:rPr>
  </w:style>
  <w:style w:type="character" w:customStyle="1" w:styleId="52">
    <w:name w:val="页脚 字符"/>
    <w:basedOn w:val="28"/>
    <w:link w:val="15"/>
    <w:qFormat/>
    <w:uiPriority w:val="99"/>
    <w:rPr>
      <w:rFonts w:ascii="宋体" w:hAnsi="Arial" w:eastAsia="Arial" w:cs="Arial"/>
      <w:snapToGrid w:val="0"/>
      <w:color w:val="000000"/>
      <w:sz w:val="18"/>
    </w:rPr>
  </w:style>
  <w:style w:type="character" w:customStyle="1" w:styleId="53">
    <w:name w:val="纯文本 字符"/>
    <w:basedOn w:val="28"/>
    <w:link w:val="12"/>
    <w:qFormat/>
    <w:uiPriority w:val="0"/>
    <w:rPr>
      <w:rFonts w:ascii="宋体" w:hAnsi="Courier New" w:eastAsia="Arial" w:cs="Arial"/>
      <w:snapToGrid w:val="0"/>
      <w:color w:val="000000"/>
      <w:sz w:val="21"/>
    </w:rPr>
  </w:style>
  <w:style w:type="paragraph" w:customStyle="1" w:styleId="54">
    <w:name w:val="列出段落1"/>
    <w:basedOn w:val="1"/>
    <w:link w:val="55"/>
    <w:qFormat/>
    <w:uiPriority w:val="0"/>
    <w:pPr>
      <w:widowControl w:val="0"/>
      <w:kinsoku/>
      <w:adjustRightInd/>
      <w:snapToGrid/>
      <w:ind w:firstLine="420" w:firstLineChars="200"/>
      <w:jc w:val="both"/>
      <w:textAlignment w:val="auto"/>
    </w:pPr>
    <w:rPr>
      <w:rFonts w:ascii="Times New Roman" w:hAnsi="Times New Roman" w:eastAsia="仿宋" w:cs="Times New Roman"/>
      <w:snapToGrid/>
      <w:color w:val="auto"/>
      <w:kern w:val="2"/>
      <w:szCs w:val="24"/>
    </w:rPr>
  </w:style>
  <w:style w:type="character" w:customStyle="1" w:styleId="55">
    <w:name w:val="列出段落 Char"/>
    <w:link w:val="54"/>
    <w:qFormat/>
    <w:uiPriority w:val="0"/>
    <w:rPr>
      <w:rFonts w:eastAsia="仿宋"/>
      <w:kern w:val="2"/>
      <w:sz w:val="21"/>
      <w:szCs w:val="24"/>
    </w:rPr>
  </w:style>
  <w:style w:type="paragraph" w:customStyle="1" w:styleId="56">
    <w:name w:val="B表格正文"/>
    <w:basedOn w:val="1"/>
    <w:qFormat/>
    <w:uiPriority w:val="0"/>
    <w:pPr>
      <w:kinsoku/>
      <w:adjustRightInd/>
      <w:snapToGrid/>
      <w:textAlignment w:val="auto"/>
    </w:pPr>
    <w:rPr>
      <w:rFonts w:ascii="宋体" w:hAnsi="宋体" w:cs="宋体"/>
      <w:snapToGrid/>
      <w:color w:val="auto"/>
      <w:szCs w:val="18"/>
    </w:rPr>
  </w:style>
  <w:style w:type="paragraph" w:customStyle="1" w:styleId="57">
    <w:name w:val="列出段落4"/>
    <w:basedOn w:val="1"/>
    <w:qFormat/>
    <w:uiPriority w:val="99"/>
    <w:pPr>
      <w:widowControl w:val="0"/>
      <w:kinsoku/>
      <w:adjustRightInd/>
      <w:snapToGrid/>
      <w:ind w:firstLine="420" w:firstLineChars="200"/>
      <w:jc w:val="both"/>
      <w:textAlignment w:val="auto"/>
    </w:pPr>
    <w:rPr>
      <w:rFonts w:ascii="Times New Roman" w:hAnsi="Times New Roman" w:eastAsia="仿宋" w:cs="Times New Roman"/>
      <w:snapToGrid/>
      <w:color w:val="auto"/>
      <w:kern w:val="2"/>
      <w:szCs w:val="20"/>
    </w:rPr>
  </w:style>
  <w:style w:type="paragraph" w:customStyle="1" w:styleId="58">
    <w:name w:val="修订2"/>
    <w:qFormat/>
    <w:uiPriority w:val="99"/>
    <w:rPr>
      <w:rFonts w:ascii="Arial" w:hAnsi="Arial" w:eastAsia="Arial" w:cs="Arial"/>
      <w:snapToGrid w:val="0"/>
      <w:color w:val="000000"/>
      <w:sz w:val="21"/>
      <w:szCs w:val="21"/>
      <w:lang w:val="en-US" w:eastAsia="zh-CN" w:bidi="ar-SA"/>
    </w:rPr>
  </w:style>
  <w:style w:type="paragraph" w:customStyle="1" w:styleId="59">
    <w:name w:val="正文内容"/>
    <w:basedOn w:val="1"/>
    <w:qFormat/>
    <w:uiPriority w:val="0"/>
    <w:pPr>
      <w:spacing w:line="400" w:lineRule="exact"/>
      <w:ind w:firstLine="480" w:firstLineChars="200"/>
    </w:pPr>
    <w:rPr>
      <w:rFonts w:ascii="Calibri" w:hAnsi="Calibri" w:eastAsia="宋体" w:cs="宋体"/>
      <w:szCs w:val="22"/>
    </w:rPr>
  </w:style>
  <w:style w:type="paragraph" w:customStyle="1" w:styleId="60">
    <w:name w:val="xl109"/>
    <w:basedOn w:val="1"/>
    <w:qFormat/>
    <w:uiPriority w:val="0"/>
    <w:pPr>
      <w:pBdr>
        <w:left w:val="single" w:color="auto" w:sz="4" w:space="0"/>
        <w:right w:val="single" w:color="auto" w:sz="4" w:space="0"/>
      </w:pBdr>
      <w:kinsoku/>
      <w:adjustRightInd/>
      <w:snapToGrid/>
      <w:spacing w:before="100" w:beforeAutospacing="1" w:after="100" w:afterAutospacing="1"/>
      <w:jc w:val="center"/>
      <w:textAlignment w:val="center"/>
    </w:pPr>
    <w:rPr>
      <w:rFonts w:ascii="微软雅黑" w:hAnsi="微软雅黑" w:eastAsia="微软雅黑" w:cs="宋体"/>
      <w:snapToGrid/>
      <w:color w:val="auto"/>
      <w:sz w:val="18"/>
      <w:szCs w:val="18"/>
    </w:rPr>
  </w:style>
  <w:style w:type="character" w:customStyle="1" w:styleId="61">
    <w:name w:val="font11"/>
    <w:basedOn w:val="28"/>
    <w:qFormat/>
    <w:uiPriority w:val="0"/>
    <w:rPr>
      <w:rFonts w:hint="default" w:ascii="Arial" w:hAnsi="Arial" w:cs="Arial"/>
      <w:color w:val="000000"/>
      <w:sz w:val="20"/>
      <w:szCs w:val="20"/>
      <w:u w:val="none"/>
    </w:rPr>
  </w:style>
  <w:style w:type="character" w:customStyle="1" w:styleId="62">
    <w:name w:val="font21"/>
    <w:basedOn w:val="28"/>
    <w:qFormat/>
    <w:uiPriority w:val="0"/>
    <w:rPr>
      <w:rFonts w:hint="eastAsia" w:ascii="宋体" w:hAnsi="宋体" w:eastAsia="宋体" w:cs="宋体"/>
      <w:color w:val="000000"/>
      <w:sz w:val="20"/>
      <w:szCs w:val="20"/>
      <w:u w:val="none"/>
    </w:rPr>
  </w:style>
  <w:style w:type="character" w:customStyle="1" w:styleId="63">
    <w:name w:val="保公正文1 字符"/>
    <w:link w:val="64"/>
    <w:qFormat/>
    <w:uiPriority w:val="0"/>
    <w:rPr>
      <w:rFonts w:ascii="仿宋_GB2312" w:hAnsi="楷体_GB2312" w:eastAsia="仿宋_GB2312" w:cs="楷体_GB2312"/>
      <w:sz w:val="32"/>
      <w:szCs w:val="32"/>
    </w:rPr>
  </w:style>
  <w:style w:type="paragraph" w:customStyle="1" w:styleId="64">
    <w:name w:val="保公正文1"/>
    <w:basedOn w:val="1"/>
    <w:link w:val="63"/>
    <w:qFormat/>
    <w:uiPriority w:val="0"/>
    <w:pPr>
      <w:widowControl w:val="0"/>
      <w:kinsoku/>
      <w:adjustRightInd/>
      <w:snapToGrid/>
      <w:spacing w:line="480" w:lineRule="exact"/>
      <w:textAlignment w:val="auto"/>
    </w:pPr>
    <w:rPr>
      <w:rFonts w:ascii="仿宋_GB2312" w:hAnsi="楷体_GB2312" w:eastAsia="仿宋_GB2312" w:cs="楷体_GB2312"/>
      <w:snapToGrid/>
      <w:color w:val="auto"/>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jpeg"/><Relationship Id="rId43" Type="http://schemas.openxmlformats.org/officeDocument/2006/relationships/theme" Target="theme/theme1.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78</Pages>
  <Words>1419</Words>
  <Characters>1565</Characters>
  <Paragraphs>1562</Paragraphs>
  <TotalTime>66</TotalTime>
  <ScaleCrop>false</ScaleCrop>
  <LinksUpToDate>false</LinksUpToDate>
  <CharactersWithSpaces>1641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2025-03-19T11:05:00Z</dcterms:created>
  <dc:creator>尹皓</dc:creator>
  <cp:lastModifiedBy>代理</cp:lastModifiedBy>
  <dcterms:modified xsi:type="dcterms:W3CDTF">2025-04-15T06:51:41Z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2023-09-13T21:54:39Z</vt:filetime>
  </property>
  <property fmtid="{D5CDD505-2E9C-101B-9397-08002B2CF9AE}" pid="4" name="KSOProductBuildVer">
    <vt:lpwstr>2052-12.1.0.20784</vt:lpwstr>
  </property>
  <property fmtid="{D5CDD505-2E9C-101B-9397-08002B2CF9AE}" pid="5" name="ICV">
    <vt:lpwstr>bd30634bebc1413fb163fe7fc97c4e37_23</vt:lpwstr>
  </property>
  <property fmtid="{D5CDD505-2E9C-101B-9397-08002B2CF9AE}" pid="6" name="KSOTemplateDocerSaveRecord">
    <vt:lpwstr>eyJoZGlkIjoiNjcxZWQ1OWYxNDQ0MGU1NDFiNmU5NTc0M2JkZWEzZDUiLCJ1c2VySWQiOiI5MjQ1NzMxIn0=</vt:lpwstr>
  </property>
</Properties>
</file>