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3CB0">
      <w:pPr>
        <w:pStyle w:val="2"/>
        <w:rPr>
          <w:rFonts w:hint="eastAsia" w:ascii="宋体" w:hAnsi="宋体" w:eastAsia="宋体" w:cs="宋体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w w:val="100"/>
          <w:sz w:val="32"/>
          <w:szCs w:val="32"/>
        </w:rPr>
        <w:t>华北电力大学后勤服务集团餐饮管理中心办伙原料配送遴选项目</w:t>
      </w:r>
      <w:r>
        <w:rPr>
          <w:rFonts w:hint="eastAsia" w:ascii="宋体" w:hAnsi="宋体" w:eastAsia="宋体" w:cs="宋体"/>
          <w:w w:val="1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w w:val="100"/>
          <w:sz w:val="32"/>
          <w:szCs w:val="32"/>
          <w:lang w:val="en-US" w:eastAsia="zh-CN"/>
        </w:rPr>
        <w:t>二次</w:t>
      </w:r>
      <w:r>
        <w:rPr>
          <w:rFonts w:hint="eastAsia" w:ascii="宋体" w:hAnsi="宋体" w:eastAsia="宋体" w:cs="宋体"/>
          <w:w w:val="100"/>
          <w:sz w:val="32"/>
          <w:szCs w:val="32"/>
          <w:lang w:eastAsia="zh-CN"/>
        </w:rPr>
        <w:t>）</w:t>
      </w:r>
    </w:p>
    <w:p w14:paraId="07F8EF87">
      <w:pPr>
        <w:pStyle w:val="2"/>
        <w:rPr>
          <w:rFonts w:ascii="宋体" w:hAnsi="宋体" w:eastAsia="宋体" w:cs="宋体"/>
          <w:w w:val="100"/>
          <w:sz w:val="32"/>
          <w:szCs w:val="32"/>
        </w:rPr>
      </w:pPr>
      <w:r>
        <w:rPr>
          <w:rFonts w:hint="eastAsia" w:ascii="宋体" w:hAnsi="宋体" w:eastAsia="宋体" w:cs="宋体"/>
          <w:w w:val="100"/>
          <w:sz w:val="32"/>
          <w:szCs w:val="32"/>
        </w:rPr>
        <w:t>遴选公告</w:t>
      </w:r>
    </w:p>
    <w:p w14:paraId="7409BB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项目概况</w:t>
      </w:r>
    </w:p>
    <w:p w14:paraId="346627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u w:val="single"/>
        </w:rPr>
        <w:t>(华北电力大学后勤服务集团餐饮管理中心办伙原料配送遴选项目)</w:t>
      </w:r>
      <w:r>
        <w:rPr>
          <w:rFonts w:hint="eastAsia" w:ascii="宋体" w:hAnsi="宋体" w:cs="宋体"/>
          <w:b w:val="0"/>
          <w:bCs w:val="0"/>
          <w:sz w:val="24"/>
        </w:rPr>
        <w:t xml:space="preserve"> 遴选项目的潜在参选人在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（北京市海淀区中关村东路18号财智国际大厦C座20层C2010室）</w:t>
      </w:r>
      <w:r>
        <w:rPr>
          <w:rFonts w:hint="eastAsia" w:ascii="宋体" w:hAnsi="宋体" w:cs="宋体"/>
          <w:b w:val="0"/>
          <w:bCs w:val="0"/>
          <w:sz w:val="24"/>
        </w:rPr>
        <w:t>获取遴选文件，并于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2024年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月</w:t>
      </w:r>
      <w:r>
        <w:rPr>
          <w:rFonts w:ascii="宋体" w:hAnsi="宋体" w:cs="宋体"/>
          <w:b w:val="0"/>
          <w:bCs w:val="0"/>
          <w:sz w:val="24"/>
          <w:u w:val="single"/>
        </w:rPr>
        <w:t>1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日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下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午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:30</w:t>
      </w:r>
      <w:r>
        <w:rPr>
          <w:rFonts w:hint="eastAsia" w:ascii="宋体" w:hAnsi="宋体" w:cs="宋体"/>
          <w:b w:val="0"/>
          <w:bCs w:val="0"/>
          <w:sz w:val="24"/>
        </w:rPr>
        <w:t>（北京时间）前递交参选文件。</w:t>
      </w:r>
    </w:p>
    <w:p w14:paraId="4E09C444">
      <w:pPr>
        <w:pStyle w:val="16"/>
        <w:spacing w:line="276" w:lineRule="auto"/>
        <w:rPr>
          <w:rFonts w:ascii="宋体" w:hAnsi="宋体" w:cs="宋体"/>
          <w:bCs w:val="0"/>
          <w:sz w:val="24"/>
        </w:rPr>
      </w:pPr>
      <w:bookmarkStart w:id="0" w:name="_Toc35393621"/>
      <w:bookmarkStart w:id="1" w:name="_Toc35393790"/>
      <w:bookmarkStart w:id="2" w:name="_Toc28359002"/>
      <w:bookmarkStart w:id="3" w:name="_Toc28359079"/>
      <w:bookmarkStart w:id="4" w:name="_Hlk24379207"/>
    </w:p>
    <w:p w14:paraId="67BB3A92">
      <w:pPr>
        <w:pStyle w:val="16"/>
        <w:adjustRightInd w:val="0"/>
        <w:snapToGrid w:val="0"/>
        <w:spacing w:line="360" w:lineRule="auto"/>
        <w:rPr>
          <w:rFonts w:ascii="宋体" w:hAnsi="宋体" w:cs="宋体"/>
          <w:bCs w:val="0"/>
          <w:sz w:val="24"/>
        </w:rPr>
      </w:pPr>
      <w:r>
        <w:rPr>
          <w:rFonts w:hint="eastAsia" w:ascii="宋体" w:hAnsi="宋体" w:cs="宋体"/>
          <w:bCs w:val="0"/>
          <w:sz w:val="24"/>
        </w:rPr>
        <w:t>一、项目基本情况</w:t>
      </w:r>
      <w:bookmarkEnd w:id="0"/>
      <w:bookmarkEnd w:id="1"/>
      <w:bookmarkEnd w:id="2"/>
      <w:bookmarkEnd w:id="3"/>
    </w:p>
    <w:p w14:paraId="14C2D306">
      <w:pPr>
        <w:pStyle w:val="16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 xml:space="preserve">项目代理编号：HCZB-2024-ZB1151     </w:t>
      </w:r>
    </w:p>
    <w:p w14:paraId="11265ACF">
      <w:pPr>
        <w:pStyle w:val="16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sz w:val="24"/>
        </w:rPr>
        <w:t>项目名称：</w:t>
      </w:r>
      <w:bookmarkEnd w:id="4"/>
      <w:r>
        <w:rPr>
          <w:rFonts w:hint="eastAsia" w:ascii="宋体" w:hAnsi="宋体" w:cs="宋体"/>
          <w:b w:val="0"/>
          <w:bCs w:val="0"/>
          <w:sz w:val="24"/>
        </w:rPr>
        <w:t>华北电力大学后勤服务集团餐饮管理中心办伙原料配送遴选项目</w:t>
      </w:r>
    </w:p>
    <w:p w14:paraId="07767192">
      <w:pPr>
        <w:pStyle w:val="16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预算金额：</w:t>
      </w:r>
      <w:r>
        <w:rPr>
          <w:rFonts w:ascii="宋体" w:hAnsi="宋体" w:cs="宋体"/>
          <w:b w:val="0"/>
          <w:bCs w:val="0"/>
          <w:sz w:val="24"/>
        </w:rPr>
        <w:t>0</w:t>
      </w:r>
      <w:r>
        <w:rPr>
          <w:rFonts w:hint="eastAsia" w:ascii="宋体" w:hAnsi="宋体" w:cs="宋体"/>
          <w:b w:val="0"/>
          <w:bCs w:val="0"/>
          <w:sz w:val="24"/>
        </w:rPr>
        <w:t>万元</w:t>
      </w:r>
    </w:p>
    <w:p w14:paraId="373B52E6">
      <w:pPr>
        <w:pStyle w:val="14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sz w:val="24"/>
        </w:rPr>
        <w:t>采购需求：</w:t>
      </w:r>
      <w:r>
        <w:rPr>
          <w:rFonts w:hint="eastAsia" w:ascii="宋体" w:hAnsi="宋体" w:cs="宋体"/>
          <w:b w:val="0"/>
          <w:bCs w:val="0"/>
          <w:sz w:val="24"/>
        </w:rPr>
        <w:t>华北电力大学后勤服务集团餐饮管理中心办伙原料配送遴选</w:t>
      </w:r>
    </w:p>
    <w:tbl>
      <w:tblPr>
        <w:tblStyle w:val="7"/>
        <w:tblW w:w="47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356"/>
        <w:gridCol w:w="2117"/>
      </w:tblGrid>
      <w:tr w14:paraId="2FA9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041" w:type="pct"/>
            <w:vAlign w:val="center"/>
          </w:tcPr>
          <w:p w14:paraId="37F115A6">
            <w:pPr>
              <w:pStyle w:val="17"/>
              <w:spacing w:line="240" w:lineRule="auto"/>
              <w:rPr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包号</w:t>
            </w:r>
          </w:p>
        </w:tc>
        <w:tc>
          <w:tcPr>
            <w:tcW w:w="2663" w:type="pct"/>
            <w:noWrap/>
            <w:vAlign w:val="center"/>
          </w:tcPr>
          <w:p w14:paraId="36D84BA2">
            <w:pPr>
              <w:pStyle w:val="17"/>
              <w:spacing w:line="240" w:lineRule="auto"/>
              <w:rPr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包名称</w:t>
            </w:r>
          </w:p>
        </w:tc>
        <w:tc>
          <w:tcPr>
            <w:tcW w:w="1294" w:type="pct"/>
            <w:vAlign w:val="center"/>
          </w:tcPr>
          <w:p w14:paraId="22DA66E3">
            <w:pPr>
              <w:pStyle w:val="17"/>
              <w:spacing w:line="240" w:lineRule="auto"/>
              <w:rPr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入围数量</w:t>
            </w:r>
          </w:p>
        </w:tc>
      </w:tr>
      <w:tr w14:paraId="3998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41" w:type="pct"/>
            <w:vAlign w:val="center"/>
          </w:tcPr>
          <w:p w14:paraId="44B7E591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10</w:t>
            </w:r>
          </w:p>
        </w:tc>
        <w:tc>
          <w:tcPr>
            <w:tcW w:w="2663" w:type="pct"/>
            <w:noWrap/>
            <w:vAlign w:val="center"/>
          </w:tcPr>
          <w:p w14:paraId="5DEED3AD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热饮类</w:t>
            </w:r>
          </w:p>
        </w:tc>
        <w:tc>
          <w:tcPr>
            <w:tcW w:w="1294" w:type="pct"/>
            <w:vAlign w:val="center"/>
          </w:tcPr>
          <w:p w14:paraId="2E3B722F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</w:t>
            </w:r>
          </w:p>
        </w:tc>
      </w:tr>
      <w:tr w14:paraId="4F16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41" w:type="pct"/>
            <w:vAlign w:val="center"/>
          </w:tcPr>
          <w:p w14:paraId="7D9578ED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14</w:t>
            </w:r>
          </w:p>
        </w:tc>
        <w:tc>
          <w:tcPr>
            <w:tcW w:w="2663" w:type="pct"/>
            <w:noWrap/>
            <w:vAlign w:val="center"/>
          </w:tcPr>
          <w:p w14:paraId="6A4D13AE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米面预制半成品主食类</w:t>
            </w:r>
          </w:p>
        </w:tc>
        <w:tc>
          <w:tcPr>
            <w:tcW w:w="1294" w:type="pct"/>
            <w:vAlign w:val="center"/>
          </w:tcPr>
          <w:p w14:paraId="29F8F685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</w:t>
            </w:r>
          </w:p>
        </w:tc>
      </w:tr>
      <w:tr w14:paraId="530E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41" w:type="pct"/>
            <w:vAlign w:val="center"/>
          </w:tcPr>
          <w:p w14:paraId="21749491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16</w:t>
            </w:r>
          </w:p>
        </w:tc>
        <w:tc>
          <w:tcPr>
            <w:tcW w:w="2663" w:type="pct"/>
            <w:noWrap/>
            <w:vAlign w:val="center"/>
          </w:tcPr>
          <w:p w14:paraId="10744E2E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现调糖浆</w:t>
            </w:r>
          </w:p>
        </w:tc>
        <w:tc>
          <w:tcPr>
            <w:tcW w:w="1294" w:type="pct"/>
            <w:vAlign w:val="center"/>
          </w:tcPr>
          <w:p w14:paraId="58E7E379">
            <w:pPr>
              <w:pStyle w:val="17"/>
              <w:spacing w:line="240" w:lineRule="auto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</w:t>
            </w:r>
          </w:p>
        </w:tc>
      </w:tr>
    </w:tbl>
    <w:p w14:paraId="6B42DA32">
      <w:pPr>
        <w:pStyle w:val="16"/>
        <w:adjustRightInd w:val="0"/>
        <w:snapToGrid w:val="0"/>
        <w:spacing w:line="360" w:lineRule="auto"/>
        <w:rPr>
          <w:rFonts w:ascii="宋体" w:hAnsi="宋体" w:cs="宋体"/>
          <w:b w:val="0"/>
          <w:sz w:val="24"/>
        </w:rPr>
      </w:pPr>
    </w:p>
    <w:p w14:paraId="7EB9958A">
      <w:pPr>
        <w:pStyle w:val="16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sz w:val="24"/>
        </w:rPr>
        <w:t>合同履行期限</w:t>
      </w:r>
      <w:r>
        <w:rPr>
          <w:rFonts w:hint="eastAsia" w:ascii="宋体" w:hAnsi="宋体" w:cs="宋体"/>
          <w:b w:val="0"/>
          <w:bCs w:val="0"/>
          <w:sz w:val="24"/>
        </w:rPr>
        <w:t>：自合同签订之日起三年。</w:t>
      </w:r>
    </w:p>
    <w:p w14:paraId="30AAC632">
      <w:pPr>
        <w:pStyle w:val="16"/>
        <w:adjustRightInd w:val="0"/>
        <w:snapToGrid w:val="0"/>
        <w:spacing w:line="360" w:lineRule="auto"/>
        <w:rPr>
          <w:rFonts w:ascii="宋体" w:hAnsi="宋体" w:cs="宋体"/>
          <w:bCs w:val="0"/>
          <w:sz w:val="24"/>
        </w:rPr>
      </w:pPr>
      <w:bookmarkStart w:id="5" w:name="_Toc28359080"/>
      <w:bookmarkStart w:id="6" w:name="_Toc35393791"/>
      <w:bookmarkStart w:id="7" w:name="_Toc28359003"/>
      <w:bookmarkStart w:id="8" w:name="_Toc35393622"/>
      <w:r>
        <w:rPr>
          <w:rFonts w:hint="eastAsia" w:ascii="宋体" w:hAnsi="宋体" w:cs="宋体"/>
          <w:bCs w:val="0"/>
          <w:sz w:val="24"/>
        </w:rPr>
        <w:t>二、申请人的资格要求：</w:t>
      </w:r>
      <w:bookmarkEnd w:id="5"/>
      <w:bookmarkEnd w:id="6"/>
      <w:bookmarkEnd w:id="7"/>
      <w:bookmarkEnd w:id="8"/>
    </w:p>
    <w:p w14:paraId="228237C5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1.满足《中华人民共和国政府采购法》第二十二条规定；</w:t>
      </w:r>
    </w:p>
    <w:p w14:paraId="78A23E9B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2.落实政府采购政策需满足的资格要求：本项目非专门面向中小微企业采购。</w:t>
      </w:r>
    </w:p>
    <w:p w14:paraId="0348A970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3.本项目的特定资格要求：</w:t>
      </w:r>
    </w:p>
    <w:p w14:paraId="1598DB2C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（一）本项目不接受联合体参选；</w:t>
      </w:r>
    </w:p>
    <w:p w14:paraId="241CE448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（二）法律、行政法规规定的其他条件：</w:t>
      </w:r>
    </w:p>
    <w:p w14:paraId="036E589B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（1）参选人必须为前三年内未被列入“信用中国”网站（www.creditchina.gov.cn）、中国政府采购网（www.ccgp.gov.cn）信用记录失信被执行人、重大税收违法案件当事人名单、政府采购严重违法失信行为记录名单的；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3B49D97F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2）单位负责人为同一人或者存在直接控股、管理关系的不同供应商，不得同时参加本项目同一包号的遴选。为本项目采购需求提供整体设计、规范编制或者项目管理、监理、检测等服务的供应商，不得再参加本项目遴选。本项目的采购代理机构及其分支机构不得参加本项目遴选；</w:t>
      </w:r>
    </w:p>
    <w:p w14:paraId="1B29B6E7">
      <w:pPr>
        <w:tabs>
          <w:tab w:val="right" w:pos="8100"/>
        </w:tabs>
        <w:adjustRightInd w:val="0"/>
        <w:snapToGrid w:val="0"/>
        <w:spacing w:line="360" w:lineRule="auto"/>
        <w:ind w:right="482"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（3）参选人必须向采购代理机构购买遴选文件并登记备案，未向采购代理机构购买遴选文件并登记备案的无资格参加本次参选。</w:t>
      </w:r>
    </w:p>
    <w:p w14:paraId="2A5A86A0">
      <w:pPr>
        <w:pStyle w:val="16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>（</w:t>
      </w:r>
      <w:r>
        <w:rPr>
          <w:rFonts w:ascii="宋体" w:hAnsi="宋体" w:cs="宋体"/>
          <w:b w:val="0"/>
          <w:sz w:val="24"/>
        </w:rPr>
        <w:t>4</w:t>
      </w:r>
      <w:r>
        <w:rPr>
          <w:rFonts w:hint="eastAsia" w:ascii="宋体" w:hAnsi="宋体" w:cs="宋体"/>
          <w:b w:val="0"/>
          <w:sz w:val="24"/>
        </w:rPr>
        <w:t>）参选人具有有效的《食品经营许可证》或备案证明文件。</w:t>
      </w:r>
    </w:p>
    <w:p w14:paraId="6CFDACB4">
      <w:pPr>
        <w:pStyle w:val="16"/>
        <w:adjustRightInd w:val="0"/>
        <w:snapToGrid w:val="0"/>
        <w:spacing w:line="360" w:lineRule="auto"/>
        <w:rPr>
          <w:rFonts w:ascii="宋体" w:hAnsi="宋体" w:cs="宋体"/>
          <w:bCs w:val="0"/>
          <w:sz w:val="24"/>
        </w:rPr>
      </w:pPr>
      <w:r>
        <w:rPr>
          <w:rFonts w:hint="eastAsia" w:ascii="宋体" w:hAnsi="宋体" w:cs="宋体"/>
          <w:bCs w:val="0"/>
          <w:sz w:val="24"/>
        </w:rPr>
        <w:t>三、获取遴选文件</w:t>
      </w:r>
    </w:p>
    <w:p w14:paraId="5AD76854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2024年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</w:rPr>
        <w:t>日至2024年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</w:t>
      </w:r>
      <w:bookmarkStart w:id="26" w:name="_GoBack"/>
      <w:bookmarkEnd w:id="26"/>
      <w:r>
        <w:rPr>
          <w:rFonts w:hint="eastAsia" w:ascii="宋体" w:hAnsi="宋体" w:cs="宋体"/>
          <w:kern w:val="0"/>
          <w:sz w:val="24"/>
        </w:rPr>
        <w:t>日，每日9:00至17:00时（北京时间）（法定节假日除外）</w:t>
      </w:r>
    </w:p>
    <w:p w14:paraId="14CA50EF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领取</w:t>
      </w:r>
      <w:r>
        <w:rPr>
          <w:rFonts w:hint="eastAsia" w:ascii="宋体" w:hAnsi="宋体" w:cs="宋体"/>
          <w:bCs/>
          <w:sz w:val="24"/>
        </w:rPr>
        <w:t>遴选</w:t>
      </w:r>
      <w:r>
        <w:rPr>
          <w:rFonts w:hint="eastAsia" w:ascii="宋体" w:hAnsi="宋体" w:cs="宋体"/>
          <w:sz w:val="24"/>
        </w:rPr>
        <w:t>文件的方式：现场获取，无需提供资料。</w:t>
      </w:r>
    </w:p>
    <w:p w14:paraId="308FA250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领取</w:t>
      </w:r>
      <w:r>
        <w:rPr>
          <w:rFonts w:hint="eastAsia" w:ascii="宋体" w:hAnsi="宋体" w:cs="宋体"/>
          <w:bCs/>
          <w:sz w:val="24"/>
        </w:rPr>
        <w:t>遴选</w:t>
      </w:r>
      <w:r>
        <w:rPr>
          <w:rFonts w:hint="eastAsia" w:ascii="宋体" w:hAnsi="宋体" w:cs="宋体"/>
          <w:sz w:val="24"/>
        </w:rPr>
        <w:t>文件的地点：北京市海淀区中关村东路18号财智国际大厦C座20层C2010室</w:t>
      </w:r>
    </w:p>
    <w:p w14:paraId="1152A777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遴选</w:t>
      </w:r>
      <w:r>
        <w:rPr>
          <w:rFonts w:hint="eastAsia" w:ascii="宋体" w:hAnsi="宋体" w:cs="宋体"/>
          <w:sz w:val="24"/>
        </w:rPr>
        <w:t>文件售价：500元/包，</w:t>
      </w:r>
      <w:r>
        <w:rPr>
          <w:rFonts w:hint="eastAsia" w:ascii="宋体" w:hAnsi="宋体" w:cs="宋体"/>
          <w:bCs/>
          <w:sz w:val="24"/>
        </w:rPr>
        <w:t>遴选</w:t>
      </w:r>
      <w:r>
        <w:rPr>
          <w:rFonts w:hint="eastAsia" w:ascii="宋体" w:hAnsi="宋体" w:cs="宋体"/>
          <w:sz w:val="24"/>
        </w:rPr>
        <w:t>文件售后不退。</w:t>
      </w:r>
    </w:p>
    <w:p w14:paraId="2AEF2FE3">
      <w:pPr>
        <w:pStyle w:val="16"/>
        <w:adjustRightInd w:val="0"/>
        <w:snapToGrid w:val="0"/>
        <w:spacing w:line="360" w:lineRule="auto"/>
        <w:rPr>
          <w:rFonts w:ascii="宋体" w:hAnsi="宋体" w:cs="宋体"/>
          <w:bCs w:val="0"/>
          <w:sz w:val="24"/>
        </w:rPr>
      </w:pPr>
      <w:bookmarkStart w:id="9" w:name="_Toc28359082"/>
      <w:bookmarkStart w:id="10" w:name="_Toc28359005"/>
      <w:bookmarkStart w:id="11" w:name="_Toc35393793"/>
      <w:bookmarkStart w:id="12" w:name="_Toc35393624"/>
      <w:r>
        <w:rPr>
          <w:rFonts w:hint="eastAsia" w:ascii="宋体" w:hAnsi="宋体" w:cs="宋体"/>
          <w:bCs w:val="0"/>
          <w:sz w:val="24"/>
        </w:rPr>
        <w:t>四、提交</w:t>
      </w:r>
      <w:bookmarkEnd w:id="9"/>
      <w:bookmarkEnd w:id="10"/>
      <w:r>
        <w:rPr>
          <w:rFonts w:hint="eastAsia" w:ascii="宋体" w:hAnsi="宋体" w:cs="宋体"/>
          <w:bCs w:val="0"/>
          <w:sz w:val="24"/>
        </w:rPr>
        <w:t>参选文件截止时间、参选时间和地点</w:t>
      </w:r>
      <w:bookmarkEnd w:id="11"/>
      <w:bookmarkEnd w:id="12"/>
    </w:p>
    <w:p w14:paraId="350CDF06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提交参选文件截止时间、参选时间：2024年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下</w:t>
      </w:r>
      <w:r>
        <w:rPr>
          <w:rFonts w:hint="eastAsia" w:ascii="宋体" w:hAnsi="宋体" w:cs="宋体"/>
          <w:sz w:val="24"/>
        </w:rPr>
        <w:t>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>:30（北京时间）</w:t>
      </w:r>
    </w:p>
    <w:p w14:paraId="49D4AE90">
      <w:pPr>
        <w:pStyle w:val="12"/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地点：北京市海淀区中关村东路18号财智国际大厦C栋20层2010室第二会议室</w:t>
      </w:r>
    </w:p>
    <w:p w14:paraId="7F39ABCA">
      <w:pPr>
        <w:pStyle w:val="16"/>
        <w:adjustRightInd w:val="0"/>
        <w:snapToGrid w:val="0"/>
        <w:spacing w:line="360" w:lineRule="auto"/>
        <w:rPr>
          <w:rFonts w:ascii="宋体" w:hAnsi="宋体" w:cs="宋体"/>
          <w:bCs w:val="0"/>
          <w:sz w:val="24"/>
        </w:rPr>
      </w:pPr>
      <w:bookmarkStart w:id="13" w:name="_Toc35393794"/>
      <w:bookmarkStart w:id="14" w:name="_Toc28359007"/>
      <w:bookmarkStart w:id="15" w:name="_Toc35393625"/>
      <w:bookmarkStart w:id="16" w:name="_Toc28359084"/>
      <w:r>
        <w:rPr>
          <w:rFonts w:hint="eastAsia" w:ascii="宋体" w:hAnsi="宋体" w:cs="宋体"/>
          <w:bCs w:val="0"/>
          <w:sz w:val="24"/>
        </w:rPr>
        <w:t>五、</w:t>
      </w:r>
      <w:bookmarkEnd w:id="13"/>
      <w:bookmarkEnd w:id="14"/>
      <w:bookmarkEnd w:id="15"/>
      <w:bookmarkEnd w:id="16"/>
      <w:r>
        <w:rPr>
          <w:rFonts w:hint="eastAsia" w:ascii="宋体" w:hAnsi="宋体" w:cs="宋体"/>
          <w:bCs w:val="0"/>
          <w:sz w:val="24"/>
        </w:rPr>
        <w:t>公告期限</w:t>
      </w:r>
    </w:p>
    <w:p w14:paraId="628070A6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自本公告发布之日起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个工作日。</w:t>
      </w:r>
    </w:p>
    <w:p w14:paraId="746E6B57">
      <w:pPr>
        <w:pStyle w:val="16"/>
        <w:adjustRightInd w:val="0"/>
        <w:snapToGrid w:val="0"/>
        <w:spacing w:line="360" w:lineRule="auto"/>
        <w:rPr>
          <w:rFonts w:ascii="宋体" w:hAnsi="宋体" w:cs="宋体"/>
          <w:bCs w:val="0"/>
          <w:sz w:val="24"/>
        </w:rPr>
      </w:pPr>
      <w:bookmarkStart w:id="17" w:name="_Toc28359008"/>
      <w:bookmarkStart w:id="18" w:name="_Toc35393627"/>
      <w:bookmarkStart w:id="19" w:name="_Toc28359085"/>
      <w:bookmarkStart w:id="20" w:name="_Toc35393796"/>
      <w:r>
        <w:rPr>
          <w:rFonts w:hint="eastAsia" w:ascii="宋体" w:hAnsi="宋体" w:cs="宋体"/>
          <w:bCs w:val="0"/>
          <w:sz w:val="24"/>
        </w:rPr>
        <w:t>六、对本次</w:t>
      </w:r>
      <w:r>
        <w:rPr>
          <w:rFonts w:hint="eastAsia" w:ascii="宋体" w:hAnsi="宋体" w:cs="宋体"/>
          <w:sz w:val="24"/>
        </w:rPr>
        <w:t>遴选</w:t>
      </w:r>
      <w:r>
        <w:rPr>
          <w:rFonts w:hint="eastAsia" w:ascii="宋体" w:hAnsi="宋体" w:cs="宋体"/>
          <w:bCs w:val="0"/>
          <w:sz w:val="24"/>
        </w:rPr>
        <w:t>提出询问，请按以下方式联系。</w:t>
      </w:r>
      <w:bookmarkEnd w:id="17"/>
      <w:bookmarkEnd w:id="18"/>
      <w:bookmarkEnd w:id="19"/>
      <w:bookmarkEnd w:id="20"/>
    </w:p>
    <w:p w14:paraId="4B18DD0B">
      <w:pPr>
        <w:pStyle w:val="1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1、采购人信息</w:t>
      </w:r>
    </w:p>
    <w:p w14:paraId="13E4D354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 w:val="0"/>
          <w:sz w:val="24"/>
        </w:rPr>
      </w:pPr>
      <w:bookmarkStart w:id="21" w:name="_Toc28359009"/>
      <w:bookmarkStart w:id="22" w:name="_Toc28359086"/>
      <w:r>
        <w:rPr>
          <w:rFonts w:hint="eastAsia" w:ascii="宋体" w:hAnsi="宋体"/>
          <w:b w:val="0"/>
          <w:sz w:val="24"/>
        </w:rPr>
        <w:t>名 称：华北电力大学</w:t>
      </w:r>
    </w:p>
    <w:p w14:paraId="4C8BF94F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 w:val="0"/>
          <w:sz w:val="24"/>
        </w:rPr>
      </w:pPr>
      <w:r>
        <w:rPr>
          <w:rFonts w:hint="eastAsia" w:ascii="宋体" w:hAnsi="宋体"/>
          <w:b w:val="0"/>
          <w:sz w:val="24"/>
        </w:rPr>
        <w:t>地 址：北京市昌平区回龙观北农路2号</w:t>
      </w:r>
    </w:p>
    <w:p w14:paraId="30E82397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sz w:val="24"/>
        </w:rPr>
        <w:t>联系方式：张老师 010-61772996</w:t>
      </w:r>
    </w:p>
    <w:p w14:paraId="54AA342B">
      <w:pPr>
        <w:pStyle w:val="12"/>
        <w:adjustRightInd w:val="0"/>
        <w:snapToGrid w:val="0"/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2、采购代理机构信息</w:t>
      </w:r>
      <w:bookmarkEnd w:id="21"/>
      <w:bookmarkEnd w:id="22"/>
    </w:p>
    <w:p w14:paraId="20A02712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称：华采招标集团有限公司</w:t>
      </w:r>
    </w:p>
    <w:p w14:paraId="3B07A206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址：</w:t>
      </w:r>
      <w:bookmarkStart w:id="23" w:name="_Hlk172728419"/>
      <w:r>
        <w:rPr>
          <w:rFonts w:hint="eastAsia" w:ascii="宋体" w:hAnsi="宋体" w:cs="宋体"/>
          <w:sz w:val="24"/>
        </w:rPr>
        <w:t>北京市丰台区广安路9号国投财富广场6号楼</w:t>
      </w:r>
      <w:bookmarkEnd w:id="23"/>
      <w:r>
        <w:rPr>
          <w:rFonts w:hint="eastAsia" w:ascii="宋体" w:hAnsi="宋体" w:cs="宋体"/>
          <w:sz w:val="24"/>
        </w:rPr>
        <w:t>1601室</w:t>
      </w:r>
    </w:p>
    <w:p w14:paraId="2EDF9AC5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bookmarkStart w:id="24" w:name="_Toc28359010"/>
      <w:bookmarkStart w:id="25" w:name="_Toc28359087"/>
      <w:r>
        <w:rPr>
          <w:rFonts w:hint="eastAsia" w:ascii="宋体" w:hAnsi="宋体" w:cs="宋体"/>
          <w:sz w:val="24"/>
        </w:rPr>
        <w:t>贾东敏、姚冲、刘金秀  186 1228 7807/7813</w:t>
      </w:r>
    </w:p>
    <w:p w14:paraId="53414232">
      <w:pPr>
        <w:pStyle w:val="12"/>
        <w:adjustRightInd w:val="0"/>
        <w:snapToGrid w:val="0"/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3.项目联系方式</w:t>
      </w:r>
      <w:bookmarkEnd w:id="24"/>
      <w:bookmarkEnd w:id="25"/>
    </w:p>
    <w:p w14:paraId="09954EB6">
      <w:pPr>
        <w:pStyle w:val="12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项目联系人：贾东敏、姚冲、刘金秀</w:t>
      </w:r>
    </w:p>
    <w:p w14:paraId="04B61491">
      <w:pPr>
        <w:ind w:firstLine="480" w:firstLineChars="200"/>
        <w:rPr>
          <w:rFonts w:ascii="宋体" w:hAnsi="宋体"/>
          <w:b w:val="0"/>
        </w:rPr>
      </w:pPr>
      <w:r>
        <w:rPr>
          <w:rFonts w:hint="eastAsia" w:ascii="宋体" w:hAnsi="宋体" w:cs="宋体"/>
          <w:b w:val="0"/>
          <w:sz w:val="24"/>
        </w:rPr>
        <w:t>电 话：186 1228 7807/7813</w:t>
      </w:r>
    </w:p>
    <w:sectPr>
      <w:pgSz w:w="11905" w:h="16840"/>
      <w:pgMar w:top="1440" w:right="1800" w:bottom="1440" w:left="1800" w:header="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0"/>
  <w:drawingGridVerticalSpacing w:val="1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YzY5ZGM0ZjI4NjMyODgxNTM2Mzk0NDdmMWFjM2YifQ=="/>
  </w:docVars>
  <w:rsids>
    <w:rsidRoot w:val="003F1FFB"/>
    <w:rsid w:val="00034D6C"/>
    <w:rsid w:val="00101FE9"/>
    <w:rsid w:val="002A3331"/>
    <w:rsid w:val="003F1FFB"/>
    <w:rsid w:val="00443833"/>
    <w:rsid w:val="004A18AC"/>
    <w:rsid w:val="00570F9A"/>
    <w:rsid w:val="00572960"/>
    <w:rsid w:val="00663E9F"/>
    <w:rsid w:val="00780884"/>
    <w:rsid w:val="008765DD"/>
    <w:rsid w:val="008F530A"/>
    <w:rsid w:val="009F7A97"/>
    <w:rsid w:val="00B40646"/>
    <w:rsid w:val="00B8026E"/>
    <w:rsid w:val="00C362EC"/>
    <w:rsid w:val="00C70162"/>
    <w:rsid w:val="00C86CE7"/>
    <w:rsid w:val="00D5153B"/>
    <w:rsid w:val="00DE5F0E"/>
    <w:rsid w:val="00EC48A0"/>
    <w:rsid w:val="00ED43A4"/>
    <w:rsid w:val="00F416FA"/>
    <w:rsid w:val="00F461BB"/>
    <w:rsid w:val="258B1FFF"/>
    <w:rsid w:val="2DF76EF2"/>
    <w:rsid w:val="4BCB12C2"/>
    <w:rsid w:val="54466F0C"/>
    <w:rsid w:val="6B694769"/>
    <w:rsid w:val="6F4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60" w:lineRule="auto"/>
      <w:jc w:val="center"/>
    </w:pPr>
    <w:rPr>
      <w:rFonts w:ascii="Times New Roman" w:hAnsi="Times New Roman" w:eastAsia="仿宋_GB2312"/>
      <w:bCs w:val="0"/>
      <w:w w:val="150"/>
      <w:sz w:val="36"/>
      <w:szCs w:val="44"/>
    </w:r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bCs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bCs w:val="0"/>
      <w:sz w:val="18"/>
      <w:szCs w:val="18"/>
    </w:rPr>
  </w:style>
  <w:style w:type="paragraph" w:styleId="6">
    <w:name w:val="Body Text First Indent"/>
    <w:basedOn w:val="2"/>
    <w:link w:val="20"/>
    <w:semiHidden/>
    <w:unhideWhenUsed/>
    <w:qFormat/>
    <w:uiPriority w:val="99"/>
    <w:pPr>
      <w:spacing w:after="120" w:line="240" w:lineRule="auto"/>
      <w:ind w:firstLine="420" w:firstLineChars="100"/>
      <w:jc w:val="both"/>
    </w:pPr>
    <w:rPr>
      <w:rFonts w:ascii="Book Antiqua" w:hAnsi="Book Antiqua" w:eastAsia="宋体"/>
      <w:bCs/>
      <w:w w:val="100"/>
      <w:sz w:val="32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Times New Roman" w:hAnsi="Times New Roman" w:eastAsia="仿宋_GB2312" w:cs="Times New Roman"/>
      <w:b/>
      <w:w w:val="150"/>
      <w:sz w:val="36"/>
      <w:szCs w:val="44"/>
    </w:rPr>
  </w:style>
  <w:style w:type="paragraph" w:customStyle="1" w:styleId="12">
    <w:name w:val="_Style 9"/>
    <w:basedOn w:val="1"/>
    <w:next w:val="13"/>
    <w:qFormat/>
    <w:uiPriority w:val="34"/>
    <w:pPr>
      <w:ind w:firstLine="420" w:firstLineChars="200"/>
    </w:pPr>
    <w:rPr>
      <w:rFonts w:ascii="Times New Roman" w:hAnsi="Times New Roman"/>
      <w:b w:val="0"/>
      <w:bCs w:val="0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link w:val="15"/>
    <w:qFormat/>
    <w:uiPriority w:val="1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  <w:style w:type="character" w:customStyle="1" w:styleId="15">
    <w:name w:val="无间隔 字符"/>
    <w:link w:val="14"/>
    <w:qFormat/>
    <w:uiPriority w:val="1"/>
    <w:rPr>
      <w:rFonts w:ascii="Book Antiqua" w:hAnsi="Book Antiqua" w:eastAsia="宋体" w:cs="Times New Roman"/>
      <w:b/>
      <w:bCs/>
      <w:sz w:val="32"/>
      <w:szCs w:val="24"/>
    </w:rPr>
  </w:style>
  <w:style w:type="paragraph" w:customStyle="1" w:styleId="16">
    <w:name w:val="无间距"/>
    <w:qFormat/>
    <w:uiPriority w:val="1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  <w:style w:type="paragraph" w:customStyle="1" w:styleId="17">
    <w:name w:val="表"/>
    <w:basedOn w:val="1"/>
    <w:link w:val="18"/>
    <w:qFormat/>
    <w:uiPriority w:val="0"/>
    <w:pPr>
      <w:spacing w:line="360" w:lineRule="auto"/>
      <w:jc w:val="center"/>
    </w:pPr>
    <w:rPr>
      <w:rFonts w:ascii="宋体" w:hAnsi="宋体"/>
      <w:b w:val="0"/>
      <w:bCs w:val="0"/>
      <w:sz w:val="24"/>
      <w:szCs w:val="22"/>
      <w:lang w:val="zh-CN" w:eastAsia="zh-CN"/>
    </w:rPr>
  </w:style>
  <w:style w:type="character" w:customStyle="1" w:styleId="18">
    <w:name w:val="表 字符"/>
    <w:link w:val="17"/>
    <w:qFormat/>
    <w:uiPriority w:val="0"/>
    <w:rPr>
      <w:rFonts w:ascii="宋体" w:hAnsi="宋体" w:eastAsia="宋体" w:cs="Times New Roman"/>
      <w:sz w:val="24"/>
      <w:lang w:val="zh-CN" w:eastAsia="zh-CN"/>
    </w:rPr>
  </w:style>
  <w:style w:type="character" w:customStyle="1" w:styleId="19">
    <w:name w:val="正文文本缩进 字符"/>
    <w:basedOn w:val="8"/>
    <w:link w:val="3"/>
    <w:semiHidden/>
    <w:qFormat/>
    <w:uiPriority w:val="99"/>
    <w:rPr>
      <w:rFonts w:ascii="Book Antiqua" w:hAnsi="Book Antiqua" w:eastAsia="宋体" w:cs="Times New Roman"/>
      <w:b/>
      <w:bCs/>
      <w:sz w:val="32"/>
      <w:szCs w:val="24"/>
    </w:rPr>
  </w:style>
  <w:style w:type="character" w:customStyle="1" w:styleId="20">
    <w:name w:val="正文文本首行缩进 字符"/>
    <w:basedOn w:val="11"/>
    <w:link w:val="6"/>
    <w:semiHidden/>
    <w:qFormat/>
    <w:uiPriority w:val="99"/>
    <w:rPr>
      <w:rFonts w:ascii="Times New Roman" w:hAnsi="Times New Roman" w:eastAsia="仿宋_GB2312" w:cs="Times New Roman"/>
      <w:w w:val="150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1222</Characters>
  <Lines>10</Lines>
  <Paragraphs>2</Paragraphs>
  <TotalTime>56</TotalTime>
  <ScaleCrop>false</ScaleCrop>
  <LinksUpToDate>false</LinksUpToDate>
  <CharactersWithSpaces>1240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2024-07-25T07:55:00Z</dcterms:created>
  <dc:creator>华采</dc:creator>
  <cp:lastModifiedBy>李冬</cp:lastModifiedBy>
  <dcterms:modified xsi:type="dcterms:W3CDTF">2024-09-09T01:28:35Z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F4D697D8E23F4B2FB489B24139A8D4D0_12</vt:lpwstr>
  </property>
</Properties>
</file>