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D8FEF">
      <w:pPr>
        <w:pStyle w:val="7"/>
        <w:tabs>
          <w:tab w:val="left" w:pos="0"/>
        </w:tabs>
        <w:autoSpaceDE w:val="0"/>
        <w:autoSpaceDN w:val="0"/>
        <w:adjustRightInd w:val="0"/>
        <w:spacing w:before="0" w:after="0" w:line="360" w:lineRule="auto"/>
        <w:jc w:val="center"/>
        <w:rPr>
          <w:rFonts w:ascii="黑体" w:hAnsi="黑体" w:eastAsia="黑体" w:cs="黑体"/>
          <w:b w:val="0"/>
          <w:bCs w:val="0"/>
          <w:kern w:val="2"/>
          <w:sz w:val="36"/>
          <w:szCs w:val="36"/>
        </w:rPr>
      </w:pPr>
      <w:bookmarkStart w:id="0" w:name="_Toc28359022"/>
      <w:bookmarkStart w:id="1" w:name="_Toc35393809"/>
      <w:r>
        <w:rPr>
          <w:rFonts w:hint="eastAsia" w:ascii="黑体" w:hAnsi="黑体" w:eastAsia="黑体" w:cs="黑体"/>
          <w:b w:val="0"/>
          <w:bCs w:val="0"/>
          <w:kern w:val="2"/>
          <w:sz w:val="36"/>
          <w:szCs w:val="36"/>
        </w:rPr>
        <w:t>中标结果公告</w:t>
      </w:r>
      <w:bookmarkEnd w:id="0"/>
      <w:bookmarkEnd w:id="1"/>
    </w:p>
    <w:p w14:paraId="35C2EFAD"/>
    <w:p w14:paraId="2B73A368">
      <w:pPr>
        <w:spacing w:line="360" w:lineRule="auto"/>
        <w:rPr>
          <w:rFonts w:hint="default" w:ascii="宋体" w:hAnsi="宋体" w:eastAsia="宋体" w:cs="宋体"/>
          <w:kern w:val="0"/>
          <w:sz w:val="28"/>
          <w:szCs w:val="28"/>
          <w:lang w:val="en-US" w:eastAsia="zh-CN"/>
        </w:rPr>
      </w:pPr>
      <w:r>
        <w:rPr>
          <w:rFonts w:hint="eastAsia" w:ascii="宋体" w:hAnsi="宋体" w:cs="宋体"/>
          <w:sz w:val="28"/>
          <w:szCs w:val="28"/>
        </w:rPr>
        <w:t>一、项目代理编号：HCZB-2024-ZB</w:t>
      </w:r>
      <w:r>
        <w:rPr>
          <w:rFonts w:hint="eastAsia" w:ascii="宋体" w:hAnsi="宋体" w:cs="宋体"/>
          <w:sz w:val="28"/>
          <w:szCs w:val="28"/>
          <w:lang w:val="en-US" w:eastAsia="zh-CN"/>
        </w:rPr>
        <w:t>1009</w:t>
      </w:r>
    </w:p>
    <w:p w14:paraId="23D8411A">
      <w:pPr>
        <w:spacing w:line="360" w:lineRule="auto"/>
        <w:rPr>
          <w:rFonts w:ascii="宋体" w:hAnsi="宋体" w:cs="宋体"/>
          <w:sz w:val="28"/>
          <w:szCs w:val="28"/>
        </w:rPr>
      </w:pPr>
      <w:r>
        <w:rPr>
          <w:rFonts w:hint="eastAsia" w:ascii="宋体" w:hAnsi="宋体" w:cs="宋体"/>
          <w:sz w:val="28"/>
          <w:szCs w:val="28"/>
        </w:rPr>
        <w:t>二、项目名称：华北电力大学高压电缆接地回路电阻高精密度带电检测定位仪装置试制</w:t>
      </w:r>
    </w:p>
    <w:p w14:paraId="3F282902">
      <w:pPr>
        <w:spacing w:line="360" w:lineRule="auto"/>
        <w:rPr>
          <w:rFonts w:ascii="宋体" w:hAnsi="宋体" w:cs="宋体"/>
          <w:sz w:val="28"/>
          <w:szCs w:val="28"/>
        </w:rPr>
      </w:pPr>
      <w:r>
        <w:rPr>
          <w:rFonts w:hint="eastAsia" w:ascii="宋体" w:hAnsi="宋体" w:cs="宋体"/>
          <w:sz w:val="28"/>
          <w:szCs w:val="28"/>
        </w:rPr>
        <w:t>三、中标信息</w:t>
      </w:r>
    </w:p>
    <w:p w14:paraId="6DF0BABE">
      <w:pPr>
        <w:pStyle w:val="2"/>
        <w:ind w:left="420" w:leftChars="200" w:firstLine="0" w:firstLineChars="0"/>
        <w:jc w:val="left"/>
        <w:rPr>
          <w:rFonts w:ascii="宋体" w:hAnsi="宋体" w:cs="宋体"/>
          <w:kern w:val="0"/>
          <w:sz w:val="28"/>
          <w:szCs w:val="28"/>
          <w:lang w:val="en-US"/>
        </w:rPr>
      </w:pPr>
      <w:r>
        <w:rPr>
          <w:rFonts w:hint="eastAsia" w:ascii="宋体" w:hAnsi="宋体" w:cs="宋体"/>
          <w:kern w:val="0"/>
          <w:sz w:val="28"/>
          <w:szCs w:val="28"/>
          <w:lang w:val="en-US"/>
        </w:rPr>
        <w:t>供应商名称：北京龙腾蓝天科技有限公司</w:t>
      </w:r>
      <w:r>
        <w:rPr>
          <w:rFonts w:ascii="宋体" w:hAnsi="宋体" w:cs="宋体"/>
          <w:kern w:val="0"/>
          <w:sz w:val="28"/>
          <w:szCs w:val="28"/>
          <w:lang w:val="en-US"/>
        </w:rPr>
        <w:t xml:space="preserve"> </w:t>
      </w:r>
    </w:p>
    <w:p w14:paraId="311F30FD">
      <w:pPr>
        <w:pStyle w:val="2"/>
        <w:ind w:left="420" w:leftChars="200" w:firstLine="0" w:firstLineChars="0"/>
        <w:jc w:val="left"/>
        <w:rPr>
          <w:rFonts w:ascii="宋体" w:hAnsi="宋体" w:cs="宋体"/>
          <w:kern w:val="0"/>
          <w:sz w:val="28"/>
          <w:szCs w:val="28"/>
          <w:lang w:val="en-US"/>
        </w:rPr>
      </w:pPr>
      <w:r>
        <w:rPr>
          <w:rFonts w:hint="eastAsia" w:ascii="宋体" w:hAnsi="宋体" w:cs="宋体"/>
          <w:kern w:val="0"/>
          <w:sz w:val="28"/>
          <w:szCs w:val="28"/>
          <w:lang w:val="en-US"/>
        </w:rPr>
        <w:t>供应商地址：北京市昌平区回龙观镇回南路10号院2号楼2层211</w:t>
      </w:r>
    </w:p>
    <w:p w14:paraId="7A8D4FB5">
      <w:pPr>
        <w:pStyle w:val="2"/>
        <w:ind w:left="420" w:leftChars="200" w:firstLine="0" w:firstLineChars="0"/>
        <w:jc w:val="left"/>
        <w:rPr>
          <w:rFonts w:ascii="宋体" w:hAnsi="宋体" w:cs="宋体"/>
          <w:sz w:val="28"/>
          <w:szCs w:val="28"/>
          <w:lang w:val="en-US"/>
        </w:rPr>
      </w:pPr>
      <w:r>
        <w:rPr>
          <w:rFonts w:hint="eastAsia" w:ascii="宋体" w:hAnsi="宋体" w:cs="宋体"/>
          <w:kern w:val="0"/>
          <w:sz w:val="28"/>
          <w:szCs w:val="28"/>
          <w:lang w:val="en-US"/>
        </w:rPr>
        <w:t>中标金额：797900</w:t>
      </w:r>
      <w:r>
        <w:rPr>
          <w:rFonts w:ascii="宋体" w:hAnsi="宋体" w:cs="宋体"/>
          <w:kern w:val="0"/>
          <w:sz w:val="28"/>
          <w:szCs w:val="28"/>
          <w:lang w:val="en-US"/>
        </w:rPr>
        <w:t>.00</w:t>
      </w:r>
      <w:r>
        <w:rPr>
          <w:rFonts w:hint="eastAsia" w:ascii="宋体" w:hAnsi="宋体" w:cs="宋体"/>
          <w:kern w:val="0"/>
          <w:sz w:val="28"/>
          <w:szCs w:val="28"/>
          <w:lang w:val="en-US"/>
        </w:rPr>
        <w:t>元</w:t>
      </w:r>
    </w:p>
    <w:p w14:paraId="00D55EAE">
      <w:pPr>
        <w:spacing w:line="360" w:lineRule="auto"/>
        <w:rPr>
          <w:rFonts w:ascii="宋体" w:hAnsi="宋体" w:cs="宋体"/>
          <w:sz w:val="28"/>
          <w:szCs w:val="28"/>
        </w:rPr>
      </w:pPr>
      <w:r>
        <w:rPr>
          <w:rFonts w:hint="eastAsia" w:ascii="宋体" w:hAnsi="宋体" w:cs="宋体"/>
          <w:sz w:val="28"/>
          <w:szCs w:val="28"/>
        </w:rPr>
        <w:t>四、主要标的信息</w:t>
      </w:r>
    </w:p>
    <w:tbl>
      <w:tblPr>
        <w:tblStyle w:val="15"/>
        <w:tblW w:w="9116" w:type="dxa"/>
        <w:tblInd w:w="-79"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Layout w:type="autofit"/>
        <w:tblCellMar>
          <w:top w:w="0" w:type="dxa"/>
          <w:left w:w="0" w:type="dxa"/>
          <w:bottom w:w="0" w:type="dxa"/>
          <w:right w:w="0" w:type="dxa"/>
        </w:tblCellMar>
      </w:tblPr>
      <w:tblGrid>
        <w:gridCol w:w="548"/>
        <w:gridCol w:w="1809"/>
        <w:gridCol w:w="1276"/>
        <w:gridCol w:w="1276"/>
        <w:gridCol w:w="1565"/>
        <w:gridCol w:w="1128"/>
        <w:gridCol w:w="1514"/>
      </w:tblGrid>
      <w:tr w14:paraId="6975D32C">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1299" w:hRule="atLeast"/>
        </w:trPr>
        <w:tc>
          <w:tcPr>
            <w:tcW w:w="548" w:type="dxa"/>
            <w:tcBorders>
              <w:top w:val="outset" w:color="auto" w:sz="6" w:space="0"/>
              <w:left w:val="outset" w:color="auto" w:sz="8" w:space="0"/>
              <w:bottom w:val="outset" w:color="auto" w:sz="8" w:space="0"/>
              <w:right w:val="outset" w:color="auto" w:sz="8" w:space="0"/>
            </w:tcBorders>
            <w:shd w:val="clear" w:color="auto" w:fill="FFFFFF"/>
            <w:vAlign w:val="center"/>
          </w:tcPr>
          <w:p w14:paraId="58FFE0A3">
            <w:pPr>
              <w:widowControl/>
              <w:jc w:val="center"/>
              <w:rPr>
                <w:rFonts w:ascii="宋体" w:hAnsi="宋体" w:cs="宋体"/>
                <w:kern w:val="0"/>
                <w:sz w:val="28"/>
                <w:szCs w:val="28"/>
              </w:rPr>
            </w:pPr>
            <w:r>
              <w:rPr>
                <w:rFonts w:hint="eastAsia" w:ascii="宋体" w:hAnsi="宋体" w:cs="宋体"/>
                <w:kern w:val="0"/>
                <w:sz w:val="28"/>
                <w:szCs w:val="28"/>
              </w:rPr>
              <w:t>序号</w:t>
            </w:r>
          </w:p>
        </w:tc>
        <w:tc>
          <w:tcPr>
            <w:tcW w:w="1809" w:type="dxa"/>
            <w:tcBorders>
              <w:top w:val="outset" w:color="auto" w:sz="6" w:space="0"/>
              <w:left w:val="outset" w:color="auto" w:sz="8" w:space="0"/>
              <w:bottom w:val="outset" w:color="auto" w:sz="8" w:space="0"/>
              <w:right w:val="outset" w:color="auto" w:sz="8" w:space="0"/>
            </w:tcBorders>
            <w:shd w:val="clear" w:color="auto" w:fill="FFFFFF"/>
            <w:vAlign w:val="center"/>
          </w:tcPr>
          <w:p w14:paraId="64EB5259">
            <w:pPr>
              <w:widowControl/>
              <w:jc w:val="center"/>
              <w:rPr>
                <w:rFonts w:ascii="宋体" w:hAnsi="宋体" w:cs="宋体"/>
                <w:kern w:val="0"/>
                <w:sz w:val="28"/>
                <w:szCs w:val="28"/>
              </w:rPr>
            </w:pPr>
            <w:r>
              <w:rPr>
                <w:rFonts w:hint="eastAsia" w:ascii="宋体" w:hAnsi="宋体" w:cs="宋体"/>
                <w:kern w:val="0"/>
                <w:sz w:val="28"/>
                <w:szCs w:val="28"/>
              </w:rPr>
              <w:t>供应商名称</w:t>
            </w:r>
          </w:p>
        </w:tc>
        <w:tc>
          <w:tcPr>
            <w:tcW w:w="1276" w:type="dxa"/>
            <w:tcBorders>
              <w:top w:val="outset" w:color="auto" w:sz="6" w:space="0"/>
              <w:left w:val="outset" w:color="auto" w:sz="8" w:space="0"/>
              <w:bottom w:val="outset" w:color="auto" w:sz="8" w:space="0"/>
              <w:right w:val="outset" w:color="auto" w:sz="8" w:space="0"/>
            </w:tcBorders>
            <w:shd w:val="clear" w:color="auto" w:fill="FFFFFF"/>
            <w:vAlign w:val="center"/>
          </w:tcPr>
          <w:p w14:paraId="368BD526">
            <w:pPr>
              <w:widowControl/>
              <w:jc w:val="center"/>
              <w:rPr>
                <w:rFonts w:ascii="宋体" w:hAnsi="宋体" w:cs="宋体"/>
                <w:kern w:val="0"/>
                <w:sz w:val="28"/>
                <w:szCs w:val="28"/>
              </w:rPr>
            </w:pPr>
            <w:r>
              <w:rPr>
                <w:rFonts w:hint="eastAsia" w:ascii="宋体" w:hAnsi="宋体" w:cs="宋体"/>
                <w:kern w:val="0"/>
                <w:sz w:val="28"/>
                <w:szCs w:val="28"/>
              </w:rPr>
              <w:t>货物名称</w:t>
            </w:r>
          </w:p>
        </w:tc>
        <w:tc>
          <w:tcPr>
            <w:tcW w:w="1276" w:type="dxa"/>
            <w:tcBorders>
              <w:top w:val="outset" w:color="auto" w:sz="6" w:space="0"/>
              <w:left w:val="outset" w:color="auto" w:sz="8" w:space="0"/>
              <w:bottom w:val="outset" w:color="auto" w:sz="8" w:space="0"/>
              <w:right w:val="outset" w:color="auto" w:sz="8" w:space="0"/>
            </w:tcBorders>
            <w:shd w:val="clear" w:color="auto" w:fill="FFFFFF"/>
            <w:vAlign w:val="center"/>
          </w:tcPr>
          <w:p w14:paraId="18B29608">
            <w:pPr>
              <w:widowControl/>
              <w:jc w:val="center"/>
              <w:rPr>
                <w:rFonts w:ascii="宋体" w:hAnsi="宋体" w:cs="宋体"/>
                <w:kern w:val="0"/>
                <w:sz w:val="28"/>
                <w:szCs w:val="28"/>
              </w:rPr>
            </w:pPr>
            <w:r>
              <w:rPr>
                <w:rFonts w:hint="eastAsia" w:ascii="宋体" w:hAnsi="宋体" w:cs="宋体"/>
                <w:kern w:val="0"/>
                <w:sz w:val="28"/>
                <w:szCs w:val="28"/>
              </w:rPr>
              <w:t>货物品牌</w:t>
            </w:r>
          </w:p>
        </w:tc>
        <w:tc>
          <w:tcPr>
            <w:tcW w:w="1565" w:type="dxa"/>
            <w:tcBorders>
              <w:top w:val="outset" w:color="auto" w:sz="6" w:space="0"/>
              <w:left w:val="outset" w:color="auto" w:sz="8" w:space="0"/>
              <w:bottom w:val="outset" w:color="auto" w:sz="8" w:space="0"/>
              <w:right w:val="outset" w:color="auto" w:sz="8" w:space="0"/>
            </w:tcBorders>
            <w:shd w:val="clear" w:color="auto" w:fill="FFFFFF"/>
            <w:vAlign w:val="center"/>
          </w:tcPr>
          <w:p w14:paraId="672829A9">
            <w:pPr>
              <w:widowControl/>
              <w:jc w:val="center"/>
              <w:rPr>
                <w:rFonts w:ascii="宋体" w:hAnsi="宋体" w:cs="宋体"/>
                <w:kern w:val="0"/>
                <w:sz w:val="28"/>
                <w:szCs w:val="28"/>
              </w:rPr>
            </w:pPr>
            <w:r>
              <w:rPr>
                <w:rFonts w:hint="eastAsia" w:ascii="宋体" w:hAnsi="宋体" w:cs="宋体"/>
                <w:kern w:val="0"/>
                <w:sz w:val="28"/>
                <w:szCs w:val="28"/>
              </w:rPr>
              <w:t>货物型号</w:t>
            </w:r>
          </w:p>
        </w:tc>
        <w:tc>
          <w:tcPr>
            <w:tcW w:w="1128" w:type="dxa"/>
            <w:tcBorders>
              <w:top w:val="outset" w:color="auto" w:sz="6" w:space="0"/>
              <w:left w:val="outset" w:color="auto" w:sz="8" w:space="0"/>
              <w:bottom w:val="outset" w:color="auto" w:sz="8" w:space="0"/>
              <w:right w:val="outset" w:color="auto" w:sz="8" w:space="0"/>
            </w:tcBorders>
            <w:shd w:val="clear" w:color="auto" w:fill="FFFFFF"/>
            <w:vAlign w:val="center"/>
          </w:tcPr>
          <w:p w14:paraId="316430B5">
            <w:pPr>
              <w:widowControl/>
              <w:jc w:val="center"/>
              <w:rPr>
                <w:rFonts w:ascii="宋体" w:hAnsi="宋体" w:cs="宋体"/>
                <w:kern w:val="0"/>
                <w:sz w:val="28"/>
                <w:szCs w:val="28"/>
              </w:rPr>
            </w:pPr>
            <w:r>
              <w:rPr>
                <w:rFonts w:hint="eastAsia" w:ascii="宋体" w:hAnsi="宋体" w:cs="宋体"/>
                <w:kern w:val="0"/>
                <w:sz w:val="28"/>
                <w:szCs w:val="28"/>
              </w:rPr>
              <w:t>货物数量</w:t>
            </w:r>
          </w:p>
        </w:tc>
        <w:tc>
          <w:tcPr>
            <w:tcW w:w="1514" w:type="dxa"/>
            <w:tcBorders>
              <w:top w:val="outset" w:color="auto" w:sz="6" w:space="0"/>
              <w:left w:val="outset" w:color="auto" w:sz="8" w:space="0"/>
              <w:bottom w:val="outset" w:color="auto" w:sz="8" w:space="0"/>
              <w:right w:val="outset" w:color="auto" w:sz="8" w:space="0"/>
            </w:tcBorders>
            <w:shd w:val="clear" w:color="auto" w:fill="FFFFFF"/>
            <w:vAlign w:val="center"/>
          </w:tcPr>
          <w:p w14:paraId="62335C10">
            <w:pPr>
              <w:widowControl/>
              <w:jc w:val="center"/>
              <w:rPr>
                <w:rFonts w:ascii="宋体" w:hAnsi="宋体" w:cs="宋体"/>
                <w:kern w:val="0"/>
                <w:sz w:val="28"/>
                <w:szCs w:val="28"/>
              </w:rPr>
            </w:pPr>
            <w:r>
              <w:rPr>
                <w:rFonts w:hint="eastAsia" w:ascii="宋体" w:hAnsi="宋体" w:cs="宋体"/>
                <w:kern w:val="0"/>
                <w:sz w:val="28"/>
                <w:szCs w:val="28"/>
              </w:rPr>
              <w:t>货物单价（元）</w:t>
            </w:r>
          </w:p>
        </w:tc>
      </w:tr>
      <w:tr w14:paraId="2BA14A60">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1317" w:hRule="atLeast"/>
        </w:trPr>
        <w:tc>
          <w:tcPr>
            <w:tcW w:w="548" w:type="dxa"/>
            <w:tcBorders>
              <w:top w:val="outset" w:color="auto" w:sz="6" w:space="0"/>
              <w:left w:val="outset" w:color="auto" w:sz="8" w:space="0"/>
              <w:bottom w:val="outset" w:color="auto" w:sz="8" w:space="0"/>
              <w:right w:val="outset" w:color="auto" w:sz="8" w:space="0"/>
            </w:tcBorders>
            <w:shd w:val="clear" w:color="auto" w:fill="FFFFFF"/>
            <w:vAlign w:val="center"/>
          </w:tcPr>
          <w:p w14:paraId="3F5CEB97">
            <w:pPr>
              <w:widowControl/>
              <w:adjustRightInd w:val="0"/>
              <w:snapToGrid w:val="0"/>
              <w:jc w:val="center"/>
              <w:rPr>
                <w:rFonts w:ascii="宋体" w:hAnsi="宋体" w:cs="宋体"/>
                <w:kern w:val="0"/>
                <w:sz w:val="28"/>
                <w:szCs w:val="28"/>
              </w:rPr>
            </w:pPr>
            <w:r>
              <w:rPr>
                <w:rFonts w:hint="eastAsia" w:ascii="宋体" w:hAnsi="宋体" w:cs="宋体"/>
                <w:kern w:val="0"/>
                <w:sz w:val="28"/>
                <w:szCs w:val="28"/>
              </w:rPr>
              <w:t>1</w:t>
            </w:r>
          </w:p>
        </w:tc>
        <w:tc>
          <w:tcPr>
            <w:tcW w:w="1809" w:type="dxa"/>
            <w:tcBorders>
              <w:top w:val="outset" w:color="auto" w:sz="6" w:space="0"/>
              <w:left w:val="outset" w:color="auto" w:sz="8" w:space="0"/>
              <w:bottom w:val="outset" w:color="auto" w:sz="8" w:space="0"/>
              <w:right w:val="outset" w:color="auto" w:sz="8" w:space="0"/>
            </w:tcBorders>
            <w:shd w:val="clear" w:color="auto" w:fill="FFFFFF"/>
            <w:vAlign w:val="center"/>
          </w:tcPr>
          <w:p w14:paraId="067D554D">
            <w:pPr>
              <w:widowControl/>
              <w:adjustRightInd w:val="0"/>
              <w:snapToGrid w:val="0"/>
              <w:jc w:val="center"/>
              <w:rPr>
                <w:rFonts w:ascii="宋体" w:hAnsi="宋体" w:cs="宋体"/>
                <w:kern w:val="0"/>
                <w:sz w:val="28"/>
                <w:szCs w:val="28"/>
              </w:rPr>
            </w:pPr>
            <w:r>
              <w:rPr>
                <w:rFonts w:hint="eastAsia" w:ascii="宋体" w:hAnsi="宋体" w:cs="宋体"/>
                <w:kern w:val="0"/>
                <w:sz w:val="28"/>
                <w:szCs w:val="28"/>
                <w:lang w:val="en-US"/>
              </w:rPr>
              <w:t>北京龙腾蓝天科技有限公司</w:t>
            </w:r>
            <w:r>
              <w:rPr>
                <w:rFonts w:ascii="宋体" w:hAnsi="宋体" w:cs="宋体"/>
                <w:kern w:val="0"/>
                <w:sz w:val="28"/>
                <w:szCs w:val="28"/>
                <w:lang w:val="en-US"/>
              </w:rPr>
              <w:t xml:space="preserve"> </w:t>
            </w:r>
          </w:p>
        </w:tc>
        <w:tc>
          <w:tcPr>
            <w:tcW w:w="1276" w:type="dxa"/>
            <w:tcBorders>
              <w:top w:val="outset" w:color="auto" w:sz="6" w:space="0"/>
              <w:left w:val="outset" w:color="auto" w:sz="8" w:space="0"/>
              <w:bottom w:val="outset" w:color="auto" w:sz="8" w:space="0"/>
              <w:right w:val="outset" w:color="auto" w:sz="8" w:space="0"/>
            </w:tcBorders>
            <w:shd w:val="clear" w:color="auto" w:fill="FFFFFF"/>
            <w:vAlign w:val="center"/>
          </w:tcPr>
          <w:p w14:paraId="70000031">
            <w:pPr>
              <w:widowControl/>
              <w:adjustRightInd w:val="0"/>
              <w:snapToGrid w:val="0"/>
              <w:jc w:val="center"/>
              <w:rPr>
                <w:rFonts w:ascii="宋体" w:hAnsi="宋体" w:cs="宋体"/>
                <w:kern w:val="0"/>
                <w:sz w:val="28"/>
                <w:szCs w:val="28"/>
              </w:rPr>
            </w:pPr>
            <w:r>
              <w:rPr>
                <w:rFonts w:hint="eastAsia" w:ascii="宋体" w:hAnsi="宋体" w:cs="宋体"/>
                <w:kern w:val="0"/>
                <w:sz w:val="28"/>
                <w:szCs w:val="28"/>
              </w:rPr>
              <w:t>华北电力大学高压电缆接地回路电阻高精密度带电检测定位仪装置试制</w:t>
            </w:r>
          </w:p>
        </w:tc>
        <w:tc>
          <w:tcPr>
            <w:tcW w:w="1276" w:type="dxa"/>
            <w:tcBorders>
              <w:top w:val="outset" w:color="auto" w:sz="6" w:space="0"/>
              <w:left w:val="outset" w:color="auto" w:sz="8" w:space="0"/>
              <w:bottom w:val="outset" w:color="auto" w:sz="8" w:space="0"/>
              <w:right w:val="outset" w:color="auto" w:sz="8" w:space="0"/>
            </w:tcBorders>
            <w:shd w:val="clear" w:color="auto" w:fill="FFFFFF"/>
            <w:vAlign w:val="center"/>
          </w:tcPr>
          <w:p w14:paraId="38E80194">
            <w:pPr>
              <w:widowControl/>
              <w:adjustRightInd w:val="0"/>
              <w:snapToGrid w:val="0"/>
              <w:jc w:val="center"/>
              <w:rPr>
                <w:rFonts w:hint="default" w:ascii="宋体" w:hAnsi="宋体" w:eastAsia="宋体" w:cs="宋体"/>
                <w:kern w:val="0"/>
                <w:sz w:val="28"/>
                <w:szCs w:val="28"/>
                <w:lang w:val="en-US" w:eastAsia="zh-CN"/>
              </w:rPr>
            </w:pPr>
            <w:r>
              <w:rPr>
                <w:rFonts w:hint="default" w:ascii="宋体" w:hAnsi="宋体" w:eastAsia="宋体" w:cs="宋体"/>
                <w:kern w:val="0"/>
                <w:sz w:val="28"/>
                <w:szCs w:val="28"/>
                <w:lang w:val="en-US" w:eastAsia="zh-CN"/>
              </w:rPr>
              <w:t>龙腾</w:t>
            </w:r>
          </w:p>
        </w:tc>
        <w:tc>
          <w:tcPr>
            <w:tcW w:w="1565" w:type="dxa"/>
            <w:tcBorders>
              <w:top w:val="outset" w:color="auto" w:sz="6" w:space="0"/>
              <w:left w:val="outset" w:color="auto" w:sz="8" w:space="0"/>
              <w:bottom w:val="outset" w:color="auto" w:sz="8" w:space="0"/>
              <w:right w:val="outset" w:color="auto" w:sz="8" w:space="0"/>
            </w:tcBorders>
            <w:shd w:val="clear" w:color="auto" w:fill="FFFFFF"/>
            <w:vAlign w:val="center"/>
          </w:tcPr>
          <w:p w14:paraId="0584966E">
            <w:pPr>
              <w:widowControl/>
              <w:adjustRightInd w:val="0"/>
              <w:snapToGrid w:val="0"/>
              <w:jc w:val="center"/>
              <w:rPr>
                <w:rFonts w:ascii="宋体" w:hAnsi="宋体" w:cs="宋体"/>
                <w:kern w:val="0"/>
                <w:sz w:val="28"/>
                <w:szCs w:val="28"/>
              </w:rPr>
            </w:pPr>
            <w:r>
              <w:rPr>
                <w:rFonts w:hint="eastAsia" w:ascii="宋体" w:hAnsi="宋体" w:cs="宋体"/>
                <w:kern w:val="0"/>
                <w:sz w:val="28"/>
                <w:szCs w:val="28"/>
              </w:rPr>
              <w:t>定制</w:t>
            </w:r>
          </w:p>
        </w:tc>
        <w:tc>
          <w:tcPr>
            <w:tcW w:w="1128" w:type="dxa"/>
            <w:tcBorders>
              <w:top w:val="outset" w:color="auto" w:sz="6" w:space="0"/>
              <w:left w:val="outset" w:color="auto" w:sz="8" w:space="0"/>
              <w:bottom w:val="outset" w:color="auto" w:sz="8" w:space="0"/>
              <w:right w:val="outset" w:color="auto" w:sz="8" w:space="0"/>
            </w:tcBorders>
            <w:shd w:val="clear" w:color="auto" w:fill="FFFFFF"/>
            <w:vAlign w:val="center"/>
          </w:tcPr>
          <w:p w14:paraId="45A2F79E">
            <w:pPr>
              <w:widowControl/>
              <w:adjustRightInd w:val="0"/>
              <w:snapToGrid w:val="0"/>
              <w:jc w:val="center"/>
              <w:rPr>
                <w:rFonts w:ascii="宋体" w:hAnsi="宋体" w:cs="宋体"/>
                <w:kern w:val="0"/>
                <w:sz w:val="28"/>
                <w:szCs w:val="28"/>
              </w:rPr>
            </w:pPr>
            <w:r>
              <w:rPr>
                <w:rFonts w:hint="eastAsia" w:ascii="宋体" w:hAnsi="宋体" w:cs="宋体"/>
                <w:kern w:val="0"/>
                <w:sz w:val="28"/>
                <w:szCs w:val="28"/>
                <w:lang w:val="en-US" w:eastAsia="zh-CN"/>
              </w:rPr>
              <w:t>1</w:t>
            </w:r>
          </w:p>
        </w:tc>
        <w:tc>
          <w:tcPr>
            <w:tcW w:w="1514" w:type="dxa"/>
            <w:tcBorders>
              <w:top w:val="outset" w:color="auto" w:sz="6" w:space="0"/>
              <w:left w:val="outset" w:color="auto" w:sz="8" w:space="0"/>
              <w:bottom w:val="outset" w:color="auto" w:sz="8" w:space="0"/>
              <w:right w:val="outset" w:color="auto" w:sz="8" w:space="0"/>
            </w:tcBorders>
            <w:shd w:val="clear" w:color="auto" w:fill="FFFFFF"/>
            <w:vAlign w:val="center"/>
          </w:tcPr>
          <w:p w14:paraId="2230ED43">
            <w:pPr>
              <w:widowControl/>
              <w:adjustRightInd w:val="0"/>
              <w:snapToGrid w:val="0"/>
              <w:jc w:val="center"/>
              <w:rPr>
                <w:rFonts w:ascii="宋体" w:hAnsi="宋体" w:cs="宋体"/>
                <w:kern w:val="0"/>
                <w:sz w:val="28"/>
                <w:szCs w:val="28"/>
              </w:rPr>
            </w:pPr>
            <w:r>
              <w:rPr>
                <w:rFonts w:hint="eastAsia" w:ascii="宋体" w:hAnsi="宋体"/>
                <w:kern w:val="0"/>
                <w:sz w:val="24"/>
              </w:rPr>
              <w:t>797900</w:t>
            </w:r>
            <w:bookmarkStart w:id="6" w:name="_GoBack"/>
            <w:bookmarkEnd w:id="6"/>
          </w:p>
        </w:tc>
      </w:tr>
    </w:tbl>
    <w:p w14:paraId="01E3B1DF">
      <w:pPr>
        <w:rPr>
          <w:rFonts w:ascii="宋体" w:hAnsi="宋体" w:cs="宋体"/>
          <w:sz w:val="28"/>
          <w:szCs w:val="28"/>
        </w:rPr>
      </w:pPr>
      <w:r>
        <w:rPr>
          <w:rFonts w:hint="eastAsia" w:ascii="宋体" w:hAnsi="宋体" w:cs="宋体"/>
          <w:sz w:val="28"/>
          <w:szCs w:val="28"/>
        </w:rPr>
        <w:t>五、评审专家名单：</w:t>
      </w:r>
    </w:p>
    <w:p w14:paraId="4D9124A9">
      <w:pPr>
        <w:rPr>
          <w:rFonts w:hint="eastAsia" w:ascii="宋体" w:hAnsi="宋体" w:cs="宋体"/>
          <w:sz w:val="28"/>
          <w:szCs w:val="28"/>
        </w:rPr>
      </w:pPr>
      <w:r>
        <w:rPr>
          <w:rFonts w:hint="eastAsia" w:ascii="宋体" w:hAnsi="宋体" w:cs="宋体"/>
          <w:sz w:val="28"/>
          <w:szCs w:val="28"/>
        </w:rPr>
        <w:t>吕延宁、龚雯雯、李梅芳、孙卫东、吴金燕</w:t>
      </w:r>
    </w:p>
    <w:p w14:paraId="138180DA">
      <w:pPr>
        <w:rPr>
          <w:rFonts w:ascii="宋体" w:hAnsi="宋体" w:cs="宋体"/>
          <w:sz w:val="28"/>
          <w:szCs w:val="28"/>
        </w:rPr>
      </w:pPr>
      <w:r>
        <w:rPr>
          <w:rFonts w:hint="eastAsia" w:ascii="宋体" w:hAnsi="宋体" w:cs="宋体"/>
          <w:sz w:val="28"/>
          <w:szCs w:val="28"/>
        </w:rPr>
        <w:t>六、代理服务收费标准及金额：</w:t>
      </w:r>
    </w:p>
    <w:p w14:paraId="7D537792">
      <w:pPr>
        <w:ind w:firstLine="560" w:firstLineChars="200"/>
        <w:rPr>
          <w:rFonts w:ascii="宋体" w:hAnsi="宋体" w:cs="宋体"/>
          <w:kern w:val="0"/>
          <w:sz w:val="28"/>
          <w:szCs w:val="28"/>
        </w:rPr>
      </w:pPr>
      <w:r>
        <w:rPr>
          <w:rFonts w:hint="eastAsia" w:ascii="宋体" w:hAnsi="宋体" w:cs="宋体"/>
          <w:kern w:val="0"/>
          <w:sz w:val="28"/>
          <w:szCs w:val="28"/>
        </w:rPr>
        <w:t>本项目招标代理费收费标准：详见招标文件</w:t>
      </w:r>
    </w:p>
    <w:p w14:paraId="1C66B114">
      <w:pPr>
        <w:ind w:firstLine="560" w:firstLineChars="200"/>
        <w:rPr>
          <w:rFonts w:ascii="宋体" w:hAnsi="宋体" w:cs="宋体"/>
          <w:sz w:val="28"/>
          <w:szCs w:val="28"/>
        </w:rPr>
      </w:pPr>
      <w:r>
        <w:rPr>
          <w:rFonts w:hint="eastAsia" w:ascii="宋体" w:hAnsi="宋体" w:cs="宋体"/>
          <w:kern w:val="0"/>
          <w:sz w:val="28"/>
          <w:szCs w:val="28"/>
        </w:rPr>
        <w:t>本项目招标代理服务费金额：</w:t>
      </w:r>
      <w:r>
        <w:rPr>
          <w:rFonts w:hint="eastAsia" w:ascii="宋体" w:hAnsi="宋体" w:cs="宋体"/>
          <w:kern w:val="0"/>
          <w:sz w:val="28"/>
          <w:szCs w:val="28"/>
          <w:lang w:val="en-US" w:eastAsia="zh-CN"/>
        </w:rPr>
        <w:t>1.1968</w:t>
      </w:r>
      <w:r>
        <w:rPr>
          <w:rFonts w:hint="eastAsia" w:ascii="宋体" w:hAnsi="宋体" w:cs="宋体"/>
          <w:kern w:val="0"/>
          <w:sz w:val="28"/>
          <w:szCs w:val="28"/>
        </w:rPr>
        <w:t>万元</w:t>
      </w:r>
    </w:p>
    <w:p w14:paraId="3731B59D">
      <w:pPr>
        <w:rPr>
          <w:rFonts w:ascii="宋体" w:hAnsi="宋体" w:cs="宋体"/>
          <w:sz w:val="28"/>
          <w:szCs w:val="28"/>
        </w:rPr>
      </w:pPr>
      <w:r>
        <w:rPr>
          <w:rFonts w:hint="eastAsia" w:ascii="宋体" w:hAnsi="宋体" w:cs="宋体"/>
          <w:sz w:val="28"/>
          <w:szCs w:val="28"/>
        </w:rPr>
        <w:t>七、公告期限</w:t>
      </w:r>
    </w:p>
    <w:p w14:paraId="0F9CFE1F">
      <w:pPr>
        <w:ind w:firstLine="560" w:firstLineChars="200"/>
        <w:rPr>
          <w:rFonts w:ascii="宋体" w:hAnsi="宋体" w:cs="宋体"/>
          <w:kern w:val="0"/>
          <w:sz w:val="28"/>
          <w:szCs w:val="28"/>
        </w:rPr>
      </w:pPr>
      <w:r>
        <w:rPr>
          <w:rFonts w:hint="eastAsia" w:ascii="宋体" w:hAnsi="宋体" w:cs="宋体"/>
          <w:kern w:val="0"/>
          <w:sz w:val="28"/>
          <w:szCs w:val="28"/>
        </w:rPr>
        <w:t>自本公告发布之日起1个工作日。</w:t>
      </w:r>
    </w:p>
    <w:p w14:paraId="38454E9A">
      <w:pPr>
        <w:rPr>
          <w:rFonts w:ascii="宋体" w:hAnsi="宋体" w:cs="宋体"/>
          <w:sz w:val="28"/>
          <w:szCs w:val="28"/>
        </w:rPr>
      </w:pPr>
      <w:r>
        <w:rPr>
          <w:rFonts w:hint="eastAsia" w:ascii="宋体" w:hAnsi="宋体" w:cs="宋体"/>
          <w:sz w:val="28"/>
          <w:szCs w:val="28"/>
        </w:rPr>
        <w:t>八、其他补充事宜</w:t>
      </w:r>
    </w:p>
    <w:p w14:paraId="20D6A202">
      <w:pPr>
        <w:ind w:firstLine="560" w:firstLineChars="200"/>
        <w:rPr>
          <w:rFonts w:ascii="宋体" w:hAnsi="宋体" w:cs="宋体"/>
          <w:kern w:val="0"/>
          <w:sz w:val="28"/>
          <w:szCs w:val="28"/>
        </w:rPr>
      </w:pPr>
      <w:r>
        <w:rPr>
          <w:rFonts w:hint="eastAsia" w:ascii="宋体" w:hAnsi="宋体" w:cs="宋体"/>
          <w:kern w:val="0"/>
          <w:sz w:val="28"/>
          <w:szCs w:val="28"/>
        </w:rPr>
        <w:t>本项目中标供应商评审得分为：</w:t>
      </w:r>
      <w:r>
        <w:rPr>
          <w:rFonts w:hint="eastAsia" w:ascii="宋体" w:hAnsi="宋体" w:cs="宋体"/>
          <w:kern w:val="0"/>
          <w:sz w:val="28"/>
          <w:szCs w:val="28"/>
          <w:lang w:val="en-US" w:eastAsia="zh-CN"/>
        </w:rPr>
        <w:t>97.80</w:t>
      </w:r>
      <w:r>
        <w:rPr>
          <w:rFonts w:hint="eastAsia" w:ascii="宋体" w:hAnsi="宋体" w:cs="宋体"/>
          <w:kern w:val="0"/>
          <w:sz w:val="28"/>
          <w:szCs w:val="28"/>
        </w:rPr>
        <w:t>分。</w:t>
      </w:r>
    </w:p>
    <w:p w14:paraId="65265615">
      <w:pPr>
        <w:rPr>
          <w:rFonts w:ascii="宋体" w:hAnsi="宋体" w:cs="宋体"/>
          <w:kern w:val="0"/>
          <w:sz w:val="28"/>
          <w:szCs w:val="28"/>
        </w:rPr>
      </w:pPr>
      <w:r>
        <w:rPr>
          <w:rFonts w:hint="eastAsia" w:ascii="宋体" w:hAnsi="宋体" w:cs="宋体"/>
          <w:kern w:val="0"/>
          <w:sz w:val="28"/>
          <w:szCs w:val="28"/>
        </w:rPr>
        <w:t>九、凡对本次公告内容提出询问，请按以下方式联系。</w:t>
      </w:r>
    </w:p>
    <w:p w14:paraId="68AD69DC">
      <w:pPr>
        <w:ind w:left="420" w:leftChars="200"/>
        <w:rPr>
          <w:rFonts w:ascii="宋体" w:hAnsi="宋体" w:cs="宋体"/>
          <w:kern w:val="0"/>
          <w:sz w:val="28"/>
          <w:szCs w:val="28"/>
        </w:rPr>
      </w:pPr>
      <w:r>
        <w:rPr>
          <w:rFonts w:hint="eastAsia" w:ascii="宋体" w:hAnsi="宋体" w:cs="宋体"/>
          <w:kern w:val="0"/>
          <w:sz w:val="28"/>
          <w:szCs w:val="28"/>
        </w:rPr>
        <w:t>1.采购人信息</w:t>
      </w:r>
    </w:p>
    <w:p w14:paraId="2F60C2BC">
      <w:pPr>
        <w:ind w:left="420" w:leftChars="200"/>
        <w:rPr>
          <w:rFonts w:ascii="宋体" w:hAnsi="宋体" w:cs="宋体"/>
          <w:kern w:val="0"/>
          <w:sz w:val="28"/>
          <w:szCs w:val="28"/>
        </w:rPr>
      </w:pPr>
      <w:r>
        <w:rPr>
          <w:rFonts w:hint="eastAsia" w:ascii="宋体" w:hAnsi="宋体" w:cs="宋体"/>
          <w:kern w:val="0"/>
          <w:sz w:val="28"/>
          <w:szCs w:val="28"/>
        </w:rPr>
        <w:t>名 称：华北电力大学　</w:t>
      </w:r>
    </w:p>
    <w:p w14:paraId="582B0F60">
      <w:pPr>
        <w:ind w:left="420" w:leftChars="200"/>
        <w:rPr>
          <w:rFonts w:ascii="宋体" w:hAnsi="宋体" w:cs="宋体"/>
          <w:kern w:val="0"/>
          <w:sz w:val="28"/>
          <w:szCs w:val="28"/>
        </w:rPr>
      </w:pPr>
      <w:r>
        <w:rPr>
          <w:rFonts w:hint="eastAsia" w:ascii="宋体" w:hAnsi="宋体" w:cs="宋体"/>
          <w:kern w:val="0"/>
          <w:sz w:val="28"/>
          <w:szCs w:val="28"/>
        </w:rPr>
        <w:t>地 址：北京市昌平区回龙观北农路2号　</w:t>
      </w:r>
    </w:p>
    <w:p w14:paraId="4860D8D7">
      <w:pPr>
        <w:ind w:left="420" w:leftChars="200"/>
        <w:rPr>
          <w:rFonts w:ascii="宋体" w:hAnsi="宋体" w:cs="宋体"/>
          <w:kern w:val="0"/>
          <w:sz w:val="28"/>
          <w:szCs w:val="28"/>
        </w:rPr>
      </w:pPr>
      <w:r>
        <w:rPr>
          <w:rFonts w:hint="eastAsia" w:ascii="宋体" w:hAnsi="宋体" w:cs="宋体"/>
          <w:kern w:val="0"/>
          <w:sz w:val="28"/>
          <w:szCs w:val="28"/>
        </w:rPr>
        <w:t>联系方式：</w:t>
      </w:r>
      <w:bookmarkStart w:id="2" w:name="_Toc28359086"/>
      <w:bookmarkStart w:id="3" w:name="_Toc28359009"/>
      <w:r>
        <w:rPr>
          <w:rFonts w:hint="eastAsia" w:ascii="宋体" w:hAnsi="宋体" w:cs="宋体"/>
          <w:kern w:val="0"/>
          <w:sz w:val="28"/>
          <w:szCs w:val="28"/>
        </w:rPr>
        <w:t>张老师 010-61772996　</w:t>
      </w:r>
    </w:p>
    <w:p w14:paraId="121CA312">
      <w:pPr>
        <w:ind w:left="420" w:leftChars="200"/>
        <w:rPr>
          <w:rFonts w:ascii="宋体" w:hAnsi="宋体" w:cs="宋体"/>
          <w:kern w:val="0"/>
          <w:sz w:val="28"/>
          <w:szCs w:val="28"/>
        </w:rPr>
      </w:pPr>
      <w:r>
        <w:rPr>
          <w:rFonts w:hint="eastAsia" w:ascii="宋体" w:hAnsi="宋体" w:cs="宋体"/>
          <w:kern w:val="0"/>
          <w:sz w:val="28"/>
          <w:szCs w:val="28"/>
        </w:rPr>
        <w:t>2.采购代理机构信息</w:t>
      </w:r>
      <w:bookmarkEnd w:id="2"/>
      <w:bookmarkEnd w:id="3"/>
    </w:p>
    <w:p w14:paraId="32609E10">
      <w:pPr>
        <w:ind w:left="420" w:leftChars="200"/>
        <w:rPr>
          <w:rFonts w:ascii="宋体" w:hAnsi="宋体" w:cs="宋体"/>
          <w:kern w:val="0"/>
          <w:sz w:val="28"/>
          <w:szCs w:val="28"/>
        </w:rPr>
      </w:pPr>
      <w:r>
        <w:rPr>
          <w:rFonts w:hint="eastAsia" w:ascii="宋体" w:hAnsi="宋体" w:cs="宋体"/>
          <w:kern w:val="0"/>
          <w:sz w:val="28"/>
          <w:szCs w:val="28"/>
        </w:rPr>
        <w:t>名 称：华采招标集团有限公司</w:t>
      </w:r>
    </w:p>
    <w:p w14:paraId="5A5E076F">
      <w:pPr>
        <w:ind w:left="420" w:leftChars="200"/>
        <w:rPr>
          <w:rFonts w:ascii="宋体" w:hAnsi="宋体" w:cs="宋体"/>
          <w:kern w:val="0"/>
          <w:sz w:val="28"/>
          <w:szCs w:val="28"/>
        </w:rPr>
      </w:pPr>
      <w:r>
        <w:rPr>
          <w:rFonts w:hint="eastAsia" w:ascii="宋体" w:hAnsi="宋体" w:cs="宋体"/>
          <w:kern w:val="0"/>
          <w:sz w:val="28"/>
          <w:szCs w:val="28"/>
        </w:rPr>
        <w:t>地　址：北京市丰台区广安路9号国投财富广场6号楼1601室</w:t>
      </w:r>
    </w:p>
    <w:p w14:paraId="2C0F612D">
      <w:pPr>
        <w:ind w:left="420" w:leftChars="200"/>
        <w:rPr>
          <w:rFonts w:ascii="宋体" w:hAnsi="宋体" w:cs="宋体"/>
          <w:kern w:val="0"/>
          <w:sz w:val="28"/>
          <w:szCs w:val="28"/>
        </w:rPr>
      </w:pPr>
      <w:r>
        <w:rPr>
          <w:rFonts w:hint="eastAsia" w:ascii="宋体" w:hAnsi="宋体" w:cs="宋体"/>
          <w:kern w:val="0"/>
          <w:sz w:val="28"/>
          <w:szCs w:val="28"/>
        </w:rPr>
        <w:t>联系方式：</w:t>
      </w:r>
      <w:bookmarkStart w:id="4" w:name="_Toc28359010"/>
      <w:bookmarkStart w:id="5" w:name="_Toc28359087"/>
      <w:r>
        <w:rPr>
          <w:rFonts w:hint="eastAsia" w:ascii="宋体" w:hAnsi="宋体" w:cs="宋体"/>
          <w:kern w:val="0"/>
          <w:sz w:val="28"/>
          <w:szCs w:val="28"/>
        </w:rPr>
        <w:t>贾东敏、姚冲、刘金秀 186-1228-7813/7807</w:t>
      </w:r>
    </w:p>
    <w:p w14:paraId="25D783AE">
      <w:pPr>
        <w:ind w:left="420" w:leftChars="200"/>
        <w:rPr>
          <w:rFonts w:ascii="宋体" w:hAnsi="宋体" w:cs="宋体"/>
          <w:kern w:val="0"/>
          <w:sz w:val="28"/>
          <w:szCs w:val="28"/>
        </w:rPr>
      </w:pPr>
      <w:r>
        <w:rPr>
          <w:rFonts w:hint="eastAsia" w:ascii="宋体" w:hAnsi="宋体" w:cs="宋体"/>
          <w:kern w:val="0"/>
          <w:sz w:val="28"/>
          <w:szCs w:val="28"/>
        </w:rPr>
        <w:t>3、项目联系方式</w:t>
      </w:r>
      <w:bookmarkEnd w:id="4"/>
      <w:bookmarkEnd w:id="5"/>
    </w:p>
    <w:p w14:paraId="01FDE019">
      <w:pPr>
        <w:ind w:left="420" w:leftChars="200"/>
        <w:rPr>
          <w:rFonts w:ascii="宋体" w:hAnsi="宋体" w:cs="宋体"/>
          <w:kern w:val="0"/>
          <w:sz w:val="28"/>
          <w:szCs w:val="28"/>
        </w:rPr>
      </w:pPr>
      <w:r>
        <w:rPr>
          <w:rFonts w:hint="eastAsia" w:ascii="宋体" w:hAnsi="宋体" w:cs="宋体"/>
          <w:kern w:val="0"/>
          <w:sz w:val="28"/>
          <w:szCs w:val="28"/>
        </w:rPr>
        <w:t>项目联系人：贾东敏、姚冲、刘金秀</w:t>
      </w:r>
    </w:p>
    <w:p w14:paraId="13D64669">
      <w:pPr>
        <w:ind w:firstLine="560" w:firstLineChars="200"/>
        <w:jc w:val="left"/>
        <w:rPr>
          <w:rFonts w:ascii="宋体" w:hAnsi="宋体" w:cs="宋体"/>
          <w:kern w:val="0"/>
          <w:sz w:val="28"/>
          <w:szCs w:val="28"/>
        </w:rPr>
      </w:pPr>
      <w:r>
        <w:rPr>
          <w:rFonts w:hint="eastAsia" w:ascii="宋体" w:hAnsi="宋体" w:cs="宋体"/>
          <w:kern w:val="0"/>
          <w:sz w:val="28"/>
          <w:szCs w:val="28"/>
        </w:rPr>
        <w:t>电　话：186-1228-7813/7807　</w:t>
      </w:r>
    </w:p>
    <w:p w14:paraId="24431558">
      <w:pPr>
        <w:ind w:firstLine="4760" w:firstLineChars="1700"/>
        <w:rPr>
          <w:rFonts w:ascii="宋体" w:hAnsi="宋体" w:cs="宋体"/>
          <w:kern w:val="0"/>
          <w:sz w:val="28"/>
          <w:szCs w:val="28"/>
        </w:rPr>
      </w:pPr>
      <w:r>
        <w:rPr>
          <w:rFonts w:hint="eastAsia" w:ascii="宋体" w:hAnsi="宋体" w:cs="宋体"/>
          <w:kern w:val="0"/>
          <w:sz w:val="28"/>
          <w:szCs w:val="28"/>
        </w:rPr>
        <w:t>华采招标集团有限公司</w:t>
      </w:r>
    </w:p>
    <w:p w14:paraId="62A5F4E6">
      <w:pPr>
        <w:ind w:firstLine="560" w:firstLineChars="200"/>
        <w:jc w:val="center"/>
        <w:rPr>
          <w:rFonts w:ascii="宋体" w:hAnsi="宋体" w:cs="宋体"/>
          <w:kern w:val="0"/>
          <w:sz w:val="28"/>
          <w:szCs w:val="28"/>
        </w:rPr>
      </w:pPr>
      <w:r>
        <w:rPr>
          <w:rFonts w:hint="eastAsia" w:ascii="宋体" w:hAnsi="宋体" w:cs="宋体"/>
          <w:kern w:val="0"/>
          <w:sz w:val="28"/>
          <w:szCs w:val="28"/>
        </w:rPr>
        <w:t xml:space="preserve">                      202</w:t>
      </w:r>
      <w:r>
        <w:rPr>
          <w:rFonts w:ascii="宋体" w:hAnsi="宋体" w:cs="宋体"/>
          <w:kern w:val="0"/>
          <w:sz w:val="28"/>
          <w:szCs w:val="28"/>
        </w:rPr>
        <w:t>4</w:t>
      </w:r>
      <w:r>
        <w:rPr>
          <w:rFonts w:hint="eastAsia" w:ascii="宋体" w:hAnsi="宋体" w:cs="宋体"/>
          <w:kern w:val="0"/>
          <w:sz w:val="28"/>
          <w:szCs w:val="28"/>
        </w:rPr>
        <w:t>年</w:t>
      </w:r>
      <w:r>
        <w:rPr>
          <w:rFonts w:ascii="宋体" w:hAnsi="宋体" w:cs="宋体"/>
          <w:kern w:val="0"/>
          <w:sz w:val="28"/>
          <w:szCs w:val="28"/>
        </w:rPr>
        <w:t>07</w:t>
      </w:r>
      <w:r>
        <w:rPr>
          <w:rFonts w:hint="eastAsia" w:ascii="宋体" w:hAnsi="宋体" w:cs="宋体"/>
          <w:kern w:val="0"/>
          <w:sz w:val="28"/>
          <w:szCs w:val="28"/>
        </w:rPr>
        <w:t>月</w:t>
      </w:r>
      <w:r>
        <w:rPr>
          <w:rFonts w:hint="eastAsia" w:ascii="宋体" w:hAnsi="宋体" w:cs="宋体"/>
          <w:kern w:val="0"/>
          <w:sz w:val="28"/>
          <w:szCs w:val="28"/>
          <w:lang w:val="en-US" w:eastAsia="zh-CN"/>
        </w:rPr>
        <w:t>25</w:t>
      </w:r>
      <w:r>
        <w:rPr>
          <w:rFonts w:hint="eastAsia" w:ascii="宋体" w:hAnsi="宋体" w:cs="宋体"/>
          <w:kern w:val="0"/>
          <w:sz w:val="28"/>
          <w:szCs w:val="28"/>
        </w:rPr>
        <w:t>日</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YzY5ZGM0ZjI4NjMyODgxNTM2Mzk0NDdmMWFjM2YifQ=="/>
  </w:docVars>
  <w:rsids>
    <w:rsidRoot w:val="17CA0279"/>
    <w:rsid w:val="000E670D"/>
    <w:rsid w:val="001419A2"/>
    <w:rsid w:val="00180974"/>
    <w:rsid w:val="0023690C"/>
    <w:rsid w:val="002C5C03"/>
    <w:rsid w:val="00405028"/>
    <w:rsid w:val="004E66CA"/>
    <w:rsid w:val="004F249E"/>
    <w:rsid w:val="004F2C9C"/>
    <w:rsid w:val="00504682"/>
    <w:rsid w:val="0055527C"/>
    <w:rsid w:val="00573BD6"/>
    <w:rsid w:val="0058294F"/>
    <w:rsid w:val="005B311A"/>
    <w:rsid w:val="006167C0"/>
    <w:rsid w:val="006B6B23"/>
    <w:rsid w:val="006C06A5"/>
    <w:rsid w:val="006C3D62"/>
    <w:rsid w:val="006C6E01"/>
    <w:rsid w:val="006F347C"/>
    <w:rsid w:val="007212D2"/>
    <w:rsid w:val="00727574"/>
    <w:rsid w:val="007506DA"/>
    <w:rsid w:val="00792915"/>
    <w:rsid w:val="00802021"/>
    <w:rsid w:val="008B6461"/>
    <w:rsid w:val="008D152D"/>
    <w:rsid w:val="00965867"/>
    <w:rsid w:val="009858ED"/>
    <w:rsid w:val="009D4978"/>
    <w:rsid w:val="00A2123C"/>
    <w:rsid w:val="00B00D11"/>
    <w:rsid w:val="00B85958"/>
    <w:rsid w:val="00B94673"/>
    <w:rsid w:val="00BF0585"/>
    <w:rsid w:val="00C71AE4"/>
    <w:rsid w:val="00CD1F4D"/>
    <w:rsid w:val="00D51196"/>
    <w:rsid w:val="00DA680A"/>
    <w:rsid w:val="00EB6832"/>
    <w:rsid w:val="00F0453A"/>
    <w:rsid w:val="00F22A8E"/>
    <w:rsid w:val="00F257D7"/>
    <w:rsid w:val="00F904E8"/>
    <w:rsid w:val="01A32707"/>
    <w:rsid w:val="0415247F"/>
    <w:rsid w:val="09FD3A81"/>
    <w:rsid w:val="0ACE3CB4"/>
    <w:rsid w:val="0D2367FF"/>
    <w:rsid w:val="0D635078"/>
    <w:rsid w:val="0D7A0A3F"/>
    <w:rsid w:val="125A7678"/>
    <w:rsid w:val="126E4FBE"/>
    <w:rsid w:val="143319FA"/>
    <w:rsid w:val="17CA0279"/>
    <w:rsid w:val="19E33973"/>
    <w:rsid w:val="1C1C0840"/>
    <w:rsid w:val="1C3E0AC1"/>
    <w:rsid w:val="1EB67B63"/>
    <w:rsid w:val="203C56BD"/>
    <w:rsid w:val="209C34E0"/>
    <w:rsid w:val="22E34ADB"/>
    <w:rsid w:val="232E1AE9"/>
    <w:rsid w:val="23B42C9A"/>
    <w:rsid w:val="24831F54"/>
    <w:rsid w:val="24AB0C10"/>
    <w:rsid w:val="27FB157D"/>
    <w:rsid w:val="2A3C5A4B"/>
    <w:rsid w:val="2B69528A"/>
    <w:rsid w:val="2D4E4941"/>
    <w:rsid w:val="2D6B02B8"/>
    <w:rsid w:val="2F8D22F9"/>
    <w:rsid w:val="32FE3DC8"/>
    <w:rsid w:val="34FF4A90"/>
    <w:rsid w:val="3C06677D"/>
    <w:rsid w:val="3D774711"/>
    <w:rsid w:val="41F145CF"/>
    <w:rsid w:val="42020C3A"/>
    <w:rsid w:val="44935F1D"/>
    <w:rsid w:val="465C0405"/>
    <w:rsid w:val="489F1E86"/>
    <w:rsid w:val="49747872"/>
    <w:rsid w:val="4A2F5A33"/>
    <w:rsid w:val="4AA307CB"/>
    <w:rsid w:val="4D036394"/>
    <w:rsid w:val="4F3F2A0C"/>
    <w:rsid w:val="4FAA3571"/>
    <w:rsid w:val="54ED5365"/>
    <w:rsid w:val="572214A9"/>
    <w:rsid w:val="581C3955"/>
    <w:rsid w:val="588E16B1"/>
    <w:rsid w:val="59EC01FA"/>
    <w:rsid w:val="5A4B2D2C"/>
    <w:rsid w:val="5F2D07C9"/>
    <w:rsid w:val="5F9C0C64"/>
    <w:rsid w:val="60BB35DA"/>
    <w:rsid w:val="616C28B7"/>
    <w:rsid w:val="624129D6"/>
    <w:rsid w:val="63AB3DEC"/>
    <w:rsid w:val="654C0077"/>
    <w:rsid w:val="656647AC"/>
    <w:rsid w:val="6F185FF3"/>
    <w:rsid w:val="70503FCC"/>
    <w:rsid w:val="711A6C83"/>
    <w:rsid w:val="719C710F"/>
    <w:rsid w:val="72EA6988"/>
    <w:rsid w:val="74F643CF"/>
    <w:rsid w:val="75F3028A"/>
    <w:rsid w:val="76BF3AF0"/>
    <w:rsid w:val="779E5ABA"/>
    <w:rsid w:val="799779DB"/>
    <w:rsid w:val="7E580441"/>
    <w:rsid w:val="7EC75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7">
    <w:name w:val="heading 1"/>
    <w:basedOn w:val="1"/>
    <w:next w:val="1"/>
    <w:qFormat/>
    <w:uiPriority w:val="9"/>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tabs>
        <w:tab w:val="left" w:pos="5580"/>
      </w:tabs>
      <w:ind w:firstLine="420" w:firstLineChars="200"/>
    </w:pPr>
  </w:style>
  <w:style w:type="paragraph" w:styleId="3">
    <w:name w:val="Body Text Indent"/>
    <w:basedOn w:val="1"/>
    <w:next w:val="4"/>
    <w:qFormat/>
    <w:uiPriority w:val="99"/>
    <w:pPr>
      <w:tabs>
        <w:tab w:val="left" w:pos="5580"/>
      </w:tabs>
      <w:spacing w:before="120" w:line="360" w:lineRule="auto"/>
      <w:ind w:firstLine="454"/>
    </w:pPr>
    <w:rPr>
      <w:sz w:val="24"/>
      <w:lang w:val="zh-CN"/>
    </w:rPr>
  </w:style>
  <w:style w:type="paragraph" w:styleId="4">
    <w:name w:val="envelope return"/>
    <w:basedOn w:val="1"/>
    <w:qFormat/>
    <w:uiPriority w:val="99"/>
    <w:pPr>
      <w:snapToGrid w:val="0"/>
    </w:pPr>
    <w:rPr>
      <w:rFonts w:ascii="Arial" w:hAnsi="Arial" w:cs="Arial"/>
    </w:rPr>
  </w:style>
  <w:style w:type="paragraph" w:styleId="5">
    <w:name w:val="Body Text First Indent"/>
    <w:basedOn w:val="6"/>
    <w:qFormat/>
    <w:uiPriority w:val="0"/>
    <w:pPr>
      <w:tabs>
        <w:tab w:val="left" w:pos="567"/>
      </w:tabs>
      <w:ind w:firstLine="420" w:firstLineChars="100"/>
    </w:pPr>
    <w:rPr>
      <w:lang w:val="zh-CN"/>
    </w:rPr>
  </w:style>
  <w:style w:type="paragraph" w:styleId="6">
    <w:name w:val="Body Text"/>
    <w:basedOn w:val="1"/>
    <w:next w:val="1"/>
    <w:qFormat/>
    <w:uiPriority w:val="0"/>
    <w:rPr>
      <w:sz w:val="28"/>
    </w:rPr>
  </w:style>
  <w:style w:type="paragraph" w:styleId="9">
    <w:name w:val="Plain Text"/>
    <w:basedOn w:val="1"/>
    <w:qFormat/>
    <w:uiPriority w:val="0"/>
    <w:rPr>
      <w:rFonts w:ascii="宋体" w:hAnsi="Courier New" w:eastAsiaTheme="minorEastAsia" w:cstheme="minorBidi"/>
      <w:szCs w:val="22"/>
    </w:rPr>
  </w:style>
  <w:style w:type="paragraph" w:styleId="10">
    <w:name w:val="Body Text Indent 2"/>
    <w:basedOn w:val="1"/>
    <w:qFormat/>
    <w:uiPriority w:val="0"/>
    <w:pPr>
      <w:tabs>
        <w:tab w:val="left" w:pos="574"/>
      </w:tabs>
      <w:spacing w:line="480" w:lineRule="atLeast"/>
      <w:ind w:firstLine="600"/>
    </w:pPr>
    <w:rPr>
      <w:rFonts w:ascii="仿宋_GB2312" w:eastAsia="仿宋_GB2312"/>
      <w:sz w:val="32"/>
      <w:szCs w:val="20"/>
    </w:rPr>
  </w:style>
  <w:style w:type="paragraph" w:styleId="11">
    <w:name w:val="footer"/>
    <w:basedOn w:val="1"/>
    <w:link w:val="19"/>
    <w:qFormat/>
    <w:uiPriority w:val="0"/>
    <w:pPr>
      <w:tabs>
        <w:tab w:val="center" w:pos="4153"/>
        <w:tab w:val="right" w:pos="8306"/>
      </w:tabs>
      <w:snapToGrid w:val="0"/>
      <w:jc w:val="left"/>
    </w:pPr>
    <w:rPr>
      <w:sz w:val="18"/>
      <w:szCs w:val="18"/>
    </w:rPr>
  </w:style>
  <w:style w:type="paragraph" w:styleId="12">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autoSpaceDE w:val="0"/>
      <w:autoSpaceDN w:val="0"/>
      <w:adjustRightInd w:val="0"/>
      <w:spacing w:before="120" w:line="22" w:lineRule="atLeast"/>
      <w:ind w:left="720" w:firstLine="480"/>
      <w:jc w:val="left"/>
    </w:pPr>
    <w:rPr>
      <w:sz w:val="16"/>
      <w:szCs w:val="16"/>
      <w:lang w:val="zh-CN"/>
    </w:rPr>
  </w:style>
  <w:style w:type="paragraph" w:styleId="14">
    <w:name w:val="Normal (Web)"/>
    <w:basedOn w:val="1"/>
    <w:qFormat/>
    <w:uiPriority w:val="0"/>
    <w:pPr>
      <w:spacing w:beforeAutospacing="1" w:afterAutospacing="1"/>
      <w:jc w:val="left"/>
    </w:pPr>
    <w:rPr>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7"/>
    <w:link w:val="12"/>
    <w:qFormat/>
    <w:uiPriority w:val="0"/>
    <w:rPr>
      <w:kern w:val="2"/>
      <w:sz w:val="18"/>
      <w:szCs w:val="18"/>
    </w:rPr>
  </w:style>
  <w:style w:type="character" w:customStyle="1" w:styleId="19">
    <w:name w:val="页脚 字符"/>
    <w:basedOn w:val="17"/>
    <w:link w:val="11"/>
    <w:qFormat/>
    <w:uiPriority w:val="0"/>
    <w:rPr>
      <w:kern w:val="2"/>
      <w:sz w:val="18"/>
      <w:szCs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514</Words>
  <Characters>601</Characters>
  <Lines>4</Lines>
  <Paragraphs>1</Paragraphs>
  <TotalTime>0</TotalTime>
  <ScaleCrop>false</ScaleCrop>
  <LinksUpToDate>false</LinksUpToDate>
  <CharactersWithSpaces>636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2020-05-27T07:31:00Z</dcterms:created>
  <dc:creator>Lenovo</dc:creator>
  <cp:lastModifiedBy>李冬</cp:lastModifiedBy>
  <cp:lastPrinted>2020-10-24T06:44:00Z</cp:lastPrinted>
  <dcterms:modified xsi:type="dcterms:W3CDTF">2024-07-25T08:49:14Z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09FD0DD5D3924591A40209666DAE931D</vt:lpwstr>
  </property>
</Properties>
</file>