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7F" w:rsidRDefault="000E2594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单一来源采购公示</w:t>
      </w:r>
    </w:p>
    <w:p w:rsidR="001C017F" w:rsidRPr="00193E78" w:rsidRDefault="000E2594" w:rsidP="00286DF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一、项目信息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采购人：华北电力大学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项目名称：</w:t>
      </w:r>
      <w:r w:rsidR="00792AE1" w:rsidRPr="00193E78">
        <w:rPr>
          <w:rFonts w:ascii="宋体" w:hAnsi="宋体" w:hint="eastAsia"/>
          <w:sz w:val="28"/>
          <w:szCs w:val="28"/>
        </w:rPr>
        <w:t>华北电力大学Wiley在线期刊数据库（科技合集）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拟</w:t>
      </w:r>
      <w:r w:rsidRPr="00193E78">
        <w:rPr>
          <w:rFonts w:ascii="宋体" w:hAnsi="宋体"/>
          <w:sz w:val="28"/>
          <w:szCs w:val="28"/>
        </w:rPr>
        <w:t>采购的货物或服务的说明</w:t>
      </w:r>
      <w:r w:rsidRPr="00193E78">
        <w:rPr>
          <w:rFonts w:ascii="宋体" w:hAnsi="宋体" w:hint="eastAsia"/>
          <w:sz w:val="28"/>
          <w:szCs w:val="28"/>
        </w:rPr>
        <w:t>：</w:t>
      </w:r>
      <w:r w:rsidR="00792AE1" w:rsidRPr="00193E78">
        <w:rPr>
          <w:rFonts w:ascii="宋体" w:hAnsi="宋体" w:hint="eastAsia"/>
          <w:sz w:val="28"/>
          <w:szCs w:val="28"/>
        </w:rPr>
        <w:t>华北电力大学Wiley在线期刊数据库（科技合集）</w:t>
      </w:r>
      <w:r w:rsidRPr="00193E78">
        <w:rPr>
          <w:rFonts w:ascii="宋体" w:hAnsi="宋体" w:hint="eastAsia"/>
          <w:sz w:val="28"/>
          <w:szCs w:val="28"/>
        </w:rPr>
        <w:t>采购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拟</w:t>
      </w:r>
      <w:r w:rsidRPr="00193E78">
        <w:rPr>
          <w:rFonts w:ascii="宋体" w:hAnsi="宋体"/>
          <w:sz w:val="28"/>
          <w:szCs w:val="28"/>
        </w:rPr>
        <w:t>采购的货物或服务的预算金额</w:t>
      </w:r>
      <w:r w:rsidRPr="00193E78">
        <w:rPr>
          <w:rFonts w:ascii="宋体" w:hAnsi="宋体" w:hint="eastAsia"/>
          <w:sz w:val="28"/>
          <w:szCs w:val="28"/>
        </w:rPr>
        <w:t>：</w:t>
      </w:r>
      <w:r w:rsidR="00792AE1" w:rsidRPr="00193E78">
        <w:rPr>
          <w:rFonts w:ascii="宋体" w:hAnsi="宋体"/>
          <w:sz w:val="28"/>
          <w:szCs w:val="28"/>
        </w:rPr>
        <w:t>47</w:t>
      </w:r>
      <w:r w:rsidRPr="00193E78">
        <w:rPr>
          <w:rFonts w:ascii="宋体" w:hAnsi="宋体" w:hint="eastAsia"/>
          <w:sz w:val="28"/>
          <w:szCs w:val="28"/>
        </w:rPr>
        <w:t>万元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采用单一来源采购方式的原因及说明：</w:t>
      </w:r>
      <w:bookmarkStart w:id="0" w:name="_Hlk151456062"/>
      <w:r w:rsidR="00FC3DE7" w:rsidRPr="00193E78">
        <w:rPr>
          <w:rFonts w:ascii="宋体" w:hAnsi="宋体" w:hint="eastAsia"/>
          <w:sz w:val="28"/>
          <w:szCs w:val="28"/>
        </w:rPr>
        <w:t>Wiley在线期刊数据库现包含期刊4</w:t>
      </w:r>
      <w:r w:rsidR="00FC3DE7" w:rsidRPr="00193E78">
        <w:rPr>
          <w:rFonts w:ascii="宋体" w:hAnsi="宋体"/>
          <w:sz w:val="28"/>
          <w:szCs w:val="28"/>
        </w:rPr>
        <w:t>41</w:t>
      </w:r>
      <w:r w:rsidR="00FC3DE7" w:rsidRPr="00193E78">
        <w:rPr>
          <w:rFonts w:ascii="宋体" w:hAnsi="宋体" w:hint="eastAsia"/>
          <w:sz w:val="28"/>
          <w:szCs w:val="28"/>
        </w:rPr>
        <w:t>种，</w:t>
      </w:r>
      <w:r w:rsidR="00286DF7" w:rsidRPr="00193E78">
        <w:rPr>
          <w:rFonts w:ascii="宋体" w:hAnsi="宋体" w:hint="eastAsia"/>
          <w:sz w:val="28"/>
          <w:szCs w:val="28"/>
        </w:rPr>
        <w:t>涵盖化学、地球与环境、工程、信息与计算机、生命科学、数学与统计、物理与天文、高分子与材料等</w:t>
      </w:r>
      <w:r w:rsidR="00FC3DE7" w:rsidRPr="00193E78">
        <w:rPr>
          <w:rFonts w:ascii="宋体" w:hAnsi="宋体" w:hint="eastAsia"/>
          <w:sz w:val="28"/>
          <w:szCs w:val="28"/>
        </w:rPr>
        <w:t>8个学科分集，对华北电力大学</w:t>
      </w:r>
      <w:r w:rsidR="00156CC7" w:rsidRPr="00193E78">
        <w:rPr>
          <w:rFonts w:ascii="宋体" w:hAnsi="宋体" w:hint="eastAsia"/>
          <w:sz w:val="28"/>
          <w:szCs w:val="28"/>
        </w:rPr>
        <w:t>的教学和科研工作有重要的支撑作用</w:t>
      </w:r>
      <w:r w:rsidRPr="00193E78">
        <w:rPr>
          <w:rFonts w:ascii="宋体" w:hAnsi="宋体" w:hint="eastAsia"/>
          <w:sz w:val="28"/>
          <w:szCs w:val="28"/>
        </w:rPr>
        <w:t>。</w:t>
      </w:r>
      <w:bookmarkEnd w:id="0"/>
    </w:p>
    <w:p w:rsidR="001C017F" w:rsidRPr="00193E78" w:rsidRDefault="00156CC7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1" w:name="_Hlk151391133"/>
      <w:r w:rsidRPr="00193E78">
        <w:rPr>
          <w:rFonts w:ascii="宋体" w:hAnsi="宋体" w:hint="eastAsia"/>
          <w:sz w:val="28"/>
          <w:szCs w:val="28"/>
        </w:rPr>
        <w:t>该在线期刊数据库</w:t>
      </w:r>
      <w:r w:rsidR="007C41D1" w:rsidRPr="00193E78">
        <w:rPr>
          <w:rFonts w:ascii="宋体" w:hAnsi="宋体" w:hint="eastAsia"/>
          <w:sz w:val="28"/>
          <w:szCs w:val="28"/>
        </w:rPr>
        <w:t>生产商</w:t>
      </w:r>
      <w:r w:rsidR="00492C34" w:rsidRPr="00193E78">
        <w:rPr>
          <w:rFonts w:ascii="宋体" w:hAnsi="宋体" w:hint="eastAsia"/>
          <w:sz w:val="28"/>
          <w:szCs w:val="28"/>
        </w:rPr>
        <w:t>J</w:t>
      </w:r>
      <w:r w:rsidR="00492C34" w:rsidRPr="00193E78">
        <w:rPr>
          <w:rFonts w:ascii="宋体" w:hAnsi="宋体"/>
          <w:sz w:val="28"/>
          <w:szCs w:val="28"/>
        </w:rPr>
        <w:t>ohn Wiley &amp; Sons Inc.</w:t>
      </w:r>
      <w:r w:rsidR="00492C34" w:rsidRPr="00193E78">
        <w:rPr>
          <w:rFonts w:ascii="宋体" w:hAnsi="宋体" w:hint="eastAsia"/>
          <w:sz w:val="28"/>
          <w:szCs w:val="28"/>
        </w:rPr>
        <w:t>仅</w:t>
      </w:r>
      <w:r w:rsidR="000E2594" w:rsidRPr="00193E78">
        <w:rPr>
          <w:rFonts w:ascii="宋体" w:hAnsi="宋体" w:hint="eastAsia"/>
          <w:sz w:val="28"/>
          <w:szCs w:val="28"/>
        </w:rPr>
        <w:t>授权</w:t>
      </w:r>
      <w:r w:rsidR="000C148D" w:rsidRPr="00193E78">
        <w:rPr>
          <w:rFonts w:ascii="宋体" w:hAnsi="宋体" w:hint="eastAsia"/>
          <w:sz w:val="28"/>
          <w:szCs w:val="28"/>
        </w:rPr>
        <w:t>中国教育图书进出口有限公司</w:t>
      </w:r>
      <w:r w:rsidR="000E2594" w:rsidRPr="00193E78">
        <w:rPr>
          <w:rFonts w:ascii="宋体" w:hAnsi="宋体" w:hint="eastAsia"/>
          <w:sz w:val="28"/>
          <w:szCs w:val="28"/>
        </w:rPr>
        <w:t>进行推广及销售，</w:t>
      </w:r>
      <w:bookmarkEnd w:id="1"/>
      <w:r w:rsidR="000E2594" w:rsidRPr="00193E78">
        <w:rPr>
          <w:rFonts w:ascii="宋体" w:hAnsi="宋体" w:hint="eastAsia"/>
          <w:sz w:val="28"/>
          <w:szCs w:val="28"/>
        </w:rPr>
        <w:t>鉴于上述原因及项目实际需要，符合《中华人民共和国政府采购法》第三十一条第一款情形，拟采用单一来源方式采购。</w:t>
      </w:r>
    </w:p>
    <w:p w:rsidR="001C017F" w:rsidRPr="00193E78" w:rsidRDefault="000E2594" w:rsidP="00286DF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二、拟定供应商信息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名称：</w:t>
      </w:r>
      <w:r w:rsidR="00792AE1" w:rsidRPr="00193E78">
        <w:rPr>
          <w:rFonts w:ascii="宋体" w:hAnsi="宋体" w:hint="eastAsia"/>
          <w:sz w:val="28"/>
          <w:szCs w:val="28"/>
        </w:rPr>
        <w:t>中国教育</w:t>
      </w:r>
      <w:r w:rsidR="00FC3DE7" w:rsidRPr="00193E78">
        <w:rPr>
          <w:rFonts w:ascii="宋体" w:hAnsi="宋体" w:hint="eastAsia"/>
          <w:sz w:val="28"/>
          <w:szCs w:val="28"/>
        </w:rPr>
        <w:t>图书</w:t>
      </w:r>
      <w:r w:rsidR="00792AE1" w:rsidRPr="00193E78">
        <w:rPr>
          <w:rFonts w:ascii="宋体" w:hAnsi="宋体" w:hint="eastAsia"/>
          <w:sz w:val="28"/>
          <w:szCs w:val="28"/>
        </w:rPr>
        <w:t>进出口有限公司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地址：</w:t>
      </w:r>
      <w:r w:rsidR="00792AE1" w:rsidRPr="00193E78">
        <w:rPr>
          <w:rFonts w:ascii="宋体" w:hAnsi="宋体" w:hint="eastAsia"/>
          <w:sz w:val="28"/>
          <w:szCs w:val="28"/>
        </w:rPr>
        <w:t>北京市海淀区上地信息路26号10层1021室</w:t>
      </w:r>
    </w:p>
    <w:p w:rsidR="001C017F" w:rsidRPr="00193E78" w:rsidRDefault="000E2594" w:rsidP="00286DF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三、公示期限</w:t>
      </w:r>
    </w:p>
    <w:p w:rsidR="001C017F" w:rsidRPr="00193E78" w:rsidRDefault="000E2594" w:rsidP="00286DF7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2023年1</w:t>
      </w:r>
      <w:r w:rsidR="00792AE1" w:rsidRPr="00193E78">
        <w:rPr>
          <w:rFonts w:ascii="宋体" w:hAnsi="宋体"/>
          <w:sz w:val="28"/>
          <w:szCs w:val="28"/>
        </w:rPr>
        <w:t>1</w:t>
      </w:r>
      <w:r w:rsidRPr="00193E78">
        <w:rPr>
          <w:rFonts w:ascii="宋体" w:hAnsi="宋体" w:hint="eastAsia"/>
          <w:sz w:val="28"/>
          <w:szCs w:val="28"/>
        </w:rPr>
        <w:t>月</w:t>
      </w:r>
      <w:r w:rsidR="00792AE1" w:rsidRPr="00193E78">
        <w:rPr>
          <w:rFonts w:ascii="宋体" w:hAnsi="宋体"/>
          <w:sz w:val="28"/>
          <w:szCs w:val="28"/>
        </w:rPr>
        <w:t>2</w:t>
      </w:r>
      <w:r w:rsidR="00211977">
        <w:rPr>
          <w:rFonts w:ascii="宋体" w:hAnsi="宋体"/>
          <w:sz w:val="28"/>
          <w:szCs w:val="28"/>
        </w:rPr>
        <w:t>1</w:t>
      </w:r>
      <w:r w:rsidRPr="00193E78">
        <w:rPr>
          <w:rFonts w:ascii="宋体" w:hAnsi="宋体" w:hint="eastAsia"/>
          <w:sz w:val="28"/>
          <w:szCs w:val="28"/>
        </w:rPr>
        <w:t>日至2023年1</w:t>
      </w:r>
      <w:r w:rsidR="00792AE1" w:rsidRPr="00193E78">
        <w:rPr>
          <w:rFonts w:ascii="宋体" w:hAnsi="宋体"/>
          <w:sz w:val="28"/>
          <w:szCs w:val="28"/>
        </w:rPr>
        <w:t>1</w:t>
      </w:r>
      <w:r w:rsidRPr="00193E78">
        <w:rPr>
          <w:rFonts w:ascii="宋体" w:hAnsi="宋体" w:hint="eastAsia"/>
          <w:sz w:val="28"/>
          <w:szCs w:val="28"/>
        </w:rPr>
        <w:t>月2</w:t>
      </w:r>
      <w:r w:rsidR="00211977">
        <w:rPr>
          <w:rFonts w:ascii="宋体" w:hAnsi="宋体"/>
          <w:sz w:val="28"/>
          <w:szCs w:val="28"/>
        </w:rPr>
        <w:t>8</w:t>
      </w:r>
      <w:r w:rsidRPr="00193E78">
        <w:rPr>
          <w:rFonts w:ascii="宋体" w:hAnsi="宋体" w:hint="eastAsia"/>
          <w:sz w:val="28"/>
          <w:szCs w:val="28"/>
        </w:rPr>
        <w:t>日</w:t>
      </w:r>
      <w:bookmarkStart w:id="2" w:name="_GoBack"/>
      <w:bookmarkEnd w:id="2"/>
    </w:p>
    <w:p w:rsidR="001C017F" w:rsidRPr="00193E78" w:rsidRDefault="000E2594" w:rsidP="00286DF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四、联系方式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1、采购人信息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名 称：华北电力大学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地 址：北京市昌平区回龙观北农路2号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lastRenderedPageBreak/>
        <w:t>联系方式：张老师 010-61772996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/>
          <w:sz w:val="28"/>
          <w:szCs w:val="28"/>
        </w:rPr>
      </w:pP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2、采购代理机构信息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名 称：华采招标集团有限公司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ascii="宋体" w:hAnsi="宋体" w:hint="eastAsia"/>
          <w:sz w:val="28"/>
          <w:szCs w:val="28"/>
        </w:rPr>
      </w:pPr>
      <w:r w:rsidRPr="00193E78">
        <w:rPr>
          <w:rFonts w:ascii="宋体" w:hAnsi="宋体" w:hint="eastAsia"/>
          <w:sz w:val="28"/>
          <w:szCs w:val="28"/>
        </w:rPr>
        <w:t>地　址：北京市丰台区广安路9号国投财富广场6号楼1601室</w:t>
      </w:r>
    </w:p>
    <w:p w:rsidR="00193E78" w:rsidRPr="00193E78" w:rsidRDefault="00193E78" w:rsidP="00193E78">
      <w:pPr>
        <w:pStyle w:val="2"/>
        <w:adjustRightInd w:val="0"/>
        <w:spacing w:after="0" w:line="360" w:lineRule="auto"/>
        <w:ind w:leftChars="0" w:left="0" w:firstLine="560"/>
        <w:rPr>
          <w:rFonts w:hint="eastAsia"/>
        </w:rPr>
      </w:pPr>
      <w:r w:rsidRPr="00193E78">
        <w:rPr>
          <w:rFonts w:ascii="宋体" w:hAnsi="宋体" w:hint="eastAsia"/>
          <w:sz w:val="28"/>
          <w:szCs w:val="28"/>
        </w:rPr>
        <w:t>联系方式：贾东敏、姚冲</w:t>
      </w:r>
      <w:r w:rsidRPr="00193E78">
        <w:rPr>
          <w:rFonts w:ascii="宋体" w:hAnsi="宋体" w:hint="eastAsia"/>
          <w:sz w:val="28"/>
          <w:szCs w:val="28"/>
        </w:rPr>
        <w:t>、刘金秀</w:t>
      </w:r>
      <w:r w:rsidRPr="00193E78">
        <w:rPr>
          <w:rFonts w:ascii="宋体" w:hAnsi="宋体" w:hint="eastAsia"/>
          <w:sz w:val="28"/>
          <w:szCs w:val="28"/>
        </w:rPr>
        <w:t xml:space="preserve"> 186-1228-7813/7807</w:t>
      </w:r>
      <w:r>
        <w:rPr>
          <w:rFonts w:hint="eastAsia"/>
        </w:rPr>
        <w:t xml:space="preserve"> </w:t>
      </w:r>
      <w:r>
        <w:t xml:space="preserve">  </w:t>
      </w:r>
    </w:p>
    <w:p w:rsidR="001C017F" w:rsidRDefault="000E259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p w:rsidR="001C017F" w:rsidRDefault="00792AE1">
      <w:pPr>
        <w:jc w:val="center"/>
      </w:pPr>
      <w:r>
        <w:rPr>
          <w:noProof/>
        </w:rPr>
        <w:lastRenderedPageBreak/>
        <w:drawing>
          <wp:inline distT="0" distB="0" distL="0" distR="0" wp14:anchorId="225CB79C" wp14:editId="6C131247">
            <wp:extent cx="5343525" cy="7648764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025" cy="76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AE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C6D013C" wp14:editId="00D9576A">
            <wp:extent cx="5400466" cy="7981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587" cy="79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AE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72F4163" wp14:editId="33E1E43A">
            <wp:extent cx="5362575" cy="804386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5188" cy="804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7F">
      <w:pgSz w:w="11906" w:h="16838"/>
      <w:pgMar w:top="1440" w:right="1800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D1" w:rsidRDefault="007C41D1" w:rsidP="007C41D1">
      <w:r>
        <w:separator/>
      </w:r>
    </w:p>
  </w:endnote>
  <w:endnote w:type="continuationSeparator" w:id="0">
    <w:p w:rsidR="007C41D1" w:rsidRDefault="007C41D1" w:rsidP="007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D1" w:rsidRDefault="007C41D1" w:rsidP="007C41D1">
      <w:r>
        <w:separator/>
      </w:r>
    </w:p>
  </w:footnote>
  <w:footnote w:type="continuationSeparator" w:id="0">
    <w:p w:rsidR="007C41D1" w:rsidRDefault="007C41D1" w:rsidP="007C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001C017F"/>
    <w:rsid w:val="000C148D"/>
    <w:rsid w:val="000E2594"/>
    <w:rsid w:val="00156413"/>
    <w:rsid w:val="00156CC7"/>
    <w:rsid w:val="00193E78"/>
    <w:rsid w:val="001C017F"/>
    <w:rsid w:val="001F2EB2"/>
    <w:rsid w:val="00211977"/>
    <w:rsid w:val="00286DF7"/>
    <w:rsid w:val="002910B4"/>
    <w:rsid w:val="00492C34"/>
    <w:rsid w:val="004E7558"/>
    <w:rsid w:val="00792AE1"/>
    <w:rsid w:val="007C41D1"/>
    <w:rsid w:val="00FC3DE7"/>
    <w:rsid w:val="0D353369"/>
    <w:rsid w:val="13217BBB"/>
    <w:rsid w:val="17B359F3"/>
    <w:rsid w:val="238D5897"/>
    <w:rsid w:val="2973452B"/>
    <w:rsid w:val="31FD161E"/>
    <w:rsid w:val="4EBC1FFD"/>
    <w:rsid w:val="55E5223F"/>
    <w:rsid w:val="5DAE3D04"/>
    <w:rsid w:val="649A7C0E"/>
    <w:rsid w:val="7F1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36C6E"/>
  <w15:docId w15:val="{465AEF33-7DD7-417F-9D96-B6B139F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7C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C41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2023-10-13T07:56:00Z</cp:lastPrinted>
  <dcterms:created xsi:type="dcterms:W3CDTF">2022-04-15T09:08:00Z</dcterms:created>
  <dcterms:modified xsi:type="dcterms:W3CDTF">2023-11-21T06:45:00Z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C54B2687B6E54B019D597B9AE48D820F_13</vt:lpwstr>
  </property>
</Properties>
</file>