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eastAsia="zh-CN"/>
        </w:rPr>
      </w:pPr>
      <w:bookmarkStart w:id="0" w:name="_Toc28359022"/>
      <w:bookmarkStart w:id="1" w:name="_Toc35393809"/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eastAsia="zh-CN"/>
        </w:rPr>
        <w:t>华北电力大学燃料电池测试系统（二次）</w:t>
      </w:r>
    </w:p>
    <w:p>
      <w:pPr>
        <w:pStyle w:val="3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</w:rPr>
        <w:t>中标结果公告</w:t>
      </w:r>
      <w:bookmarkEnd w:id="0"/>
      <w:bookmarkEnd w:id="1"/>
    </w:p>
    <w:p>
      <w:pPr>
        <w:rPr>
          <w:rFonts w:hint="eastAsia"/>
        </w:rPr>
      </w:pPr>
    </w:p>
    <w:p>
      <w:pPr>
        <w:numPr>
          <w:ilvl w:val="0"/>
          <w:numId w:val="0"/>
        </w:numPr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一、</w:t>
      </w:r>
      <w:r>
        <w:rPr>
          <w:rFonts w:hint="eastAsia" w:ascii="宋体" w:hAnsi="宋体" w:eastAsia="宋体" w:cs="宋体"/>
          <w:sz w:val="28"/>
          <w:szCs w:val="28"/>
        </w:rPr>
        <w:t>项目代理编号：HCZB-2022-ZB1339</w:t>
      </w:r>
    </w:p>
    <w:p>
      <w:pPr>
        <w:numPr>
          <w:ilvl w:val="0"/>
          <w:numId w:val="0"/>
        </w:numPr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二、</w:t>
      </w:r>
      <w:r>
        <w:rPr>
          <w:rFonts w:hint="eastAsia" w:ascii="宋体" w:hAnsi="宋体" w:eastAsia="宋体" w:cs="宋体"/>
          <w:sz w:val="28"/>
          <w:szCs w:val="28"/>
        </w:rPr>
        <w:t>项目名称：华北电力大学燃料电池测试系统（二次）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三、</w:t>
      </w:r>
      <w:r>
        <w:rPr>
          <w:rFonts w:hint="eastAsia" w:ascii="宋体" w:hAnsi="宋体" w:eastAsia="宋体" w:cs="宋体"/>
          <w:sz w:val="28"/>
          <w:szCs w:val="28"/>
        </w:rPr>
        <w:t>中标信息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/>
        <w:ind w:left="636" w:leftChars="303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供应商名称：上海政飞电子科技有限公司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/>
        <w:ind w:left="636" w:leftChars="303" w:firstLine="0" w:firstLineChars="0"/>
        <w:jc w:val="left"/>
        <w:textAlignment w:val="auto"/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供应商地址：上海市宝山区沪太支路1398号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/>
        <w:ind w:left="636" w:leftChars="303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lang w:val="en-US"/>
        </w:rPr>
        <w:t>中标金额：987000.00元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主要标的信息</w:t>
      </w:r>
    </w:p>
    <w:tbl>
      <w:tblPr>
        <w:tblStyle w:val="14"/>
        <w:tblW w:w="9214" w:type="dxa"/>
        <w:tblInd w:w="-79" w:type="dxa"/>
        <w:tblBorders>
          <w:top w:val="outset" w:color="auto" w:sz="18" w:space="0"/>
          <w:left w:val="outset" w:color="auto" w:sz="18" w:space="0"/>
          <w:bottom w:val="outset" w:color="auto" w:sz="18" w:space="0"/>
          <w:right w:val="outset" w:color="auto" w:sz="18" w:space="0"/>
          <w:insideH w:val="outset" w:color="auto" w:sz="18" w:space="0"/>
          <w:insideV w:val="outset" w:color="auto" w:sz="18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7"/>
        <w:gridCol w:w="1897"/>
        <w:gridCol w:w="1349"/>
        <w:gridCol w:w="1164"/>
        <w:gridCol w:w="1560"/>
        <w:gridCol w:w="1095"/>
        <w:gridCol w:w="1502"/>
      </w:tblGrid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atLeast"/>
        </w:trPr>
        <w:tc>
          <w:tcPr>
            <w:tcW w:w="64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189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供应商名称</w:t>
            </w:r>
          </w:p>
        </w:tc>
        <w:tc>
          <w:tcPr>
            <w:tcW w:w="134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货物名称</w:t>
            </w:r>
          </w:p>
        </w:tc>
        <w:tc>
          <w:tcPr>
            <w:tcW w:w="116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货物品牌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货物型号</w:t>
            </w:r>
          </w:p>
        </w:tc>
        <w:tc>
          <w:tcPr>
            <w:tcW w:w="109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货物数量</w:t>
            </w:r>
          </w:p>
        </w:tc>
        <w:tc>
          <w:tcPr>
            <w:tcW w:w="150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货物单价(元)</w:t>
            </w:r>
          </w:p>
        </w:tc>
      </w:tr>
      <w:tr>
        <w:tblPrEx>
          <w:tblBorders>
            <w:top w:val="outset" w:color="auto" w:sz="18" w:space="0"/>
            <w:left w:val="outset" w:color="auto" w:sz="18" w:space="0"/>
            <w:bottom w:val="outset" w:color="auto" w:sz="18" w:space="0"/>
            <w:right w:val="outset" w:color="auto" w:sz="18" w:space="0"/>
            <w:insideH w:val="outset" w:color="auto" w:sz="18" w:space="0"/>
            <w:insideV w:val="outset" w:color="auto" w:sz="18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7" w:hRule="atLeast"/>
        </w:trPr>
        <w:tc>
          <w:tcPr>
            <w:tcW w:w="64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897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  <w:t>上海政飞电子科技有限公司</w:t>
            </w:r>
          </w:p>
        </w:tc>
        <w:tc>
          <w:tcPr>
            <w:tcW w:w="1349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燃料电池测试系统</w:t>
            </w:r>
          </w:p>
        </w:tc>
        <w:tc>
          <w:tcPr>
            <w:tcW w:w="1164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东扬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/</w:t>
            </w:r>
            <w:bookmarkStart w:id="6" w:name="_GoBack"/>
            <w:bookmarkEnd w:id="6"/>
          </w:p>
        </w:tc>
        <w:tc>
          <w:tcPr>
            <w:tcW w:w="1095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1套</w:t>
            </w:r>
          </w:p>
        </w:tc>
        <w:tc>
          <w:tcPr>
            <w:tcW w:w="1502" w:type="dxa"/>
            <w:tcBorders>
              <w:top w:val="outset" w:color="auto" w:sz="6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firstLine="0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/>
              </w:rPr>
              <w:t>987000.00</w:t>
            </w:r>
          </w:p>
        </w:tc>
      </w:tr>
    </w:tbl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评审专家名单：</w:t>
      </w:r>
    </w:p>
    <w:p>
      <w:pPr>
        <w:numPr>
          <w:ilvl w:val="0"/>
          <w:numId w:val="0"/>
        </w:numPr>
        <w:ind w:leftChars="0"/>
        <w:rPr>
          <w:rFonts w:hint="eastAsia" w:ascii="宋体" w:hAnsi="宋体" w:eastAsia="宋体" w:cs="宋体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肖源、李卫宏、李梅芳、王婧雅、刘萍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六、代理服务收费标准及金额：</w:t>
      </w:r>
    </w:p>
    <w:p>
      <w:pPr>
        <w:ind w:left="0" w:leftChars="0" w:firstLine="0" w:firstLineChars="0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本项目招标代理费收费标准：详见招标文件</w:t>
      </w:r>
    </w:p>
    <w:p>
      <w:pPr>
        <w:ind w:left="0" w:leftChars="0" w:firstLine="0" w:firstLineChars="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本项目招标代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理服务费金额：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1.4805万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</w:rPr>
        <w:t>元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七、公告期限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自本公告发布之日起1个工作日。</w:t>
      </w:r>
    </w:p>
    <w:p>
      <w:pPr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八、其他补充事宜</w:t>
      </w:r>
      <w:r>
        <w:rPr>
          <w:rFonts w:hint="eastAsia" w:ascii="宋体" w:hAnsi="宋体" w:cs="宋体"/>
          <w:sz w:val="28"/>
          <w:szCs w:val="28"/>
          <w:lang w:eastAsia="zh-CN"/>
        </w:rPr>
        <w:t>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>无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九、凡对本次公告内容提出询问，请按以下方式联系。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1.采购人信息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名 称：华北电力大学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址：北京市昌平区回龙观北农路2号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联系方式：</w:t>
      </w:r>
      <w:bookmarkStart w:id="2" w:name="_Toc28359086"/>
      <w:bookmarkStart w:id="3" w:name="_Toc28359009"/>
      <w:r>
        <w:rPr>
          <w:rFonts w:hint="eastAsia" w:ascii="宋体" w:hAnsi="宋体" w:eastAsia="宋体" w:cs="宋体"/>
          <w:kern w:val="0"/>
          <w:sz w:val="28"/>
          <w:szCs w:val="28"/>
        </w:rPr>
        <w:t>张老师 010-61772996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2.采购代理机构信息</w:t>
      </w:r>
      <w:bookmarkEnd w:id="2"/>
      <w:bookmarkEnd w:id="3"/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名 称：华采招标集团有限公司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地　址：北京市丰台区广安路9号国投财富广场6号楼1601室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联系方式：</w:t>
      </w:r>
      <w:bookmarkStart w:id="4" w:name="_Toc28359010"/>
      <w:bookmarkStart w:id="5" w:name="_Toc28359087"/>
      <w:r>
        <w:rPr>
          <w:rFonts w:hint="eastAsia" w:ascii="宋体" w:hAnsi="宋体" w:eastAsia="宋体" w:cs="宋体"/>
          <w:kern w:val="0"/>
          <w:sz w:val="28"/>
          <w:szCs w:val="28"/>
        </w:rPr>
        <w:t>贾东敏、蒲晓芳、姚冲、刘金秀 186-1228-7813/7807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3.项目联系方式</w:t>
      </w:r>
      <w:bookmarkEnd w:id="4"/>
      <w:bookmarkEnd w:id="5"/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项目联系人：贾东敏、蒲晓芳、姚冲、刘金秀</w:t>
      </w:r>
    </w:p>
    <w:p>
      <w:pPr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电　话：186-1228-7813/7807</w:t>
      </w:r>
    </w:p>
    <w:p>
      <w:pPr>
        <w:ind w:firstLine="560" w:firstLineChars="20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　</w:t>
      </w:r>
    </w:p>
    <w:p>
      <w:pPr>
        <w:ind w:firstLine="4760" w:firstLineChars="1700"/>
        <w:jc w:val="both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华采招标集团有限公司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 xml:space="preserve">              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17</w:t>
      </w:r>
      <w:r>
        <w:rPr>
          <w:rFonts w:hint="eastAsia" w:ascii="宋体" w:hAnsi="宋体" w:eastAsia="宋体" w:cs="宋体"/>
          <w:kern w:val="0"/>
          <w:sz w:val="28"/>
          <w:szCs w:val="28"/>
        </w:rPr>
        <w:t>日</w:t>
      </w:r>
    </w:p>
    <w:sectPr>
      <w:pgSz w:w="11906" w:h="16838"/>
      <w:pgMar w:top="1440" w:right="1588" w:bottom="8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AD757B"/>
    <w:multiLevelType w:val="singleLevel"/>
    <w:tmpl w:val="BCAD757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wM2I0ZTM3MTlhMmQyMWQxNWJhZjc4MWQxZmNhOGIifQ=="/>
  </w:docVars>
  <w:rsids>
    <w:rsidRoot w:val="17CA0279"/>
    <w:rsid w:val="004F2C9C"/>
    <w:rsid w:val="006C06A5"/>
    <w:rsid w:val="006C6E01"/>
    <w:rsid w:val="00BF0585"/>
    <w:rsid w:val="01A32707"/>
    <w:rsid w:val="0289355E"/>
    <w:rsid w:val="04C3537C"/>
    <w:rsid w:val="081E0B1B"/>
    <w:rsid w:val="08CB05D7"/>
    <w:rsid w:val="0D0A78C0"/>
    <w:rsid w:val="0D2367FF"/>
    <w:rsid w:val="0D635078"/>
    <w:rsid w:val="0D7A0A3F"/>
    <w:rsid w:val="125A7678"/>
    <w:rsid w:val="126E4FBE"/>
    <w:rsid w:val="143319FA"/>
    <w:rsid w:val="1649463A"/>
    <w:rsid w:val="17CA0279"/>
    <w:rsid w:val="1924787B"/>
    <w:rsid w:val="198527A8"/>
    <w:rsid w:val="19E33973"/>
    <w:rsid w:val="1BE92604"/>
    <w:rsid w:val="1C3E0AC1"/>
    <w:rsid w:val="1C7D0630"/>
    <w:rsid w:val="1EB67B63"/>
    <w:rsid w:val="203C56BD"/>
    <w:rsid w:val="209C34E0"/>
    <w:rsid w:val="216B7606"/>
    <w:rsid w:val="22E34ADB"/>
    <w:rsid w:val="232E1AE9"/>
    <w:rsid w:val="23B42C9A"/>
    <w:rsid w:val="24831F54"/>
    <w:rsid w:val="24AB0C10"/>
    <w:rsid w:val="27FB157D"/>
    <w:rsid w:val="2A3C5A4B"/>
    <w:rsid w:val="2B69528A"/>
    <w:rsid w:val="2C3047F6"/>
    <w:rsid w:val="2CEC67D6"/>
    <w:rsid w:val="2D4E4941"/>
    <w:rsid w:val="2D6B02B8"/>
    <w:rsid w:val="2E1551BC"/>
    <w:rsid w:val="2F8D22F9"/>
    <w:rsid w:val="34FF4A90"/>
    <w:rsid w:val="37D06942"/>
    <w:rsid w:val="39A16D33"/>
    <w:rsid w:val="3AD42CBF"/>
    <w:rsid w:val="3B68598B"/>
    <w:rsid w:val="3CBA6856"/>
    <w:rsid w:val="3D774711"/>
    <w:rsid w:val="3DF576CF"/>
    <w:rsid w:val="3E09134A"/>
    <w:rsid w:val="3F140C0F"/>
    <w:rsid w:val="41F145CF"/>
    <w:rsid w:val="41FD73DA"/>
    <w:rsid w:val="42020C3A"/>
    <w:rsid w:val="435D3406"/>
    <w:rsid w:val="44935F1D"/>
    <w:rsid w:val="461E795D"/>
    <w:rsid w:val="46271E8A"/>
    <w:rsid w:val="465C0405"/>
    <w:rsid w:val="489F1E86"/>
    <w:rsid w:val="49634005"/>
    <w:rsid w:val="49747872"/>
    <w:rsid w:val="49E13E3C"/>
    <w:rsid w:val="4A2F5A33"/>
    <w:rsid w:val="4AA307CB"/>
    <w:rsid w:val="4CC24022"/>
    <w:rsid w:val="4D036394"/>
    <w:rsid w:val="4FAA3571"/>
    <w:rsid w:val="533911D5"/>
    <w:rsid w:val="542340C7"/>
    <w:rsid w:val="54E37D2E"/>
    <w:rsid w:val="54ED5365"/>
    <w:rsid w:val="572214A9"/>
    <w:rsid w:val="57F66C04"/>
    <w:rsid w:val="59EC01FA"/>
    <w:rsid w:val="5F2D07C9"/>
    <w:rsid w:val="5F9C0C64"/>
    <w:rsid w:val="60BB35DA"/>
    <w:rsid w:val="610868ED"/>
    <w:rsid w:val="624129D6"/>
    <w:rsid w:val="634D56A5"/>
    <w:rsid w:val="63B93D91"/>
    <w:rsid w:val="654C0077"/>
    <w:rsid w:val="675D7E8D"/>
    <w:rsid w:val="67F860F9"/>
    <w:rsid w:val="68391E84"/>
    <w:rsid w:val="686B0388"/>
    <w:rsid w:val="6F185FF3"/>
    <w:rsid w:val="6F6F075E"/>
    <w:rsid w:val="70503FCC"/>
    <w:rsid w:val="711A6C83"/>
    <w:rsid w:val="719C710F"/>
    <w:rsid w:val="72EA6988"/>
    <w:rsid w:val="74537183"/>
    <w:rsid w:val="74F643CF"/>
    <w:rsid w:val="75F3028A"/>
    <w:rsid w:val="765B4525"/>
    <w:rsid w:val="76BF3AF0"/>
    <w:rsid w:val="778C1FEF"/>
    <w:rsid w:val="779E5ABA"/>
    <w:rsid w:val="799779DB"/>
    <w:rsid w:val="7EC7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</w:rPr>
  </w:style>
  <w:style w:type="paragraph" w:styleId="5">
    <w:name w:val="Body Text Indent"/>
    <w:basedOn w:val="1"/>
    <w:next w:val="6"/>
    <w:qFormat/>
    <w:uiPriority w:val="99"/>
    <w:pPr>
      <w:tabs>
        <w:tab w:val="left" w:pos="5580"/>
      </w:tabs>
      <w:spacing w:before="120" w:line="360" w:lineRule="auto"/>
      <w:ind w:firstLine="454"/>
    </w:pPr>
    <w:rPr>
      <w:sz w:val="24"/>
      <w:lang w:val="zh-CN"/>
    </w:rPr>
  </w:style>
  <w:style w:type="paragraph" w:styleId="6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7">
    <w:name w:val="Plain Text"/>
    <w:basedOn w:val="1"/>
    <w:qFormat/>
    <w:uiPriority w:val="0"/>
    <w:rPr>
      <w:rFonts w:ascii="宋体" w:hAnsi="Courier New" w:eastAsiaTheme="minorEastAsia" w:cstheme="minorBidi"/>
      <w:szCs w:val="22"/>
    </w:rPr>
  </w:style>
  <w:style w:type="paragraph" w:styleId="8">
    <w:name w:val="Body Text Indent 2"/>
    <w:basedOn w:val="1"/>
    <w:qFormat/>
    <w:uiPriority w:val="0"/>
    <w:pPr>
      <w:tabs>
        <w:tab w:val="left" w:pos="574"/>
      </w:tabs>
      <w:spacing w:line="480" w:lineRule="atLeast"/>
      <w:ind w:firstLine="600"/>
    </w:pPr>
    <w:rPr>
      <w:rFonts w:ascii="仿宋_GB2312" w:eastAsia="仿宋_GB2312"/>
      <w:sz w:val="32"/>
      <w:szCs w:val="20"/>
    </w:rPr>
  </w:style>
  <w:style w:type="paragraph" w:styleId="9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12">
    <w:name w:val="Body Text First Indent"/>
    <w:basedOn w:val="2"/>
    <w:qFormat/>
    <w:uiPriority w:val="0"/>
    <w:pPr>
      <w:tabs>
        <w:tab w:val="left" w:pos="567"/>
      </w:tabs>
      <w:ind w:firstLine="420" w:firstLineChars="100"/>
    </w:pPr>
    <w:rPr>
      <w:lang w:val="zh-CN"/>
    </w:rPr>
  </w:style>
  <w:style w:type="paragraph" w:styleId="13">
    <w:name w:val="Body Text First Indent 2"/>
    <w:basedOn w:val="5"/>
    <w:next w:val="12"/>
    <w:qFormat/>
    <w:uiPriority w:val="0"/>
    <w:pPr>
      <w:ind w:firstLine="420" w:firstLineChars="200"/>
    </w:pPr>
  </w:style>
  <w:style w:type="table" w:styleId="15">
    <w:name w:val="Table Grid"/>
    <w:basedOn w:val="1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basedOn w:val="16"/>
    <w:link w:val="10"/>
    <w:qFormat/>
    <w:uiPriority w:val="0"/>
    <w:rPr>
      <w:kern w:val="2"/>
      <w:sz w:val="18"/>
      <w:szCs w:val="18"/>
    </w:rPr>
  </w:style>
  <w:style w:type="character" w:customStyle="1" w:styleId="18">
    <w:name w:val="页脚 字符"/>
    <w:basedOn w:val="16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457</Words>
  <Characters>557</Characters>
  <Lines>1</Lines>
  <Paragraphs>1</Paragraphs>
  <TotalTime>0</TotalTime>
  <ScaleCrop>false</ScaleCrop>
  <LinksUpToDate>false</LinksUpToDate>
  <CharactersWithSpaces>595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2020-05-27T07:31:00Z</dcterms:created>
  <dc:creator>Lenovo</dc:creator>
  <cp:lastModifiedBy>HCZB</cp:lastModifiedBy>
  <cp:lastPrinted>2020-10-24T06:44:00Z</cp:lastPrinted>
  <dcterms:modified xsi:type="dcterms:W3CDTF">2023-01-17T07:31:14Z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09FD0DD5D3924591A40209666DAE931D</vt:lpwstr>
  </property>
</Properties>
</file>