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="宋体" w:hAnsi="宋体"/>
          <w:color w:val="auto"/>
          <w:sz w:val="28"/>
          <w:szCs w:val="28"/>
          <w:highlight w:val="none"/>
        </w:rPr>
      </w:pPr>
      <w:bookmarkStart w:id="0" w:name="_Toc310195690"/>
      <w:bookmarkStart w:id="1" w:name="_Toc6250"/>
      <w:bookmarkStart w:id="2" w:name="_Toc3008"/>
      <w:r>
        <w:rPr>
          <w:rFonts w:hint="eastAsia" w:ascii="宋体" w:hAnsi="宋体"/>
          <w:bCs/>
          <w:iCs/>
          <w:color w:val="auto"/>
          <w:kern w:val="2"/>
          <w:sz w:val="28"/>
          <w:szCs w:val="28"/>
          <w:highlight w:val="none"/>
        </w:rPr>
        <w:t>第一章</w:t>
      </w:r>
      <w:bookmarkEnd w:id="0"/>
      <w:r>
        <w:rPr>
          <w:rFonts w:hint="eastAsia" w:ascii="宋体" w:hAnsi="宋体"/>
          <w:bCs/>
          <w:iCs/>
          <w:color w:val="auto"/>
          <w:kern w:val="2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招标公告</w:t>
      </w:r>
      <w:bookmarkEnd w:id="1"/>
      <w:bookmarkEnd w:id="2"/>
    </w:p>
    <w:p>
      <w:pPr>
        <w:spacing w:line="360" w:lineRule="auto"/>
        <w:ind w:firstLine="42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中钰招标有限公司受华北电力大学的委托，对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/>
          <w:color w:val="auto"/>
          <w:sz w:val="24"/>
          <w:highlight w:val="none"/>
        </w:rPr>
        <w:t>聚焦离子束电子束双束显微镜进行国内公开招标，现邀请合格的投标人前来投标。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华北电力大学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聚焦离子束电子束双束显微镜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的潜在投标人应在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北京市丰台区东旭国际中心C座11层1106室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获取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招标文件，并于2022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年12月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0分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北京时间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一、</w:t>
      </w:r>
      <w:r>
        <w:rPr>
          <w:rFonts w:ascii="宋体" w:hAnsi="宋体"/>
          <w:b/>
          <w:color w:val="auto"/>
          <w:sz w:val="24"/>
          <w:highlight w:val="none"/>
        </w:rPr>
        <w:t>项目基本情况</w:t>
      </w:r>
    </w:p>
    <w:p>
      <w:pPr>
        <w:spacing w:line="360" w:lineRule="auto"/>
        <w:rPr>
          <w:rFonts w:hint="default" w:ascii="宋体" w:hAnsi="宋体" w:eastAsia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.项目编号：</w:t>
      </w:r>
      <w:r>
        <w:rPr>
          <w:rFonts w:ascii="宋体" w:hAnsi="宋体"/>
          <w:color w:val="auto"/>
          <w:sz w:val="24"/>
          <w:highlight w:val="none"/>
        </w:rPr>
        <w:t>ZYZB-2022-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844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.项目名称：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/>
          <w:color w:val="auto"/>
          <w:sz w:val="24"/>
          <w:highlight w:val="none"/>
        </w:rPr>
        <w:t>聚焦离子束电子束双束显微镜</w:t>
      </w:r>
      <w:r>
        <w:rPr>
          <w:rFonts w:hint="eastAsia" w:ascii="宋体" w:hAnsi="宋体"/>
          <w:bCs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1560" w:hanging="1560" w:hangingChars="65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.预算金额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人民币800万元</w:t>
      </w:r>
    </w:p>
    <w:p>
      <w:pPr>
        <w:spacing w:line="360" w:lineRule="auto"/>
        <w:ind w:left="1560" w:hanging="1560" w:hangingChars="6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</w:t>
      </w:r>
      <w:r>
        <w:rPr>
          <w:rFonts w:ascii="宋体" w:hAnsi="宋体"/>
          <w:color w:val="auto"/>
          <w:sz w:val="24"/>
          <w:highlight w:val="none"/>
        </w:rPr>
        <w:t>最高限价（</w:t>
      </w:r>
      <w:r>
        <w:rPr>
          <w:rFonts w:hint="eastAsia" w:ascii="宋体" w:hAnsi="宋体"/>
          <w:color w:val="auto"/>
          <w:sz w:val="24"/>
          <w:highlight w:val="none"/>
        </w:rPr>
        <w:t>如有</w:t>
      </w:r>
      <w:r>
        <w:rPr>
          <w:rFonts w:ascii="宋体" w:hAnsi="宋体"/>
          <w:color w:val="auto"/>
          <w:sz w:val="24"/>
          <w:highlight w:val="none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：人民币800万元</w:t>
      </w:r>
    </w:p>
    <w:p>
      <w:pPr>
        <w:spacing w:line="360" w:lineRule="auto"/>
        <w:rPr>
          <w:rFonts w:ascii="宋体" w:hAnsi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5.</w:t>
      </w:r>
      <w:r>
        <w:rPr>
          <w:rFonts w:ascii="宋体" w:hAnsi="宋体"/>
          <w:color w:val="auto"/>
          <w:sz w:val="24"/>
          <w:highlight w:val="none"/>
        </w:rPr>
        <w:t>采购需求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tbl>
      <w:tblPr>
        <w:tblStyle w:val="7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78"/>
        <w:gridCol w:w="1521"/>
        <w:gridCol w:w="317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标的名称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数量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(单位：台)</w:t>
            </w:r>
          </w:p>
        </w:tc>
        <w:tc>
          <w:tcPr>
            <w:tcW w:w="19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是否接受进口产品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华北电力大学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聚焦离子束电子束双束显微镜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1台</w:t>
            </w:r>
          </w:p>
        </w:tc>
        <w:tc>
          <w:tcPr>
            <w:tcW w:w="1924" w:type="pct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离子源种类：液态Ga离子源；交叉点分辨率：4.0nm @ 30kV (多边法)；2.5nm @ 30kV (选边法)；加速电压：0.5kV - 30 kV；束流强度：0.1pA - 100nA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是</w:t>
            </w:r>
          </w:p>
        </w:tc>
      </w:tr>
    </w:tbl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具体采购需求详见第四章</w:t>
      </w:r>
      <w:r>
        <w:rPr>
          <w:rFonts w:hint="eastAsia" w:ascii="宋体" w:hAnsi="宋体"/>
          <w:color w:val="auto"/>
          <w:sz w:val="24"/>
          <w:highlight w:val="none"/>
        </w:rPr>
        <w:t>采购</w:t>
      </w:r>
      <w:r>
        <w:rPr>
          <w:rFonts w:ascii="宋体" w:hAnsi="宋体"/>
          <w:color w:val="auto"/>
          <w:sz w:val="24"/>
          <w:highlight w:val="none"/>
        </w:rPr>
        <w:t>需求。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6.</w:t>
      </w:r>
      <w:r>
        <w:rPr>
          <w:rFonts w:ascii="宋体" w:hAnsi="宋体"/>
          <w:color w:val="auto"/>
          <w:sz w:val="24"/>
          <w:highlight w:val="none"/>
        </w:rPr>
        <w:t>合同履行期限：</w:t>
      </w:r>
      <w:r>
        <w:rPr>
          <w:rFonts w:hint="eastAsia" w:ascii="宋体" w:hAnsi="宋体"/>
          <w:color w:val="auto"/>
          <w:sz w:val="24"/>
          <w:highlight w:val="none"/>
        </w:rPr>
        <w:t>进口仪器交货时间：</w:t>
      </w:r>
      <w:r>
        <w:rPr>
          <w:rFonts w:hint="eastAsia" w:ascii="宋体" w:hAnsi="宋体"/>
          <w:bCs/>
          <w:color w:val="auto"/>
          <w:sz w:val="24"/>
          <w:highlight w:val="none"/>
        </w:rPr>
        <w:t>合同签订后14个月内完成所有设备安装、调试，并交付使用；国产仪器或非免税仪器交货时间：合同签订后12个月内完成所有设备安装、调试，并交付使用。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7.本项目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不</w:t>
      </w:r>
      <w:r>
        <w:rPr>
          <w:rFonts w:hint="eastAsia" w:ascii="宋体" w:hAnsi="宋体"/>
          <w:color w:val="auto"/>
          <w:sz w:val="24"/>
          <w:highlight w:val="none"/>
        </w:rPr>
        <w:t>接受</w:t>
      </w:r>
      <w:r>
        <w:rPr>
          <w:rFonts w:ascii="宋体" w:hAnsi="宋体"/>
          <w:color w:val="auto"/>
          <w:sz w:val="24"/>
          <w:highlight w:val="none"/>
        </w:rPr>
        <w:t>联合体投标。</w:t>
      </w: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二</w:t>
      </w:r>
      <w:r>
        <w:rPr>
          <w:rFonts w:ascii="宋体" w:hAnsi="宋体"/>
          <w:b/>
          <w:color w:val="auto"/>
          <w:sz w:val="24"/>
          <w:highlight w:val="none"/>
        </w:rPr>
        <w:t>、</w:t>
      </w:r>
      <w:r>
        <w:rPr>
          <w:rFonts w:hint="eastAsia" w:ascii="宋体" w:hAnsi="宋体"/>
          <w:b/>
          <w:color w:val="auto"/>
          <w:sz w:val="24"/>
          <w:highlight w:val="none"/>
        </w:rPr>
        <w:t>投标人</w:t>
      </w:r>
      <w:r>
        <w:rPr>
          <w:rFonts w:ascii="宋体" w:hAnsi="宋体"/>
          <w:b/>
          <w:color w:val="auto"/>
          <w:sz w:val="24"/>
          <w:highlight w:val="none"/>
        </w:rPr>
        <w:t>的资格要求：</w:t>
      </w:r>
    </w:p>
    <w:p>
      <w:pPr>
        <w:spacing w:line="360" w:lineRule="auto"/>
        <w:ind w:left="425" w:hanging="424" w:hangingChars="177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.</w:t>
      </w:r>
      <w:r>
        <w:rPr>
          <w:rFonts w:ascii="宋体" w:hAnsi="宋体"/>
          <w:color w:val="auto"/>
          <w:sz w:val="24"/>
          <w:highlight w:val="none"/>
        </w:rPr>
        <w:t>满足</w:t>
      </w:r>
      <w:r>
        <w:rPr>
          <w:rFonts w:hint="eastAsia" w:ascii="宋体" w:hAnsi="宋体"/>
          <w:color w:val="auto"/>
          <w:sz w:val="24"/>
          <w:highlight w:val="none"/>
        </w:rPr>
        <w:t>«中华人民共和国</w:t>
      </w:r>
      <w:r>
        <w:rPr>
          <w:rFonts w:ascii="宋体" w:hAnsi="宋体"/>
          <w:color w:val="auto"/>
          <w:sz w:val="24"/>
          <w:highlight w:val="none"/>
        </w:rPr>
        <w:t>政府采购法</w:t>
      </w:r>
      <w:r>
        <w:rPr>
          <w:rFonts w:hint="eastAsia" w:ascii="宋体" w:hAnsi="宋体"/>
          <w:color w:val="auto"/>
          <w:sz w:val="24"/>
          <w:highlight w:val="none"/>
        </w:rPr>
        <w:t>»</w:t>
      </w:r>
      <w:r>
        <w:rPr>
          <w:rFonts w:hint="eastAsia" w:ascii="宋体" w:hAnsi="宋体" w:cs="宋体"/>
          <w:color w:val="auto"/>
          <w:sz w:val="24"/>
          <w:highlight w:val="none"/>
        </w:rPr>
        <w:t>第二十二条规定：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color w:val="auto"/>
          <w:sz w:val="24"/>
          <w:highlight w:val="none"/>
        </w:rPr>
        <w:t>具有独立承担民事责任的能力；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（2）</w:t>
      </w:r>
      <w:r>
        <w:rPr>
          <w:rFonts w:ascii="宋体" w:hAnsi="宋体"/>
          <w:color w:val="auto"/>
          <w:sz w:val="24"/>
          <w:szCs w:val="24"/>
          <w:highlight w:val="none"/>
        </w:rPr>
        <w:t>具有良好的商业信誉和健全的财务会计制度；</w:t>
      </w:r>
      <w:r>
        <w:rPr>
          <w:rFonts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（3</w:t>
      </w:r>
      <w:r>
        <w:rPr>
          <w:rFonts w:ascii="宋体" w:hAnsi="宋体"/>
          <w:color w:val="auto"/>
          <w:sz w:val="24"/>
          <w:szCs w:val="24"/>
          <w:highlight w:val="none"/>
        </w:rPr>
        <w:t>）具有履行合同所必需的设备和专业技术能力；</w:t>
      </w:r>
      <w:r>
        <w:rPr>
          <w:rFonts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ascii="宋体" w:hAnsi="宋体"/>
          <w:color w:val="auto"/>
          <w:sz w:val="24"/>
          <w:szCs w:val="24"/>
          <w:highlight w:val="none"/>
        </w:rPr>
        <w:t>4）有依法缴纳税收和社会保障资金的良好记录；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ascii="宋体" w:hAnsi="宋体"/>
          <w:color w:val="auto"/>
          <w:sz w:val="24"/>
          <w:szCs w:val="24"/>
          <w:highlight w:val="none"/>
        </w:rPr>
        <w:t>5）参加政府采购活动前三年内，在经营活动中没有重大违法记录；</w:t>
      </w:r>
    </w:p>
    <w:p>
      <w:pPr>
        <w:pStyle w:val="9"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（6</w:t>
      </w:r>
      <w:r>
        <w:rPr>
          <w:rFonts w:ascii="宋体" w:hAnsi="宋体"/>
          <w:color w:val="auto"/>
          <w:sz w:val="24"/>
          <w:highlight w:val="none"/>
        </w:rPr>
        <w:t>）法律、行政法规规定的其他条件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落实</w:t>
      </w:r>
      <w:r>
        <w:rPr>
          <w:rFonts w:ascii="宋体" w:hAnsi="宋体"/>
          <w:color w:val="auto"/>
          <w:sz w:val="24"/>
          <w:highlight w:val="none"/>
        </w:rPr>
        <w:t>政府采购政策需满足的资格要求：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（1）不</w:t>
      </w:r>
      <w:r>
        <w:rPr>
          <w:rFonts w:ascii="宋体" w:hAnsi="宋体"/>
          <w:color w:val="auto"/>
          <w:sz w:val="24"/>
          <w:highlight w:val="none"/>
        </w:rPr>
        <w:t>专门面向中小企业</w:t>
      </w:r>
      <w:r>
        <w:rPr>
          <w:rFonts w:hint="eastAsia" w:ascii="宋体" w:hAnsi="宋体"/>
          <w:color w:val="auto"/>
          <w:sz w:val="24"/>
          <w:highlight w:val="none"/>
        </w:rPr>
        <w:t>采购</w:t>
      </w:r>
      <w:r>
        <w:rPr>
          <w:rFonts w:hint="eastAsia" w:ascii="宋体" w:hAnsi="宋体"/>
          <w:bCs/>
          <w:color w:val="auto"/>
          <w:sz w:val="24"/>
          <w:highlight w:val="none"/>
        </w:rPr>
        <w:t>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5"/>
        <w:spacing w:line="360" w:lineRule="auto"/>
        <w:ind w:firstLine="0" w:firstLineChars="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</w:t>
      </w:r>
      <w:r>
        <w:rPr>
          <w:rFonts w:ascii="宋体" w:hAnsi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3.本项目的</w:t>
      </w:r>
      <w:r>
        <w:rPr>
          <w:rFonts w:ascii="宋体" w:hAnsi="宋体"/>
          <w:b/>
          <w:bCs/>
          <w:color w:val="auto"/>
          <w:sz w:val="24"/>
          <w:highlight w:val="none"/>
        </w:rPr>
        <w:t>特定资格要求：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b/>
          <w:bCs/>
          <w:color w:val="auto"/>
          <w:sz w:val="24"/>
          <w:highlight w:val="none"/>
          <w:u w:val="single"/>
        </w:rPr>
        <w:t>/</w:t>
      </w:r>
      <w:r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 。</w:t>
      </w:r>
    </w:p>
    <w:p>
      <w:pPr>
        <w:spacing w:line="360" w:lineRule="auto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三、</w:t>
      </w:r>
      <w:r>
        <w:rPr>
          <w:rFonts w:ascii="宋体" w:hAnsi="宋体"/>
          <w:b/>
          <w:color w:val="auto"/>
          <w:sz w:val="24"/>
          <w:highlight w:val="none"/>
        </w:rPr>
        <w:t>获取招标文件：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时间</w:t>
      </w:r>
      <w:r>
        <w:rPr>
          <w:rFonts w:ascii="宋体" w:hAnsi="宋体"/>
          <w:color w:val="auto"/>
          <w:sz w:val="24"/>
          <w:highlight w:val="none"/>
        </w:rPr>
        <w:t>：2022</w:t>
      </w:r>
      <w:r>
        <w:rPr>
          <w:rFonts w:hint="eastAsia" w:ascii="宋体" w:hAnsi="宋体"/>
          <w:color w:val="auto"/>
          <w:sz w:val="24"/>
          <w:highlight w:val="none"/>
        </w:rPr>
        <w:t>年12月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02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ascii="宋体" w:hAnsi="宋体"/>
          <w:color w:val="auto"/>
          <w:sz w:val="24"/>
          <w:highlight w:val="none"/>
        </w:rPr>
        <w:t>至2022年</w:t>
      </w:r>
      <w:r>
        <w:rPr>
          <w:rFonts w:hint="eastAsia" w:ascii="宋体" w:hAnsi="宋体"/>
          <w:color w:val="auto"/>
          <w:sz w:val="24"/>
          <w:highlight w:val="none"/>
        </w:rPr>
        <w:t>12月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4"/>
          <w:highlight w:val="none"/>
        </w:rPr>
        <w:t>日，</w:t>
      </w:r>
      <w:r>
        <w:rPr>
          <w:rFonts w:ascii="宋体" w:hAnsi="宋体"/>
          <w:color w:val="auto"/>
          <w:sz w:val="24"/>
          <w:highlight w:val="none"/>
        </w:rPr>
        <w:t>每天上午9:00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ascii="宋体" w:hAnsi="宋体"/>
          <w:color w:val="auto"/>
          <w:sz w:val="24"/>
          <w:highlight w:val="none"/>
        </w:rPr>
        <w:t>11:30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下午13:30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7</w:t>
      </w:r>
      <w:r>
        <w:rPr>
          <w:rFonts w:ascii="宋体" w:hAnsi="宋体"/>
          <w:color w:val="auto"/>
          <w:sz w:val="24"/>
          <w:highlight w:val="none"/>
        </w:rPr>
        <w:t>:00</w:t>
      </w:r>
      <w:r>
        <w:rPr>
          <w:rFonts w:hint="eastAsia" w:ascii="宋体" w:hAnsi="宋体"/>
          <w:color w:val="auto"/>
          <w:sz w:val="24"/>
          <w:highlight w:val="none"/>
        </w:rPr>
        <w:t>（北京时间</w:t>
      </w:r>
      <w:r>
        <w:rPr>
          <w:rFonts w:ascii="宋体" w:hAnsi="宋体"/>
          <w:color w:val="auto"/>
          <w:sz w:val="24"/>
          <w:highlight w:val="none"/>
        </w:rPr>
        <w:t>，法定节假日除外</w:t>
      </w:r>
      <w:r>
        <w:rPr>
          <w:rFonts w:hint="eastAsia" w:ascii="宋体" w:hAnsi="宋体"/>
          <w:color w:val="auto"/>
          <w:sz w:val="24"/>
          <w:highlight w:val="none"/>
        </w:rPr>
        <w:t>）。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地点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北京市丰台区东旭国际中心C座11层1106室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3.方式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现</w:t>
      </w: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场获取或邮件方式获取。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（1）现场获取。领取文件时请携带以下资料：如领取人为法定代表人：投标单位开具的法人身份证明原件、法人本人身份证原件及加盖公章复印件；如领取人为授权代理人：</w:t>
      </w:r>
      <w:r>
        <w:rPr>
          <w:rFonts w:hint="eastAsia" w:ascii="宋体" w:hAnsi="宋体"/>
          <w:color w:val="auto"/>
          <w:sz w:val="24"/>
          <w:highlight w:val="none"/>
        </w:rPr>
        <w:t>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（2）邮件方式获取。有意愿参加本项目投标</w:t>
      </w:r>
      <w:r>
        <w:rPr>
          <w:rFonts w:ascii="宋体" w:hAnsi="宋体"/>
          <w:color w:val="auto"/>
          <w:sz w:val="24"/>
          <w:highlight w:val="none"/>
        </w:rPr>
        <w:t>单位</w:t>
      </w:r>
      <w:r>
        <w:rPr>
          <w:rFonts w:hint="eastAsia" w:ascii="宋体" w:hAnsi="宋体"/>
          <w:color w:val="auto"/>
          <w:sz w:val="24"/>
          <w:highlight w:val="none"/>
        </w:rPr>
        <w:t>，将以下资料的扫描件发送至邮箱zhaobiao01@zyzbdl.com邮件标题为“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华北电力大学</w:t>
      </w:r>
      <w:r>
        <w:rPr>
          <w:rFonts w:hint="eastAsia" w:ascii="宋体" w:hAnsi="宋体"/>
          <w:color w:val="auto"/>
          <w:sz w:val="24"/>
          <w:highlight w:val="none"/>
        </w:rPr>
        <w:t>聚焦离子束电子束双束显微镜+单位名称”：①法人身份证明或法定代表人授权委托书扫描件；②领取人本人身份证加盖单位公章复印件的扫描件。</w:t>
      </w:r>
    </w:p>
    <w:p>
      <w:pPr>
        <w:spacing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4.售价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每本</w:t>
      </w:r>
      <w:r>
        <w:rPr>
          <w:rFonts w:ascii="宋体" w:hAnsi="宋体"/>
          <w:color w:val="auto"/>
          <w:sz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四、</w:t>
      </w:r>
      <w:r>
        <w:rPr>
          <w:rFonts w:ascii="宋体" w:hAnsi="宋体"/>
          <w:b/>
          <w:color w:val="auto"/>
          <w:sz w:val="24"/>
          <w:highlight w:val="none"/>
        </w:rPr>
        <w:t>提交投标文件截止时间、开标时间和地点：</w:t>
      </w:r>
    </w:p>
    <w:p>
      <w:pPr>
        <w:pStyle w:val="10"/>
        <w:spacing w:line="360" w:lineRule="auto"/>
        <w:ind w:firstLine="0"/>
        <w:rPr>
          <w:rFonts w:hAnsi="宋体"/>
          <w:color w:val="auto"/>
          <w:kern w:val="2"/>
          <w:sz w:val="24"/>
          <w:szCs w:val="24"/>
          <w:highlight w:val="none"/>
        </w:rPr>
      </w:pP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投标文件递交时间：</w:t>
      </w:r>
      <w:r>
        <w:rPr>
          <w:rFonts w:hAnsi="宋体"/>
          <w:color w:val="auto"/>
          <w:spacing w:val="20"/>
          <w:kern w:val="2"/>
          <w:sz w:val="24"/>
          <w:szCs w:val="24"/>
          <w:highlight w:val="none"/>
        </w:rPr>
        <w:t>2022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年12月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22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日9时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</w:t>
      </w:r>
      <w:r>
        <w:rPr>
          <w:rFonts w:hAnsi="宋体"/>
          <w:color w:val="auto"/>
          <w:spacing w:val="20"/>
          <w:kern w:val="2"/>
          <w:sz w:val="24"/>
          <w:szCs w:val="24"/>
          <w:highlight w:val="none"/>
        </w:rPr>
        <w:t>0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分至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时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Ansi="宋体"/>
          <w:color w:val="auto"/>
          <w:spacing w:val="20"/>
          <w:kern w:val="2"/>
          <w:sz w:val="24"/>
          <w:szCs w:val="24"/>
          <w:highlight w:val="none"/>
        </w:rPr>
        <w:t>0</w:t>
      </w:r>
      <w:r>
        <w:rPr>
          <w:rFonts w:hint="eastAsia" w:hAnsi="宋体"/>
          <w:color w:val="auto"/>
          <w:spacing w:val="20"/>
          <w:kern w:val="2"/>
          <w:sz w:val="24"/>
          <w:szCs w:val="24"/>
          <w:highlight w:val="none"/>
        </w:rPr>
        <w:t>分</w:t>
      </w:r>
      <w:r>
        <w:rPr>
          <w:rFonts w:hint="eastAsia" w:hAnsi="宋体"/>
          <w:color w:val="auto"/>
          <w:kern w:val="2"/>
          <w:sz w:val="24"/>
          <w:szCs w:val="24"/>
          <w:highlight w:val="none"/>
        </w:rPr>
        <w:t>（北京时间）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投标文件截止时间、开标时间：</w:t>
      </w:r>
      <w:r>
        <w:rPr>
          <w:rFonts w:ascii="宋体" w:hAnsi="宋体"/>
          <w:color w:val="auto"/>
          <w:sz w:val="24"/>
          <w:highlight w:val="none"/>
        </w:rPr>
        <w:t>2022</w:t>
      </w:r>
      <w:r>
        <w:rPr>
          <w:rFonts w:hint="eastAsia" w:ascii="宋体" w:hAnsi="宋体"/>
          <w:color w:val="auto"/>
          <w:sz w:val="24"/>
          <w:highlight w:val="none"/>
        </w:rPr>
        <w:t>年12月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auto"/>
          <w:sz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highlight w:val="none"/>
        </w:rPr>
        <w:t>分（北京时间）</w:t>
      </w:r>
    </w:p>
    <w:p>
      <w:pPr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2第二会议室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>
      <w:pPr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五、</w:t>
      </w:r>
      <w:r>
        <w:rPr>
          <w:rFonts w:ascii="宋体" w:hAnsi="宋体"/>
          <w:b/>
          <w:color w:val="auto"/>
          <w:sz w:val="24"/>
          <w:highlight w:val="none"/>
        </w:rPr>
        <w:t>公告期限：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自</w:t>
      </w:r>
      <w:r>
        <w:rPr>
          <w:rFonts w:ascii="宋体" w:hAnsi="宋体"/>
          <w:color w:val="auto"/>
          <w:sz w:val="24"/>
          <w:highlight w:val="none"/>
        </w:rPr>
        <w:t>本公告</w:t>
      </w:r>
      <w:r>
        <w:rPr>
          <w:rFonts w:hint="eastAsia" w:ascii="宋体" w:hAnsi="宋体"/>
          <w:color w:val="auto"/>
          <w:sz w:val="24"/>
          <w:highlight w:val="none"/>
        </w:rPr>
        <w:t>发布之日</w:t>
      </w:r>
      <w:r>
        <w:rPr>
          <w:rFonts w:ascii="宋体" w:hAnsi="宋体"/>
          <w:color w:val="auto"/>
          <w:sz w:val="24"/>
          <w:highlight w:val="none"/>
        </w:rPr>
        <w:t>起</w:t>
      </w:r>
      <w:r>
        <w:rPr>
          <w:rFonts w:hint="eastAsia" w:ascii="宋体" w:hAnsi="宋体"/>
          <w:color w:val="auto"/>
          <w:sz w:val="24"/>
          <w:highlight w:val="none"/>
        </w:rPr>
        <w:t>5个</w:t>
      </w:r>
      <w:r>
        <w:rPr>
          <w:rFonts w:ascii="宋体" w:hAnsi="宋体"/>
          <w:color w:val="auto"/>
          <w:sz w:val="24"/>
          <w:highlight w:val="none"/>
        </w:rPr>
        <w:t>工作日。</w:t>
      </w:r>
    </w:p>
    <w:p>
      <w:pPr>
        <w:widowControl/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六、其他</w:t>
      </w:r>
      <w:r>
        <w:rPr>
          <w:rFonts w:ascii="宋体" w:hAnsi="宋体"/>
          <w:b/>
          <w:color w:val="auto"/>
          <w:sz w:val="24"/>
          <w:highlight w:val="none"/>
        </w:rPr>
        <w:t>补充事宜</w:t>
      </w:r>
    </w:p>
    <w:p>
      <w:pPr>
        <w:spacing w:line="432" w:lineRule="auto"/>
        <w:ind w:firstLine="42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本项目招标公告在</w:t>
      </w:r>
      <w:r>
        <w:rPr>
          <w:rFonts w:hint="eastAsia" w:ascii="宋体" w:hAnsi="宋体"/>
          <w:b/>
          <w:color w:val="auto"/>
          <w:sz w:val="24"/>
          <w:highlight w:val="none"/>
        </w:rPr>
        <w:t>中国政府采购网、华北电力大学官网</w:t>
      </w:r>
      <w:r>
        <w:rPr>
          <w:rFonts w:hint="eastAsia" w:ascii="宋体" w:hAnsi="宋体"/>
          <w:color w:val="auto"/>
          <w:sz w:val="24"/>
          <w:highlight w:val="none"/>
        </w:rPr>
        <w:t>发布</w:t>
      </w:r>
      <w:r>
        <w:rPr>
          <w:rFonts w:ascii="宋体" w:hAnsi="宋体"/>
          <w:color w:val="auto"/>
          <w:sz w:val="24"/>
          <w:highlight w:val="none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七、</w:t>
      </w:r>
      <w:r>
        <w:rPr>
          <w:rFonts w:ascii="宋体" w:hAnsi="宋体"/>
          <w:b/>
          <w:color w:val="auto"/>
          <w:sz w:val="24"/>
          <w:highlight w:val="none"/>
        </w:rPr>
        <w:t>对本次招标提出询问，请按以下方式联系</w:t>
      </w:r>
      <w:r>
        <w:rPr>
          <w:rFonts w:hint="eastAsia" w:ascii="宋体" w:hAnsi="宋体"/>
          <w:b/>
          <w:color w:val="auto"/>
          <w:sz w:val="24"/>
          <w:highlight w:val="none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招标人</w:t>
      </w:r>
      <w:r>
        <w:rPr>
          <w:rFonts w:ascii="宋体" w:hAnsi="宋体"/>
          <w:color w:val="auto"/>
          <w:sz w:val="24"/>
          <w:highlight w:val="none"/>
        </w:rPr>
        <w:t>信息：</w:t>
      </w:r>
    </w:p>
    <w:p>
      <w:pPr>
        <w:widowControl/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名称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华北电力大学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地址：北京市昌平区北农路2号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张老师010-61772996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2.采购代理机构信息</w:t>
      </w:r>
      <w:r>
        <w:rPr>
          <w:rFonts w:ascii="宋体" w:hAnsi="宋体"/>
          <w:color w:val="auto"/>
          <w:sz w:val="24"/>
          <w:highlight w:val="none"/>
        </w:rPr>
        <w:t>：</w:t>
      </w:r>
    </w:p>
    <w:p>
      <w:pPr>
        <w:widowControl/>
        <w:spacing w:line="432" w:lineRule="auto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ab/>
      </w:r>
      <w:r>
        <w:rPr>
          <w:rFonts w:hint="eastAsia" w:ascii="宋体" w:hAnsi="宋体"/>
          <w:color w:val="auto"/>
          <w:sz w:val="24"/>
          <w:highlight w:val="none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地址：北京市丰台区东旭国际中心C座11层1106室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李倩、卢雪、张书玲、王斌、汪辉、王世杰、刘晶晶010-60624505-804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3.</w:t>
      </w:r>
      <w:r>
        <w:rPr>
          <w:rFonts w:hint="eastAsia" w:ascii="宋体" w:hAnsi="宋体"/>
          <w:color w:val="auto"/>
          <w:sz w:val="24"/>
          <w:highlight w:val="none"/>
        </w:rPr>
        <w:t>项目</w:t>
      </w:r>
      <w:r>
        <w:rPr>
          <w:rFonts w:ascii="宋体" w:hAnsi="宋体"/>
          <w:color w:val="auto"/>
          <w:sz w:val="24"/>
          <w:highlight w:val="none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项目联系人</w:t>
      </w:r>
      <w:r>
        <w:rPr>
          <w:rFonts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李倩、卢雪、张书玲、王斌、汪辉、王世杰、刘晶晶</w:t>
      </w:r>
    </w:p>
    <w:p>
      <w:pPr>
        <w:widowControl/>
        <w:spacing w:line="432" w:lineRule="auto"/>
        <w:ind w:firstLine="42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电话：010-60624505-804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DlhN2M5MTkwZmE4N2Q1NDk5NDNmODBiOGU3ODgifQ=="/>
  </w:docVars>
  <w:rsids>
    <w:rsidRoot w:val="00000000"/>
    <w:rsid w:val="08EE7D59"/>
    <w:rsid w:val="4DA82E97"/>
    <w:rsid w:val="530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1541</Words>
  <Characters>1731</Characters>
  <Lines>0</Lines>
  <Paragraphs>0</Paragraphs>
  <TotalTime>0</TotalTime>
  <ScaleCrop>false</ScaleCrop>
  <LinksUpToDate>false</LinksUpToDate>
  <CharactersWithSpaces>1753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2022-12-02T09:19:00Z</dcterms:created>
  <dc:creator>wb</dc:creator>
  <cp:lastModifiedBy>唯你独乐</cp:lastModifiedBy>
  <dcterms:modified xsi:type="dcterms:W3CDTF">2022-12-02T12:51:43Z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078A4290472740A29A8F5A4628EDD397</vt:lpwstr>
  </property>
</Properties>
</file>