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int="eastAsia" w:hAnsi="宋体"/>
          <w:sz w:val="36"/>
          <w:szCs w:val="36"/>
          <w:lang w:val="en-US" w:eastAsia="zh-CN"/>
        </w:rPr>
      </w:pPr>
      <w:r>
        <w:rPr>
          <w:rFonts w:hint="eastAsia" w:hAnsi="宋体"/>
          <w:sz w:val="36"/>
          <w:szCs w:val="36"/>
          <w:lang w:val="en-US" w:eastAsia="zh-CN"/>
        </w:rPr>
        <w:t>华北电力大学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3D</w:t>
      </w:r>
      <w:r>
        <w:rPr>
          <w:rFonts w:hint="eastAsia" w:hAnsi="宋体"/>
          <w:sz w:val="36"/>
          <w:szCs w:val="36"/>
          <w:lang w:val="en-US" w:eastAsia="zh-CN"/>
        </w:rPr>
        <w:t>测量激光显微镜</w:t>
      </w:r>
    </w:p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Ansi="宋体"/>
          <w:sz w:val="36"/>
          <w:szCs w:val="36"/>
        </w:rPr>
      </w:pPr>
      <w:r>
        <w:rPr>
          <w:rFonts w:hint="eastAsia" w:hAnsi="宋体"/>
          <w:sz w:val="36"/>
          <w:szCs w:val="36"/>
          <w:lang w:val="en-US" w:eastAsia="zh-CN"/>
        </w:rPr>
        <w:t>招标公告</w:t>
      </w:r>
    </w:p>
    <w:p>
      <w:bookmarkStart w:id="0" w:name="_Toc35393621"/>
      <w:bookmarkStart w:id="1" w:name="_Toc28359002"/>
      <w:bookmarkStart w:id="2" w:name="_Toc35393790"/>
      <w:bookmarkStart w:id="3" w:name="_Toc28359079"/>
      <w:bookmarkStart w:id="4" w:name="_Hlk24379207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  <w:t>(华北电力大学3D测量激光显微镜)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 xml:space="preserve"> 招标项目的潜在投标人应在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  <w:t>（华采招标集团有限公司电子邮箱）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获取招标文件，并于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  <w:t>2022年12月28日上午9:30</w:t>
      </w:r>
      <w:r>
        <w:rPr>
          <w:rFonts w:hint="eastAsia" w:ascii="宋体" w:hAnsi="宋体" w:eastAsia="宋体" w:cs="宋体"/>
          <w:bCs/>
          <w:i w:val="0"/>
          <w:iCs w:val="0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bCs/>
          <w:i w:val="0"/>
          <w:iCs w:val="0"/>
          <w:sz w:val="24"/>
          <w:szCs w:val="24"/>
        </w:rPr>
        <w:t>北京时间）前递交投标文件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5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项目代理编号：HCZB-2022-ZB1309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bookmarkEnd w:id="4"/>
      <w:r>
        <w:rPr>
          <w:rFonts w:hint="eastAsia" w:ascii="宋体" w:hAnsi="宋体"/>
          <w:sz w:val="24"/>
        </w:rPr>
        <w:t>华北电力大学3D测量激光显微镜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预算金额：90万元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采购需求：3D测量激光显微镜采购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  <w:bookmarkStart w:id="38" w:name="_GoBack"/>
      <w:bookmarkEnd w:id="38"/>
    </w:p>
    <w:p>
      <w:pPr>
        <w:spacing w:line="360" w:lineRule="auto"/>
        <w:rPr>
          <w:b/>
          <w:bCs/>
          <w:sz w:val="24"/>
          <w:szCs w:val="32"/>
        </w:rPr>
      </w:pPr>
      <w:bookmarkStart w:id="6" w:name="_Toc14517"/>
      <w:bookmarkStart w:id="7" w:name="_Toc35393791"/>
      <w:bookmarkStart w:id="8" w:name="_Toc28359080"/>
      <w:bookmarkStart w:id="9" w:name="_Toc28359003"/>
      <w:bookmarkStart w:id="10" w:name="_Toc35393622"/>
      <w:r>
        <w:rPr>
          <w:rFonts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bookmarkStart w:id="11" w:name="_Toc28359004"/>
      <w:bookmarkStart w:id="12" w:name="_Toc28359081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/>
        </w:rPr>
        <w:t>本项目非专门面向中小型、微型企业（监狱、戒毒企业、残疾人福利性单位视同小微企业）采购。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）投标人必须向采购代理机构购买招标文件并登记备案，未向采购代理机构购买招标文件并登记备案的无资格参加本次投标；</w:t>
      </w:r>
    </w:p>
    <w:p>
      <w:pPr>
        <w:pStyle w:val="6"/>
      </w:pPr>
      <w:r>
        <w:rPr>
          <w:rFonts w:hint="eastAsia" w:ascii="宋体" w:hAnsi="宋体"/>
          <w:sz w:val="24"/>
        </w:rPr>
        <w:t xml:space="preserve">（4）本项目接受进口产品。 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3" w:name="_Toc35393792"/>
      <w:bookmarkStart w:id="14" w:name="_Toc16466"/>
      <w:bookmarkStart w:id="15" w:name="_Toc35393623"/>
      <w:r>
        <w:rPr>
          <w:rFonts w:hint="eastAsia"/>
          <w:b/>
          <w:bCs/>
          <w:sz w:val="24"/>
          <w:szCs w:val="32"/>
        </w:rPr>
        <w:t>三、获取招标文件</w:t>
      </w:r>
      <w:bookmarkEnd w:id="11"/>
      <w:bookmarkEnd w:id="12"/>
      <w:bookmarkEnd w:id="13"/>
      <w:bookmarkEnd w:id="14"/>
      <w:bookmarkEnd w:id="1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u w:val="single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</w:rPr>
        <w:t>日，每天上午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</w:rPr>
        <w:t>邮件形式获取，无需提供资料。即将《报名表》（格式自拟，需包含单位名称、联系人、电话、邮箱）及汇款底单截图加盖单位公章后发送至邮箱hczb104@163.com，同时在邮件主题注明 “ZB1309 XXX公司报名”，并在邮件中填写开票信息。（开户名：华采招标集团有限公司；开户行：建行北京西客站支行；账号：1100 1028 0000 5300 6877）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6" w:name="_Toc28359005"/>
      <w:bookmarkStart w:id="17" w:name="_Toc28359082"/>
      <w:bookmarkStart w:id="18" w:name="_Toc18171"/>
      <w:bookmarkStart w:id="19" w:name="_Toc35393624"/>
      <w:bookmarkStart w:id="20" w:name="_Toc35393793"/>
      <w:r>
        <w:rPr>
          <w:rFonts w:hint="eastAsia"/>
          <w:b/>
          <w:bCs/>
          <w:sz w:val="24"/>
          <w:szCs w:val="32"/>
        </w:rPr>
        <w:t>四、提交投标文件</w:t>
      </w:r>
      <w:bookmarkEnd w:id="16"/>
      <w:bookmarkEnd w:id="17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u w:val="single"/>
        </w:rPr>
        <w:t>2022年12月</w:t>
      </w:r>
      <w:r>
        <w:rPr>
          <w:rFonts w:hint="eastAsia" w:ascii="宋体" w:hAnsi="宋体"/>
          <w:sz w:val="24"/>
          <w:u w:val="single"/>
          <w:lang w:val="en-US" w:eastAsia="zh-CN"/>
        </w:rPr>
        <w:t>28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  <w:lang w:val="en-US" w:eastAsia="zh-CN"/>
        </w:rPr>
        <w:t>上</w:t>
      </w:r>
      <w:r>
        <w:rPr>
          <w:rFonts w:hint="eastAsia" w:ascii="宋体" w:hAnsi="宋体"/>
          <w:sz w:val="24"/>
          <w:u w:val="single"/>
        </w:rPr>
        <w:t>午</w:t>
      </w:r>
      <w:r>
        <w:rPr>
          <w:rFonts w:hint="eastAsia" w:ascii="宋体" w:hAnsi="宋体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北京市丰台区广安路9号国投财富广场6号楼16层</w:t>
      </w:r>
      <w:r>
        <w:rPr>
          <w:rFonts w:hint="eastAsia" w:ascii="宋体" w:hAnsi="宋体" w:eastAsiaTheme="minorEastAsia"/>
          <w:sz w:val="24"/>
        </w:rPr>
        <w:t>第</w:t>
      </w:r>
      <w:r>
        <w:rPr>
          <w:rFonts w:hint="eastAsia" w:ascii="宋体" w:hAnsi="宋体" w:eastAsia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1" w:name="_Toc9136"/>
      <w:bookmarkStart w:id="22" w:name="_Toc35393625"/>
      <w:bookmarkStart w:id="23" w:name="_Toc35393794"/>
      <w:bookmarkStart w:id="24" w:name="_Toc28359084"/>
      <w:bookmarkStart w:id="25" w:name="_Toc28359007"/>
      <w:r>
        <w:rPr>
          <w:rFonts w:hint="eastAsia"/>
          <w:b/>
          <w:bCs/>
          <w:sz w:val="24"/>
          <w:szCs w:val="32"/>
        </w:rPr>
        <w:t>五、公告期限</w:t>
      </w:r>
      <w:bookmarkEnd w:id="21"/>
      <w:bookmarkEnd w:id="22"/>
      <w:bookmarkEnd w:id="23"/>
      <w:bookmarkEnd w:id="24"/>
      <w:bookmarkEnd w:id="25"/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6" w:name="_Toc35393626"/>
      <w:bookmarkStart w:id="27" w:name="_Toc35393795"/>
      <w:bookmarkStart w:id="28" w:name="_Toc8180"/>
      <w:r>
        <w:rPr>
          <w:rFonts w:hint="eastAsia"/>
          <w:b/>
          <w:bCs/>
          <w:sz w:val="24"/>
          <w:szCs w:val="32"/>
        </w:rPr>
        <w:t>六、其他补充事宜</w:t>
      </w:r>
      <w:bookmarkEnd w:id="26"/>
      <w:bookmarkEnd w:id="27"/>
      <w:bookmarkEnd w:id="28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29" w:name="_Toc28359008"/>
      <w:bookmarkStart w:id="30" w:name="_Toc35393627"/>
      <w:bookmarkStart w:id="31" w:name="_Toc1705"/>
      <w:bookmarkStart w:id="32" w:name="_Toc35393796"/>
      <w:bookmarkStart w:id="33" w:name="_Toc28359085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spacing w:line="360" w:lineRule="auto"/>
        <w:jc w:val="left"/>
        <w:rPr>
          <w:rFonts w:ascii="宋体" w:hAnsi="宋体"/>
          <w:sz w:val="24"/>
        </w:rPr>
      </w:pPr>
      <w:bookmarkStart w:id="34" w:name="_Toc28359086"/>
      <w:bookmarkStart w:id="35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4"/>
      <w:bookmarkEnd w:id="3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6" w:name="_Toc28359010"/>
      <w:bookmarkStart w:id="37" w:name="_Toc28359087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6"/>
      <w:bookmarkEnd w:id="3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rPr>
          <w:rFonts w:hint="eastAsia" w:ascii="宋体" w:hAnsi="宋体"/>
          <w:sz w:val="24"/>
        </w:rPr>
      </w:pPr>
    </w:p>
    <w:p>
      <w:pPr>
        <w:pStyle w:val="5"/>
        <w:wordWrap w:val="0"/>
        <w:jc w:val="right"/>
        <w:rPr>
          <w:rFonts w:hint="eastAsia" w:ascii="宋体" w:hAnsi="宋体"/>
          <w:sz w:val="24"/>
        </w:rPr>
      </w:pP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2022年12月7日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00000000"/>
    <w:rsid w:val="365454CD"/>
    <w:rsid w:val="3C294EB4"/>
    <w:rsid w:val="49291D26"/>
    <w:rsid w:val="4FE44E85"/>
    <w:rsid w:val="68F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1368</Characters>
  <Lines>0</Lines>
  <Paragraphs>0</Paragraphs>
  <TotalTime>4</TotalTime>
  <ScaleCrop>false</ScaleCrop>
  <LinksUpToDate>false</LinksUpToDate>
  <CharactersWithSpaces>1395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2022-12-07T03:58:00Z</dcterms:created>
  <dc:creator>Administrator</dc:creator>
  <cp:lastModifiedBy>hczb</cp:lastModifiedBy>
  <dcterms:modified xsi:type="dcterms:W3CDTF">2022-12-07T05:28:38Z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CDDA8B47128343DAA82EFBFCEB40F2A7</vt:lpwstr>
  </property>
</Properties>
</file>