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after="0" w:line="240" w:lineRule="auto"/>
        <w:rPr>
          <w:rFonts w:hAnsi="宋体"/>
          <w:sz w:val="36"/>
          <w:szCs w:val="36"/>
          <w:highlight w:val="none"/>
          <w:lang w:val="en-US"/>
        </w:rPr>
      </w:pPr>
      <w:bookmarkStart w:id="0" w:name="_Toc20691"/>
      <w:bookmarkStart w:id="1" w:name="_Toc22713"/>
      <w:r>
        <w:rPr>
          <w:rFonts w:hint="eastAsia" w:hAnsi="宋体"/>
          <w:sz w:val="36"/>
          <w:szCs w:val="36"/>
          <w:highlight w:val="none"/>
          <w:lang w:val="en-US"/>
        </w:rPr>
        <w:t>华北电力大学x射线吸收精细结构光谱仪</w:t>
      </w:r>
    </w:p>
    <w:p>
      <w:pPr>
        <w:pStyle w:val="7"/>
        <w:spacing w:before="0" w:after="0" w:line="240" w:lineRule="auto"/>
        <w:rPr>
          <w:rFonts w:hAnsi="宋体"/>
          <w:sz w:val="36"/>
          <w:szCs w:val="36"/>
          <w:highlight w:val="none"/>
        </w:rPr>
      </w:pPr>
      <w:r>
        <w:rPr>
          <w:rFonts w:hint="eastAsia" w:hAnsi="宋体"/>
          <w:sz w:val="36"/>
          <w:szCs w:val="36"/>
          <w:highlight w:val="none"/>
          <w:lang w:val="en-US"/>
        </w:rPr>
        <w:t>招标公告</w:t>
      </w:r>
      <w:bookmarkEnd w:id="0"/>
      <w:bookmarkEnd w:id="1"/>
    </w:p>
    <w:p>
      <w:pPr>
        <w:rPr>
          <w:highlight w:val="none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  <w:u w:val="single"/>
        </w:rPr>
        <w:t>(华北电力大学x射线吸收精细结构光谱仪</w:t>
      </w:r>
      <w:r>
        <w:rPr>
          <w:rFonts w:hint="eastAsia" w:ascii="宋体" w:hAnsi="宋体"/>
          <w:sz w:val="24"/>
          <w:u w:val="single"/>
        </w:rPr>
        <w:t>)</w:t>
      </w:r>
      <w:r>
        <w:rPr>
          <w:rFonts w:hint="eastAsia" w:ascii="宋体" w:hAnsi="宋体"/>
          <w:sz w:val="24"/>
        </w:rPr>
        <w:t xml:space="preserve"> 招标项目的潜在投标人应在</w:t>
      </w:r>
      <w:r>
        <w:rPr>
          <w:rFonts w:hint="eastAsia" w:ascii="宋体" w:hAnsi="宋体"/>
          <w:sz w:val="24"/>
          <w:u w:val="single"/>
        </w:rPr>
        <w:t>（华采招标集团有限公司电子邮箱）</w:t>
      </w:r>
      <w:r>
        <w:rPr>
          <w:rFonts w:hint="eastAsia" w:ascii="宋体" w:hAnsi="宋体"/>
          <w:sz w:val="24"/>
        </w:rPr>
        <w:t>获取招标文件，并</w:t>
      </w:r>
      <w:r>
        <w:rPr>
          <w:rFonts w:hint="eastAsia" w:ascii="宋体" w:hAnsi="宋体"/>
          <w:sz w:val="24"/>
          <w:highlight w:val="none"/>
        </w:rPr>
        <w:t>于</w:t>
      </w:r>
      <w:r>
        <w:rPr>
          <w:rFonts w:hint="eastAsia" w:ascii="宋体" w:hAnsi="宋体"/>
          <w:sz w:val="24"/>
          <w:highlight w:val="none"/>
          <w:u w:val="single"/>
        </w:rPr>
        <w:t>2022年12月23日上午09:30</w:t>
      </w:r>
      <w:r>
        <w:rPr>
          <w:rFonts w:hint="eastAsia" w:ascii="宋体" w:hAnsi="宋体"/>
          <w:bCs/>
          <w:sz w:val="24"/>
          <w:highlight w:val="none"/>
        </w:rPr>
        <w:t>（北京时间）前递交投标文件</w:t>
      </w:r>
      <w:r>
        <w:rPr>
          <w:rFonts w:hint="eastAsia" w:ascii="宋体" w:hAnsi="宋体"/>
          <w:sz w:val="24"/>
          <w:highlight w:val="none"/>
        </w:rPr>
        <w:t>。</w:t>
      </w:r>
    </w:p>
    <w:p>
      <w:pPr>
        <w:rPr>
          <w:highlight w:val="none"/>
        </w:rPr>
      </w:pPr>
      <w:bookmarkStart w:id="2" w:name="_Toc35393790"/>
      <w:bookmarkStart w:id="3" w:name="_Toc28359002"/>
      <w:bookmarkStart w:id="4" w:name="_Toc28359079"/>
      <w:bookmarkStart w:id="5" w:name="_Toc35393621"/>
      <w:bookmarkStart w:id="6" w:name="_Hlk24379207"/>
    </w:p>
    <w:p>
      <w:pPr>
        <w:spacing w:line="360" w:lineRule="auto"/>
        <w:rPr>
          <w:b/>
          <w:bCs/>
          <w:sz w:val="24"/>
          <w:szCs w:val="32"/>
          <w:highlight w:val="none"/>
        </w:rPr>
      </w:pPr>
      <w:bookmarkStart w:id="7" w:name="_Toc19734"/>
      <w:r>
        <w:rPr>
          <w:rFonts w:hint="eastAsia"/>
          <w:b/>
          <w:bCs/>
          <w:sz w:val="24"/>
          <w:szCs w:val="32"/>
          <w:highlight w:val="none"/>
        </w:rPr>
        <w:t>一、项目基本情况</w:t>
      </w:r>
      <w:bookmarkEnd w:id="2"/>
      <w:bookmarkEnd w:id="3"/>
      <w:bookmarkEnd w:id="4"/>
      <w:bookmarkEnd w:id="5"/>
      <w:bookmarkEnd w:id="7"/>
    </w:p>
    <w:p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 xml:space="preserve">项目代理编号：HCZB-2022-ZB1328 </w:t>
      </w:r>
    </w:p>
    <w:p>
      <w:pPr>
        <w:spacing w:line="360" w:lineRule="auto"/>
        <w:rPr>
          <w:rFonts w:ascii="宋体" w:hAnsi="宋体"/>
          <w:sz w:val="24"/>
          <w:highlight w:val="none"/>
          <w:lang w:eastAsia="zh-Hans"/>
        </w:rPr>
      </w:pPr>
      <w:r>
        <w:rPr>
          <w:rFonts w:hint="eastAsia" w:ascii="宋体" w:hAnsi="宋体"/>
          <w:sz w:val="24"/>
          <w:highlight w:val="none"/>
        </w:rPr>
        <w:t>项目名称：</w:t>
      </w:r>
      <w:bookmarkEnd w:id="6"/>
      <w:r>
        <w:rPr>
          <w:rFonts w:hint="eastAsia" w:ascii="宋体" w:hAnsi="宋体"/>
          <w:sz w:val="24"/>
          <w:highlight w:val="none"/>
        </w:rPr>
        <w:t>华北电力大学x射线吸收精细结构光谱仪</w:t>
      </w:r>
    </w:p>
    <w:p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预算金额：450万元</w:t>
      </w:r>
    </w:p>
    <w:p>
      <w:pPr>
        <w:spacing w:line="360" w:lineRule="auto"/>
        <w:rPr>
          <w:rFonts w:ascii="宋体" w:hAnsi="宋体"/>
          <w:sz w:val="24"/>
          <w:highlight w:val="none"/>
          <w:u w:val="single"/>
        </w:rPr>
      </w:pPr>
      <w:r>
        <w:rPr>
          <w:rFonts w:hint="eastAsia" w:ascii="宋体" w:hAnsi="宋体"/>
          <w:sz w:val="24"/>
          <w:highlight w:val="none"/>
        </w:rPr>
        <w:t>采购需求：x射线吸收精细结构光谱仪</w:t>
      </w:r>
      <w:r>
        <w:rPr>
          <w:rFonts w:hint="eastAsia" w:ascii="宋体" w:hAnsi="宋体"/>
          <w:sz w:val="24"/>
          <w:highlight w:val="none"/>
          <w:lang w:eastAsia="zh-Hans"/>
        </w:rPr>
        <w:t>采购</w:t>
      </w:r>
    </w:p>
    <w:p>
      <w:pPr>
        <w:spacing w:line="360" w:lineRule="auto"/>
        <w:rPr>
          <w:rFonts w:ascii="宋体" w:hAnsi="宋体"/>
          <w:sz w:val="24"/>
          <w:highlight w:val="none"/>
          <w:u w:val="single"/>
        </w:rPr>
      </w:pPr>
      <w:r>
        <w:rPr>
          <w:rFonts w:hint="eastAsia" w:ascii="宋体" w:hAnsi="宋体"/>
          <w:sz w:val="24"/>
          <w:highlight w:val="none"/>
        </w:rPr>
        <w:t>合同履行期限：自合同签订生效后开始至双方合同完全履行后截止</w:t>
      </w:r>
    </w:p>
    <w:p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本项目不接受联合体投标。</w:t>
      </w:r>
    </w:p>
    <w:p>
      <w:pPr>
        <w:spacing w:line="360" w:lineRule="auto"/>
        <w:rPr>
          <w:b/>
          <w:bCs/>
          <w:sz w:val="24"/>
          <w:szCs w:val="32"/>
          <w:highlight w:val="none"/>
        </w:rPr>
      </w:pPr>
      <w:bookmarkStart w:id="8" w:name="_Toc28359003"/>
      <w:bookmarkStart w:id="9" w:name="_Toc28359080"/>
      <w:bookmarkStart w:id="10" w:name="_Toc35393791"/>
      <w:bookmarkStart w:id="11" w:name="_Toc35393622"/>
      <w:bookmarkStart w:id="12" w:name="_Toc14517"/>
      <w:r>
        <w:rPr>
          <w:rFonts w:hint="eastAsia"/>
          <w:b/>
          <w:bCs/>
          <w:sz w:val="24"/>
          <w:szCs w:val="32"/>
          <w:highlight w:val="none"/>
        </w:rPr>
        <w:t>二、申请人的资格要求：</w:t>
      </w:r>
      <w:bookmarkEnd w:id="8"/>
      <w:bookmarkEnd w:id="9"/>
      <w:bookmarkEnd w:id="10"/>
      <w:bookmarkEnd w:id="11"/>
      <w:bookmarkEnd w:id="12"/>
    </w:p>
    <w:p>
      <w:pPr>
        <w:spacing w:line="360" w:lineRule="auto"/>
        <w:ind w:left="420" w:hanging="420" w:hangingChars="175"/>
        <w:rPr>
          <w:rFonts w:ascii="宋体" w:hAnsi="宋体"/>
          <w:sz w:val="24"/>
          <w:highlight w:val="none"/>
        </w:rPr>
      </w:pPr>
      <w:bookmarkStart w:id="13" w:name="_Toc28359004"/>
      <w:bookmarkStart w:id="14" w:name="_Toc28359081"/>
      <w:r>
        <w:rPr>
          <w:rFonts w:hint="eastAsia" w:ascii="宋体" w:hAnsi="宋体"/>
          <w:sz w:val="24"/>
          <w:highlight w:val="none"/>
        </w:rPr>
        <w:t>1.满足《中华人民共和国政府采购法》第二十二条规定：</w:t>
      </w:r>
    </w:p>
    <w:p>
      <w:pPr>
        <w:spacing w:line="360" w:lineRule="auto"/>
        <w:ind w:left="420" w:hanging="420" w:hangingChars="175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2.落实政府采购政策需满足的资格要求：</w:t>
      </w:r>
    </w:p>
    <w:p>
      <w:pPr>
        <w:pStyle w:val="2"/>
        <w:adjustRightInd w:val="0"/>
        <w:snapToGrid w:val="0"/>
        <w:spacing w:before="0" w:after="0" w:line="360" w:lineRule="auto"/>
        <w:ind w:left="0" w:leftChars="0" w:firstLine="0" w:firstLineChars="0"/>
        <w:jc w:val="left"/>
        <w:rPr>
          <w:rFonts w:ascii="宋体" w:hAnsi="宋体"/>
          <w:sz w:val="24"/>
          <w:szCs w:val="24"/>
          <w:lang w:val="en-US"/>
        </w:rPr>
      </w:pPr>
      <w:r>
        <w:rPr>
          <w:rFonts w:hint="eastAsia" w:ascii="宋体" w:hAnsi="宋体"/>
          <w:sz w:val="24"/>
          <w:szCs w:val="24"/>
          <w:highlight w:val="none"/>
          <w:lang w:val="en-US"/>
        </w:rPr>
        <w:t>本项目专门面向中小型、微型企业（监狱、戒毒</w:t>
      </w:r>
      <w:r>
        <w:rPr>
          <w:rFonts w:hint="eastAsia" w:ascii="宋体" w:hAnsi="宋体"/>
          <w:sz w:val="24"/>
          <w:szCs w:val="24"/>
          <w:lang w:val="en-US"/>
        </w:rPr>
        <w:t>企业、残疾人福利性单位视同小微企业）采购。</w:t>
      </w:r>
    </w:p>
    <w:p>
      <w:pPr>
        <w:spacing w:line="360" w:lineRule="auto"/>
        <w:ind w:left="420" w:hanging="420" w:hangingChars="17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3.本项目的特定资格要求：</w:t>
      </w:r>
    </w:p>
    <w:p>
      <w:pPr>
        <w:spacing w:line="360" w:lineRule="auto"/>
        <w:ind w:left="420" w:hanging="420" w:hangingChars="17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（一）本项目不接受联合体投标。</w:t>
      </w:r>
    </w:p>
    <w:p>
      <w:pPr>
        <w:spacing w:line="360" w:lineRule="auto"/>
        <w:ind w:left="420" w:hanging="420" w:hangingChars="17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（二）法律、行政法规规定的其他条件：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）投标人必须为前三年内未被列入“信用中国”网站（www.creditchina.gov.cn）、中国政府采购网（www.ccgp.gov.cn）信用记录失信被执行人、重大税收违法案件当事人名单、政府采购严重违法失信行为记录名单的；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）不同投标人的法人、单位负责人不是同一人也不存在直接控股、管理关系；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）投标人必须向采购代理机构购买招标文件并登记备案，未向采购代理机构购买招标文件并登记备案的无资格参加本次投标；</w:t>
      </w:r>
    </w:p>
    <w:p>
      <w:pPr>
        <w:pStyle w:val="6"/>
        <w:rPr>
          <w:highlight w:val="none"/>
        </w:rPr>
      </w:pPr>
      <w:r>
        <w:rPr>
          <w:rFonts w:hint="eastAsia" w:ascii="宋体" w:hAnsi="宋体"/>
          <w:sz w:val="24"/>
        </w:rPr>
        <w:t>（4）本</w:t>
      </w:r>
      <w:r>
        <w:rPr>
          <w:rFonts w:hint="eastAsia" w:ascii="宋体" w:hAnsi="宋体"/>
          <w:sz w:val="24"/>
          <w:highlight w:val="none"/>
        </w:rPr>
        <w:t>项目不接受进口产品。</w:t>
      </w:r>
    </w:p>
    <w:p>
      <w:pPr>
        <w:spacing w:line="360" w:lineRule="auto"/>
        <w:rPr>
          <w:b/>
          <w:bCs/>
          <w:sz w:val="24"/>
          <w:szCs w:val="32"/>
          <w:highlight w:val="none"/>
        </w:rPr>
      </w:pPr>
      <w:bookmarkStart w:id="15" w:name="_Toc35393623"/>
      <w:bookmarkStart w:id="16" w:name="_Toc16466"/>
      <w:bookmarkStart w:id="17" w:name="_Toc35393792"/>
      <w:r>
        <w:rPr>
          <w:rFonts w:hint="eastAsia"/>
          <w:b/>
          <w:bCs/>
          <w:sz w:val="24"/>
          <w:szCs w:val="32"/>
          <w:highlight w:val="none"/>
        </w:rPr>
        <w:t>三、获取招标文件</w:t>
      </w:r>
      <w:bookmarkEnd w:id="13"/>
      <w:bookmarkEnd w:id="14"/>
      <w:bookmarkEnd w:id="15"/>
      <w:bookmarkEnd w:id="16"/>
      <w:bookmarkEnd w:id="17"/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highlight w:val="none"/>
        </w:rPr>
        <w:t>时间：</w:t>
      </w:r>
      <w:r>
        <w:rPr>
          <w:rFonts w:hint="eastAsia" w:ascii="宋体" w:hAnsi="宋体"/>
          <w:sz w:val="24"/>
          <w:highlight w:val="none"/>
          <w:u w:val="single"/>
        </w:rPr>
        <w:t>2022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u w:val="single"/>
        </w:rPr>
        <w:t>12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2</w:t>
      </w:r>
      <w:r>
        <w:rPr>
          <w:rFonts w:hint="eastAsia" w:ascii="宋体" w:hAnsi="宋体"/>
          <w:sz w:val="24"/>
          <w:highlight w:val="none"/>
        </w:rPr>
        <w:t>日至</w:t>
      </w:r>
      <w:r>
        <w:rPr>
          <w:rFonts w:hint="eastAsia" w:ascii="宋体" w:hAnsi="宋体"/>
          <w:sz w:val="24"/>
          <w:highlight w:val="none"/>
          <w:u w:val="single"/>
        </w:rPr>
        <w:t>2022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u w:val="single"/>
        </w:rPr>
        <w:t>12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9</w:t>
      </w:r>
      <w:r>
        <w:rPr>
          <w:rFonts w:hint="eastAsia" w:ascii="宋体" w:hAnsi="宋体"/>
          <w:sz w:val="24"/>
          <w:highlight w:val="none"/>
        </w:rPr>
        <w:t>日，</w:t>
      </w:r>
      <w:r>
        <w:rPr>
          <w:rFonts w:hint="eastAsia" w:ascii="宋体" w:hAnsi="宋体"/>
          <w:sz w:val="24"/>
        </w:rPr>
        <w:t>每天上午</w:t>
      </w:r>
      <w:r>
        <w:rPr>
          <w:rFonts w:hint="eastAsia" w:ascii="宋体" w:hAnsi="宋体"/>
          <w:sz w:val="24"/>
          <w:u w:val="single"/>
        </w:rPr>
        <w:t>09:00</w:t>
      </w:r>
      <w:r>
        <w:rPr>
          <w:rFonts w:hint="eastAsia" w:ascii="宋体" w:hAnsi="宋体"/>
          <w:sz w:val="24"/>
        </w:rPr>
        <w:t>至</w:t>
      </w:r>
      <w:r>
        <w:rPr>
          <w:rFonts w:hint="eastAsia" w:ascii="宋体" w:hAnsi="宋体"/>
          <w:sz w:val="24"/>
          <w:u w:val="single"/>
        </w:rPr>
        <w:t>12:00</w:t>
      </w:r>
      <w:r>
        <w:rPr>
          <w:rFonts w:hint="eastAsia" w:ascii="宋体" w:hAnsi="宋体"/>
          <w:sz w:val="24"/>
        </w:rPr>
        <w:t>，下午</w:t>
      </w:r>
      <w:r>
        <w:rPr>
          <w:rFonts w:hint="eastAsia" w:ascii="宋体" w:hAnsi="宋体"/>
          <w:sz w:val="24"/>
          <w:u w:val="single"/>
        </w:rPr>
        <w:t>13:00</w:t>
      </w:r>
      <w:r>
        <w:rPr>
          <w:rFonts w:hint="eastAsia" w:ascii="宋体" w:hAnsi="宋体"/>
          <w:sz w:val="24"/>
        </w:rPr>
        <w:t>至</w:t>
      </w:r>
      <w:r>
        <w:rPr>
          <w:rFonts w:hint="eastAsia" w:ascii="宋体" w:hAnsi="宋体"/>
          <w:sz w:val="24"/>
          <w:u w:val="single"/>
        </w:rPr>
        <w:t>17:00</w:t>
      </w:r>
      <w:r>
        <w:rPr>
          <w:rFonts w:hint="eastAsia" w:ascii="宋体" w:hAnsi="宋体"/>
          <w:sz w:val="24"/>
        </w:rPr>
        <w:t>（北京时间，法定节假日除外）</w:t>
      </w: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地点：华采招标集团有限公司电子邮箱</w:t>
      </w:r>
    </w:p>
    <w:p>
      <w:pPr>
        <w:spacing w:line="360" w:lineRule="auto"/>
        <w:rPr>
          <w:rFonts w:ascii="宋体" w:hAnsi="宋体"/>
          <w:b/>
          <w:bCs/>
          <w:sz w:val="24"/>
          <w:u w:val="single"/>
        </w:rPr>
      </w:pPr>
      <w:r>
        <w:rPr>
          <w:rFonts w:hint="eastAsia" w:ascii="宋体" w:hAnsi="宋体"/>
          <w:sz w:val="24"/>
        </w:rPr>
        <w:t>方式：</w:t>
      </w:r>
      <w:r>
        <w:rPr>
          <w:rFonts w:hint="eastAsia" w:ascii="宋体" w:hAnsi="宋体" w:cs="宋体"/>
          <w:sz w:val="24"/>
        </w:rPr>
        <w:t>邮件形式获取，无需提供资料。即将《报名表》（格式自拟，需包含单位名称、联系人、电话、邮箱）及汇款底单截图加盖单位公章后发送至邮箱hczb104@163.com，同时在邮件主题注明 “ZB1328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XXX公司报名”，并在邮件中填写开票信息。（开户名：华采招标集团有限公司；开户行：建行北京西客站支行；账号：1100 1028 0000 5300 6877），代理机构在收到报名信息后将</w:t>
      </w:r>
      <w:r>
        <w:rPr>
          <w:rFonts w:hint="eastAsia" w:ascii="宋体" w:hAnsi="宋体" w:cs="宋体"/>
          <w:sz w:val="24"/>
          <w:lang w:eastAsia="zh-Hans"/>
        </w:rPr>
        <w:t>招标</w:t>
      </w:r>
      <w:r>
        <w:rPr>
          <w:rFonts w:hint="eastAsia" w:ascii="宋体" w:hAnsi="宋体" w:cs="宋体"/>
          <w:sz w:val="24"/>
        </w:rPr>
        <w:t>文件电子版发送至各公司登记邮箱中</w:t>
      </w:r>
      <w:r>
        <w:rPr>
          <w:rFonts w:ascii="宋体" w:hAnsi="宋体"/>
          <w:sz w:val="24"/>
          <w:lang w:bidi="ar"/>
        </w:rPr>
        <w:t>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售价：500元/本，招标文件售后不退。</w:t>
      </w:r>
    </w:p>
    <w:p>
      <w:pPr>
        <w:spacing w:line="360" w:lineRule="auto"/>
        <w:rPr>
          <w:b/>
          <w:bCs/>
          <w:sz w:val="24"/>
          <w:szCs w:val="32"/>
        </w:rPr>
      </w:pPr>
      <w:bookmarkStart w:id="18" w:name="_Toc28359082"/>
      <w:bookmarkStart w:id="19" w:name="_Toc28359005"/>
      <w:bookmarkStart w:id="20" w:name="_Toc35393624"/>
      <w:bookmarkStart w:id="21" w:name="_Toc35393793"/>
      <w:bookmarkStart w:id="22" w:name="_Toc18171"/>
      <w:r>
        <w:rPr>
          <w:rFonts w:hint="eastAsia"/>
          <w:b/>
          <w:bCs/>
          <w:sz w:val="24"/>
          <w:szCs w:val="32"/>
        </w:rPr>
        <w:t>四、提交投标文件</w:t>
      </w:r>
      <w:bookmarkEnd w:id="18"/>
      <w:bookmarkEnd w:id="19"/>
      <w:r>
        <w:rPr>
          <w:rFonts w:hint="eastAsia"/>
          <w:b/>
          <w:bCs/>
          <w:sz w:val="24"/>
          <w:szCs w:val="32"/>
        </w:rPr>
        <w:t>截止时间、开标时间和地点</w:t>
      </w:r>
      <w:bookmarkEnd w:id="20"/>
      <w:bookmarkEnd w:id="21"/>
      <w:bookmarkEnd w:id="22"/>
    </w:p>
    <w:p>
      <w:pPr>
        <w:adjustRightInd w:val="0"/>
        <w:snapToGrid w:val="0"/>
        <w:spacing w:line="360" w:lineRule="auto"/>
        <w:rPr>
          <w:rFonts w:ascii="宋体" w:hAnsi="宋体"/>
          <w:bCs/>
          <w:sz w:val="24"/>
          <w:u w:val="single"/>
        </w:rPr>
      </w:pPr>
      <w:r>
        <w:rPr>
          <w:rFonts w:hint="eastAsia" w:ascii="宋体" w:hAnsi="宋体"/>
          <w:bCs/>
          <w:sz w:val="24"/>
        </w:rPr>
        <w:t>提交投标文件截止时间、开标</w:t>
      </w:r>
      <w:r>
        <w:rPr>
          <w:rFonts w:hint="eastAsia" w:ascii="宋体" w:hAnsi="宋体"/>
          <w:bCs/>
          <w:sz w:val="24"/>
          <w:highlight w:val="none"/>
        </w:rPr>
        <w:t>时间：</w:t>
      </w:r>
      <w:r>
        <w:rPr>
          <w:rFonts w:hint="eastAsia" w:ascii="宋体" w:hAnsi="宋体"/>
          <w:sz w:val="24"/>
          <w:highlight w:val="none"/>
          <w:u w:val="single"/>
        </w:rPr>
        <w:t>2022年12月23日上午09:30</w:t>
      </w:r>
      <w:r>
        <w:rPr>
          <w:rFonts w:hint="eastAsia" w:ascii="宋体" w:hAnsi="宋体"/>
          <w:bCs/>
          <w:sz w:val="24"/>
          <w:highlight w:val="none"/>
        </w:rPr>
        <w:t>（北京</w:t>
      </w:r>
      <w:r>
        <w:rPr>
          <w:rFonts w:hint="eastAsia" w:ascii="宋体" w:hAnsi="宋体"/>
          <w:bCs/>
          <w:sz w:val="24"/>
        </w:rPr>
        <w:t>时间）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</w:rPr>
        <w:t>地点：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北京市丰台区广安路9号国投财富广场6号楼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1518</w:t>
      </w:r>
      <w:bookmarkStart w:id="40" w:name="_GoBack"/>
      <w:bookmarkEnd w:id="40"/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会议室。</w:t>
      </w:r>
    </w:p>
    <w:p>
      <w:pPr>
        <w:adjustRightInd w:val="0"/>
        <w:snapToGrid w:val="0"/>
        <w:spacing w:line="360" w:lineRule="auto"/>
        <w:rPr>
          <w:b/>
          <w:bCs/>
          <w:sz w:val="24"/>
          <w:szCs w:val="32"/>
        </w:rPr>
      </w:pPr>
      <w:bookmarkStart w:id="23" w:name="_Toc35393625"/>
      <w:bookmarkStart w:id="24" w:name="_Toc28359084"/>
      <w:bookmarkStart w:id="25" w:name="_Toc35393794"/>
      <w:bookmarkStart w:id="26" w:name="_Toc28359007"/>
      <w:bookmarkStart w:id="27" w:name="_Toc9136"/>
      <w:r>
        <w:rPr>
          <w:rFonts w:hint="eastAsia"/>
          <w:b/>
          <w:bCs/>
          <w:sz w:val="24"/>
          <w:szCs w:val="32"/>
        </w:rPr>
        <w:t>五、公告期限</w:t>
      </w:r>
      <w:bookmarkEnd w:id="23"/>
      <w:bookmarkEnd w:id="24"/>
      <w:bookmarkEnd w:id="25"/>
      <w:bookmarkEnd w:id="26"/>
      <w:bookmarkEnd w:id="27"/>
    </w:p>
    <w:p>
      <w:pPr>
        <w:adjustRightInd w:val="0"/>
        <w:snapToGrid w:val="0"/>
        <w:spacing w:line="360" w:lineRule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自本公告发布之日起5个工作日。</w:t>
      </w:r>
    </w:p>
    <w:p>
      <w:pPr>
        <w:adjustRightInd w:val="0"/>
        <w:snapToGrid w:val="0"/>
        <w:spacing w:line="360" w:lineRule="auto"/>
        <w:rPr>
          <w:b/>
          <w:bCs/>
          <w:sz w:val="24"/>
          <w:szCs w:val="32"/>
        </w:rPr>
      </w:pPr>
      <w:bookmarkStart w:id="28" w:name="_Toc35393795"/>
      <w:bookmarkStart w:id="29" w:name="_Toc8180"/>
      <w:bookmarkStart w:id="30" w:name="_Toc35393626"/>
      <w:r>
        <w:rPr>
          <w:rFonts w:hint="eastAsia"/>
          <w:b/>
          <w:bCs/>
          <w:sz w:val="24"/>
          <w:szCs w:val="32"/>
        </w:rPr>
        <w:t>六、其他补充事宜</w:t>
      </w:r>
      <w:bookmarkEnd w:id="28"/>
      <w:bookmarkEnd w:id="29"/>
      <w:bookmarkEnd w:id="30"/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1.本项目需要落实的政府采购政策：节约能源、保护环境、扶持不发达地区和少数民族地区、促进中小微企业发展、支持监狱、戒毒企业发展、促进残疾人就业、优先采购贫困地区农副产品等政府采购政策。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2.本项目招标公告在中国政府采购网（http://www.ccgp.gov.cn/）上发布。</w:t>
      </w:r>
    </w:p>
    <w:p>
      <w:pPr>
        <w:spacing w:line="360" w:lineRule="auto"/>
        <w:rPr>
          <w:b/>
          <w:bCs/>
          <w:sz w:val="24"/>
          <w:szCs w:val="32"/>
        </w:rPr>
      </w:pPr>
      <w:bookmarkStart w:id="31" w:name="_Toc28359008"/>
      <w:bookmarkStart w:id="32" w:name="_Toc28359085"/>
      <w:bookmarkStart w:id="33" w:name="_Toc35393627"/>
      <w:bookmarkStart w:id="34" w:name="_Toc1705"/>
      <w:bookmarkStart w:id="35" w:name="_Toc35393796"/>
      <w:r>
        <w:rPr>
          <w:rFonts w:hint="eastAsia"/>
          <w:b/>
          <w:bCs/>
          <w:sz w:val="24"/>
          <w:szCs w:val="32"/>
        </w:rPr>
        <w:t>七、对本次招标提出询问，请按以下方式联系。</w:t>
      </w:r>
      <w:bookmarkEnd w:id="31"/>
      <w:bookmarkEnd w:id="32"/>
      <w:bookmarkEnd w:id="33"/>
      <w:bookmarkEnd w:id="34"/>
      <w:bookmarkEnd w:id="35"/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1、采购人信息</w:t>
      </w:r>
    </w:p>
    <w:p>
      <w:pPr>
        <w:spacing w:line="360" w:lineRule="auto"/>
        <w:jc w:val="left"/>
        <w:rPr>
          <w:rFonts w:ascii="宋体" w:hAnsi="宋体"/>
          <w:sz w:val="24"/>
        </w:rPr>
      </w:pPr>
      <w:bookmarkStart w:id="36" w:name="_Toc28359086"/>
      <w:bookmarkStart w:id="37" w:name="_Toc28359009"/>
      <w:r>
        <w:rPr>
          <w:rFonts w:hint="eastAsia" w:ascii="宋体" w:hAnsi="宋体"/>
          <w:sz w:val="24"/>
        </w:rPr>
        <w:t>名 称：华北电力大学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 址：北京市昌平区回龙观北农路2号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联系方式：张老师 010-61772996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2、采购代理机构信息</w:t>
      </w:r>
      <w:bookmarkEnd w:id="36"/>
      <w:bookmarkEnd w:id="37"/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名 称：华采招标集团有限公司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　址：北京市丰台区广安路9号国投财富广场6号楼1601室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联系方式：</w:t>
      </w:r>
      <w:bookmarkStart w:id="38" w:name="_Toc28359087"/>
      <w:bookmarkStart w:id="39" w:name="_Toc28359010"/>
      <w:r>
        <w:rPr>
          <w:rFonts w:hint="eastAsia" w:ascii="宋体" w:hAnsi="宋体"/>
          <w:sz w:val="24"/>
        </w:rPr>
        <w:t>贾东敏、蒲晓芳、姚冲、刘金秀 186-1228-7813/7807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3、项目联系方式</w:t>
      </w:r>
      <w:bookmarkEnd w:id="38"/>
      <w:bookmarkEnd w:id="39"/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项目联系人：贾东敏、蒲晓芳、姚冲、刘金秀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电　话：186-1228-7813/7807</w:t>
      </w:r>
    </w:p>
    <w:p>
      <w:pPr>
        <w:pStyle w:val="2"/>
        <w:ind w:firstLine="480"/>
        <w:rPr>
          <w:rFonts w:ascii="宋体" w:hAnsi="宋体"/>
          <w:sz w:val="24"/>
        </w:rPr>
      </w:pPr>
    </w:p>
    <w:p>
      <w:pPr>
        <w:pStyle w:val="5"/>
        <w:ind w:firstLine="240"/>
        <w:rPr>
          <w:rFonts w:ascii="宋体" w:hAnsi="宋体"/>
          <w:sz w:val="24"/>
        </w:rPr>
      </w:pPr>
    </w:p>
    <w:p>
      <w:pPr>
        <w:pStyle w:val="5"/>
        <w:wordWrap w:val="0"/>
        <w:ind w:firstLine="240"/>
        <w:jc w:val="right"/>
        <w:rPr>
          <w:rFonts w:ascii="宋体" w:hAnsi="宋体"/>
          <w:sz w:val="24"/>
          <w:lang w:val="en-US"/>
        </w:rPr>
      </w:pPr>
      <w:r>
        <w:rPr>
          <w:rFonts w:hint="eastAsia" w:ascii="宋体" w:hAnsi="宋体"/>
          <w:sz w:val="24"/>
        </w:rPr>
        <w:t>华采招标集团有限公司</w:t>
      </w:r>
      <w:r>
        <w:rPr>
          <w:rFonts w:hint="eastAsia" w:ascii="宋体" w:hAnsi="宋体"/>
          <w:sz w:val="24"/>
          <w:lang w:val="en-US"/>
        </w:rPr>
        <w:t xml:space="preserve">   </w:t>
      </w:r>
    </w:p>
    <w:p>
      <w:pPr>
        <w:pStyle w:val="5"/>
        <w:wordWrap w:val="0"/>
        <w:ind w:firstLine="240"/>
        <w:jc w:val="right"/>
        <w:rPr>
          <w:rFonts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 xml:space="preserve">2022年12月2日     </w:t>
      </w:r>
    </w:p>
    <w:sectPr>
      <w:pgSz w:w="11906" w:h="16838"/>
      <w:pgMar w:top="1460" w:right="1800" w:bottom="193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YmM5MzliMDc2YTA4YTI5ZTIwNzU5NzE2ZmIxN2IifQ=="/>
  </w:docVars>
  <w:rsids>
    <w:rsidRoot w:val="003D027C"/>
    <w:rsid w:val="002D3294"/>
    <w:rsid w:val="003D027C"/>
    <w:rsid w:val="00A47394"/>
    <w:rsid w:val="012F6933"/>
    <w:rsid w:val="017E469B"/>
    <w:rsid w:val="065169B7"/>
    <w:rsid w:val="18B426C6"/>
    <w:rsid w:val="1D312519"/>
    <w:rsid w:val="1F834482"/>
    <w:rsid w:val="24F26681"/>
    <w:rsid w:val="286E4A07"/>
    <w:rsid w:val="28BF0A86"/>
    <w:rsid w:val="33F750E1"/>
    <w:rsid w:val="35502AA0"/>
    <w:rsid w:val="3BF75330"/>
    <w:rsid w:val="424B1460"/>
    <w:rsid w:val="475C4D0A"/>
    <w:rsid w:val="49A84A42"/>
    <w:rsid w:val="4B7117EB"/>
    <w:rsid w:val="4B724250"/>
    <w:rsid w:val="4D716D56"/>
    <w:rsid w:val="4E4F1633"/>
    <w:rsid w:val="53DC29D3"/>
    <w:rsid w:val="53FF5DAE"/>
    <w:rsid w:val="53FF5ED9"/>
    <w:rsid w:val="58BA3515"/>
    <w:rsid w:val="5C1A3B29"/>
    <w:rsid w:val="5D4D6C89"/>
    <w:rsid w:val="5DEF5A0F"/>
    <w:rsid w:val="60761952"/>
    <w:rsid w:val="628D26D8"/>
    <w:rsid w:val="64696A69"/>
    <w:rsid w:val="676E209B"/>
    <w:rsid w:val="6BA31D72"/>
    <w:rsid w:val="6EDF562C"/>
    <w:rsid w:val="73932B7E"/>
    <w:rsid w:val="77762580"/>
    <w:rsid w:val="7A04063C"/>
    <w:rsid w:val="7A231962"/>
    <w:rsid w:val="7BDA474B"/>
    <w:rsid w:val="7BF757EF"/>
    <w:rsid w:val="AFBF0ABB"/>
    <w:rsid w:val="E6DF19D3"/>
    <w:rsid w:val="EE7F08B9"/>
    <w:rsid w:val="F697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9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b/>
      <w:bCs/>
      <w:kern w:val="44"/>
      <w:sz w:val="28"/>
      <w:szCs w:val="44"/>
      <w:lang w:val="zh-CN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tabs>
        <w:tab w:val="left" w:pos="5580"/>
      </w:tabs>
      <w:spacing w:after="120" w:line="240" w:lineRule="auto"/>
      <w:ind w:left="420" w:leftChars="200" w:firstLine="420" w:firstLineChars="200"/>
    </w:pPr>
    <w:rPr>
      <w:sz w:val="21"/>
      <w:szCs w:val="20"/>
    </w:rPr>
  </w:style>
  <w:style w:type="paragraph" w:styleId="3">
    <w:name w:val="Body Text Indent"/>
    <w:basedOn w:val="1"/>
    <w:next w:val="4"/>
    <w:qFormat/>
    <w:uiPriority w:val="99"/>
    <w:pPr>
      <w:tabs>
        <w:tab w:val="left" w:pos="5580"/>
      </w:tabs>
      <w:spacing w:before="120" w:line="360" w:lineRule="auto"/>
      <w:ind w:firstLine="454"/>
    </w:pPr>
    <w:rPr>
      <w:sz w:val="24"/>
      <w:lang w:val="zh-CN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5">
    <w:name w:val="Body Text First Indent"/>
    <w:basedOn w:val="6"/>
    <w:qFormat/>
    <w:uiPriority w:val="0"/>
    <w:pPr>
      <w:tabs>
        <w:tab w:val="left" w:pos="567"/>
      </w:tabs>
      <w:ind w:firstLine="420" w:firstLineChars="100"/>
    </w:pPr>
    <w:rPr>
      <w:lang w:val="zh-CN"/>
    </w:rPr>
  </w:style>
  <w:style w:type="paragraph" w:styleId="6">
    <w:name w:val="Body Text"/>
    <w:basedOn w:val="1"/>
    <w:next w:val="1"/>
    <w:unhideWhenUsed/>
    <w:qFormat/>
    <w:uiPriority w:val="0"/>
    <w:pPr>
      <w:spacing w:after="120"/>
    </w:pPr>
  </w:style>
  <w:style w:type="paragraph" w:styleId="8">
    <w:name w:val="annotation text"/>
    <w:basedOn w:val="1"/>
    <w:link w:val="17"/>
    <w:qFormat/>
    <w:uiPriority w:val="0"/>
    <w:pPr>
      <w:jc w:val="left"/>
    </w:pPr>
  </w:style>
  <w:style w:type="paragraph" w:styleId="9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annotation subject"/>
    <w:basedOn w:val="8"/>
    <w:next w:val="8"/>
    <w:link w:val="18"/>
    <w:qFormat/>
    <w:uiPriority w:val="0"/>
    <w:rPr>
      <w:b/>
      <w:bCs/>
    </w:rPr>
  </w:style>
  <w:style w:type="character" w:styleId="14">
    <w:name w:val="annotation reference"/>
    <w:basedOn w:val="13"/>
    <w:qFormat/>
    <w:uiPriority w:val="0"/>
    <w:rPr>
      <w:sz w:val="21"/>
      <w:szCs w:val="21"/>
    </w:rPr>
  </w:style>
  <w:style w:type="character" w:customStyle="1" w:styleId="15">
    <w:name w:val="页眉 字符"/>
    <w:basedOn w:val="13"/>
    <w:link w:val="10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页脚 字符"/>
    <w:basedOn w:val="13"/>
    <w:link w:val="9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批注文字 字符"/>
    <w:basedOn w:val="13"/>
    <w:link w:val="8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8">
    <w:name w:val="批注主题 字符"/>
    <w:basedOn w:val="17"/>
    <w:link w:val="11"/>
    <w:qFormat/>
    <w:uiPriority w:val="0"/>
    <w:rPr>
      <w:rFonts w:ascii="Calibri" w:hAnsi="Calibr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223</Words>
  <Characters>1275</Characters>
  <Lines>10</Lines>
  <Paragraphs>2</Paragraphs>
  <TotalTime>0</TotalTime>
  <ScaleCrop>false</ScaleCrop>
  <LinksUpToDate>false</LinksUpToDate>
  <CharactersWithSpaces>1496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2022-11-23T13:46:00Z</dcterms:created>
  <dc:creator>Administrator</dc:creator>
  <cp:lastModifiedBy>蒲晓芳</cp:lastModifiedBy>
  <dcterms:modified xsi:type="dcterms:W3CDTF">2022-12-02T12:08:30Z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5694048239384A379E717F209C1EFD96</vt:lpwstr>
  </property>
</Properties>
</file>