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bookmarkStart w:id="0" w:name="_Toc35393809"/>
      <w:bookmarkStart w:id="1" w:name="_Toc28359022"/>
      <w:r>
        <w:rPr>
          <w:rFonts w:hint="eastAsia" w:ascii="宋体" w:hAnsi="宋体" w:cs="宋体"/>
          <w:sz w:val="32"/>
          <w:szCs w:val="32"/>
          <w:lang w:eastAsia="zh-CN"/>
        </w:rPr>
        <w:t>华北电力大学新能源集中外送区域电网故障保护与控制技术研究</w:t>
      </w:r>
      <w:r>
        <w:rPr>
          <w:rFonts w:hint="eastAsia" w:ascii="宋体" w:hAnsi="宋体" w:eastAsia="宋体" w:cs="宋体"/>
          <w:sz w:val="32"/>
          <w:szCs w:val="32"/>
        </w:rPr>
        <w:t>成交结果公告</w:t>
      </w:r>
      <w:bookmarkEnd w:id="0"/>
      <w:bookmarkEnd w:id="1"/>
    </w:p>
    <w:p/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项目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代理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编号：</w:t>
      </w:r>
      <w:r>
        <w:rPr>
          <w:rFonts w:hint="eastAsia" w:ascii="宋体" w:hAnsi="宋体" w:eastAsia="宋体" w:cs="宋体"/>
          <w:sz w:val="24"/>
          <w:szCs w:val="24"/>
        </w:rPr>
        <w:t>HCZB-2022-ZB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1021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二、项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目名称：</w:t>
      </w:r>
      <w:r>
        <w:rPr>
          <w:rFonts w:hint="eastAsia" w:ascii="宋体" w:hAnsi="宋体" w:cs="宋体"/>
          <w:sz w:val="24"/>
          <w:szCs w:val="24"/>
          <w:lang w:eastAsia="zh-CN"/>
        </w:rPr>
        <w:t>华北电力大学新能源集中外送区域电网故障保护与控制技术研究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三、成交信息</w:t>
      </w:r>
    </w:p>
    <w:p>
      <w:p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供应商名称：北京四方继保自动化股份有限公司</w:t>
      </w:r>
    </w:p>
    <w:p>
      <w:p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供应商地址：北京市海淀区上地四街9号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四方大厦6层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成交金额：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445800.00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元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主要标的信息</w:t>
      </w:r>
    </w:p>
    <w:tbl>
      <w:tblPr>
        <w:tblStyle w:val="10"/>
        <w:tblW w:w="8280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8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8280" w:type="dxa"/>
          </w:tcPr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称：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新能源集中外送区域电网故障保护与控制技术研究</w:t>
            </w:r>
          </w:p>
          <w:p>
            <w:pPr>
              <w:spacing w:line="360" w:lineRule="auto"/>
              <w:ind w:left="0" w:leftChars="0" w:firstLine="0" w:firstLine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品牌：四方</w:t>
            </w:r>
          </w:p>
          <w:p>
            <w:pPr>
              <w:spacing w:line="360" w:lineRule="auto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规格型号：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  <w:p>
            <w:pPr>
              <w:spacing w:line="360" w:lineRule="auto"/>
              <w:ind w:left="0" w:leftChars="0" w:firstLine="0" w:firstLine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数量：1</w:t>
            </w:r>
          </w:p>
          <w:p>
            <w:pPr>
              <w:spacing w:line="360" w:lineRule="auto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单价：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445800.00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元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单一来源采购人员名单：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王晓光、陈红、马静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六、代理服务收费标准及金额：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本项目招标代理费收费标准：详见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竞争性磋商</w:t>
      </w:r>
      <w:bookmarkStart w:id="6" w:name="_GoBack"/>
      <w:bookmarkEnd w:id="6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采购文件；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本项目招标代理服务费金额：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0.6687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万元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七、公告期限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自本公告发布之日起1个工作日。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八、其他补充事宜</w:t>
      </w:r>
    </w:p>
    <w:p>
      <w:pPr>
        <w:spacing w:line="360" w:lineRule="auto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无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九、凡对本次公告内容提出询问，请按以下方式联系。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1.采购人信息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名称：华北电力大学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地址：北京市昌平区回龙观北农路2号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联系方式：</w:t>
      </w:r>
      <w:bookmarkStart w:id="2" w:name="_Toc28359009"/>
      <w:bookmarkStart w:id="3" w:name="_Toc28359086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张老师 010-61772996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2.采购代理机构信息</w:t>
      </w:r>
      <w:bookmarkEnd w:id="2"/>
      <w:bookmarkEnd w:id="3"/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名称：华采招标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集团</w:t>
      </w:r>
      <w:r>
        <w:rPr>
          <w:rFonts w:hint="eastAsia" w:ascii="宋体" w:hAnsi="宋体" w:eastAsia="宋体" w:cs="宋体"/>
          <w:kern w:val="0"/>
          <w:sz w:val="24"/>
          <w:szCs w:val="24"/>
        </w:rPr>
        <w:t>有限公司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地址：北京市丰台区广安路9号国投财富广场6号楼1601室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联系方式：</w:t>
      </w:r>
      <w:bookmarkStart w:id="4" w:name="_Toc28359010"/>
      <w:bookmarkStart w:id="5" w:name="_Toc28359087"/>
      <w:r>
        <w:rPr>
          <w:rFonts w:hint="eastAsia" w:ascii="宋体" w:hAnsi="宋体" w:eastAsia="宋体" w:cs="宋体"/>
          <w:kern w:val="0"/>
          <w:sz w:val="24"/>
          <w:szCs w:val="24"/>
        </w:rPr>
        <w:t>贾东敏、蒲晓芳、姚冲、刘金秀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186-1228-7813/7807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3.项目联系方式</w:t>
      </w:r>
      <w:bookmarkEnd w:id="4"/>
      <w:bookmarkEnd w:id="5"/>
    </w:p>
    <w:p>
      <w:pPr>
        <w:spacing w:line="360" w:lineRule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项目联系人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</w:rPr>
        <w:t>贾东敏、蒲晓芳、姚冲、刘金秀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电话：186-1228-7813/7807　</w:t>
      </w:r>
    </w:p>
    <w:p>
      <w:pPr>
        <w:spacing w:line="360" w:lineRule="auto"/>
        <w:ind w:firstLine="480" w:firstLineChars="200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ind w:firstLine="5760" w:firstLineChars="2400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华采招标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集团</w:t>
      </w:r>
      <w:r>
        <w:rPr>
          <w:rFonts w:hint="eastAsia" w:ascii="宋体" w:hAnsi="宋体" w:eastAsia="宋体" w:cs="宋体"/>
          <w:kern w:val="0"/>
          <w:sz w:val="24"/>
          <w:szCs w:val="24"/>
        </w:rPr>
        <w:t>有限公司</w:t>
      </w:r>
    </w:p>
    <w:p>
      <w:pPr>
        <w:wordWrap w:val="0"/>
        <w:spacing w:line="360" w:lineRule="auto"/>
        <w:ind w:firstLine="6000" w:firstLineChars="250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</w:t>
      </w:r>
    </w:p>
    <w:p>
      <w:pPr>
        <w:spacing w:line="240" w:lineRule="auto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YjFlZjU2YjMwZDg5MmE5NzExYmRjMzgxYjVhZmMifQ=="/>
  </w:docVars>
  <w:rsids>
    <w:rsidRoot w:val="00000000"/>
    <w:rsid w:val="083507C3"/>
    <w:rsid w:val="090D6A1A"/>
    <w:rsid w:val="093B23A2"/>
    <w:rsid w:val="09EA6F07"/>
    <w:rsid w:val="0A106DC8"/>
    <w:rsid w:val="0E2A7F7D"/>
    <w:rsid w:val="0FB71CF6"/>
    <w:rsid w:val="10381352"/>
    <w:rsid w:val="12874447"/>
    <w:rsid w:val="129A76A7"/>
    <w:rsid w:val="15E71F16"/>
    <w:rsid w:val="18F60AC0"/>
    <w:rsid w:val="1AA3727B"/>
    <w:rsid w:val="1AAB59CD"/>
    <w:rsid w:val="1ACD352B"/>
    <w:rsid w:val="20363DBF"/>
    <w:rsid w:val="21C61923"/>
    <w:rsid w:val="23AE260F"/>
    <w:rsid w:val="23DE3DB8"/>
    <w:rsid w:val="270A413F"/>
    <w:rsid w:val="2B617B4F"/>
    <w:rsid w:val="2EC56E56"/>
    <w:rsid w:val="32466522"/>
    <w:rsid w:val="344D145A"/>
    <w:rsid w:val="363240C2"/>
    <w:rsid w:val="3B761659"/>
    <w:rsid w:val="3DC84F6A"/>
    <w:rsid w:val="3E69434B"/>
    <w:rsid w:val="3EF52AA8"/>
    <w:rsid w:val="46A31DC0"/>
    <w:rsid w:val="499D73A5"/>
    <w:rsid w:val="4D0E745B"/>
    <w:rsid w:val="57747407"/>
    <w:rsid w:val="5BEA379A"/>
    <w:rsid w:val="5D027239"/>
    <w:rsid w:val="5F6852D1"/>
    <w:rsid w:val="62DB5FF1"/>
    <w:rsid w:val="65160D1F"/>
    <w:rsid w:val="6A9C37EE"/>
    <w:rsid w:val="6B4D3ADC"/>
    <w:rsid w:val="6B513865"/>
    <w:rsid w:val="6CB1380D"/>
    <w:rsid w:val="6DBE71AC"/>
    <w:rsid w:val="6E7A30D3"/>
    <w:rsid w:val="6E9C7921"/>
    <w:rsid w:val="6ED67410"/>
    <w:rsid w:val="72165DE1"/>
    <w:rsid w:val="748A24F7"/>
    <w:rsid w:val="74BC000A"/>
    <w:rsid w:val="760528C1"/>
    <w:rsid w:val="782F5F61"/>
    <w:rsid w:val="79431F81"/>
    <w:rsid w:val="7D2E45EC"/>
    <w:rsid w:val="7EF2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 w:afterLines="0" w:afterAutospacing="0" w:line="360" w:lineRule="auto"/>
    </w:pPr>
  </w:style>
  <w:style w:type="paragraph" w:styleId="5">
    <w:name w:val="Body Text Indent"/>
    <w:basedOn w:val="1"/>
    <w:next w:val="6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6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Body Text First Indent 2"/>
    <w:basedOn w:val="5"/>
    <w:next w:val="1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481</Words>
  <Characters>573</Characters>
  <Lines>0</Lines>
  <Paragraphs>0</Paragraphs>
  <TotalTime>22</TotalTime>
  <ScaleCrop>false</ScaleCrop>
  <LinksUpToDate>false</LinksUpToDate>
  <CharactersWithSpaces>577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2020-06-05T02:13:00Z</dcterms:created>
  <dc:creator>Lenovo</dc:creator>
  <cp:lastModifiedBy>hczb</cp:lastModifiedBy>
  <dcterms:modified xsi:type="dcterms:W3CDTF">2022-10-24T06:59:27Z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DE71F6B000C1478F9EBB3E0601A1FC72</vt:lpwstr>
  </property>
</Properties>
</file>