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hAnsi="宋体"/>
          <w:sz w:val="32"/>
          <w:szCs w:val="32"/>
        </w:rPr>
      </w:pPr>
      <w:bookmarkStart w:id="0" w:name="_Toc20691"/>
      <w:bookmarkStart w:id="1" w:name="_Toc11157"/>
      <w:r>
        <w:rPr>
          <w:rFonts w:hint="eastAsia" w:hAnsi="宋体"/>
          <w:sz w:val="32"/>
          <w:szCs w:val="32"/>
          <w:lang w:val="en-US" w:eastAsia="zh-CN"/>
        </w:rPr>
        <w:t>招标公告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(华北电力大学法定节日慰问品)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（北京市丰台区广安路9号国投财富广场6号楼</w:t>
      </w:r>
      <w:r>
        <w:rPr>
          <w:rFonts w:ascii="宋体" w:hAnsi="宋体"/>
          <w:sz w:val="24"/>
          <w:u w:val="single"/>
        </w:rPr>
        <w:t>1601</w:t>
      </w:r>
      <w:r>
        <w:rPr>
          <w:rFonts w:hint="eastAsia" w:ascii="宋体" w:hAnsi="宋体"/>
          <w:sz w:val="24"/>
          <w:u w:val="single"/>
          <w:lang w:eastAsia="zh-Hans"/>
        </w:rPr>
        <w:t>室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2022年</w:t>
      </w:r>
      <w:r>
        <w:rPr>
          <w:rFonts w:hint="eastAsia" w:ascii="宋体" w:hAnsi="宋体"/>
          <w:sz w:val="24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2" w:name="_Toc35393790"/>
      <w:bookmarkStart w:id="3" w:name="_Toc28359079"/>
      <w:bookmarkStart w:id="4" w:name="_Toc35393621"/>
      <w:bookmarkStart w:id="5" w:name="_Toc28359002"/>
      <w:bookmarkStart w:id="6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7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2"/>
      <w:bookmarkEnd w:id="3"/>
      <w:bookmarkEnd w:id="4"/>
      <w:bookmarkEnd w:id="5"/>
      <w:bookmarkEnd w:id="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项目代理编号：HCZB-2022-ZB0174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6"/>
      <w:r>
        <w:rPr>
          <w:rFonts w:hint="eastAsia" w:ascii="宋体" w:hAnsi="宋体"/>
          <w:sz w:val="24"/>
        </w:rPr>
        <w:t>华北电力大学法定节日慰问品</w:t>
      </w:r>
    </w:p>
    <w:p>
      <w:pPr>
        <w:spacing w:line="360" w:lineRule="auto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预算金额：90万元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采购需求：法定节日慰问品采购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8" w:name="_Toc35393622"/>
      <w:bookmarkStart w:id="9" w:name="_Toc14517"/>
      <w:bookmarkStart w:id="10" w:name="_Toc28359003"/>
      <w:bookmarkStart w:id="11" w:name="_Toc35393791"/>
      <w:bookmarkStart w:id="12" w:name="_Toc28359080"/>
      <w:r>
        <w:rPr>
          <w:rFonts w:hint="eastAsia"/>
          <w:b/>
          <w:bCs/>
          <w:sz w:val="24"/>
          <w:szCs w:val="32"/>
        </w:rPr>
        <w:t>二、申请人的资格要求：</w:t>
      </w:r>
      <w:bookmarkEnd w:id="8"/>
      <w:bookmarkEnd w:id="9"/>
      <w:bookmarkEnd w:id="10"/>
      <w:bookmarkEnd w:id="11"/>
      <w:bookmarkEnd w:id="12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3" w:name="_Toc28359004"/>
      <w:bookmarkStart w:id="14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6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bookmarkStart w:id="40" w:name="_GoBack"/>
      <w:r>
        <w:rPr>
          <w:rFonts w:hint="eastAsia" w:ascii="宋体" w:hAnsi="宋体"/>
          <w:sz w:val="24"/>
          <w:szCs w:val="24"/>
          <w:lang w:val="en-US"/>
        </w:rPr>
        <w:t>本项目专门面向小型、微型企业（监狱、戒毒企业、残疾人福利性单位视同小微企业）采购。</w:t>
      </w:r>
    </w:p>
    <w:bookmarkEnd w:id="40"/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）投标人必须向采购代理机构购买招标文件并登记备案，未向采购代理机构购买招标文件并登记备案的无资格参加本次投标；</w:t>
      </w:r>
    </w:p>
    <w:p>
      <w:pPr>
        <w:pStyle w:val="6"/>
        <w:snapToGrid w:val="0"/>
        <w:spacing w:before="0" w:after="0" w:line="360" w:lineRule="auto"/>
        <w:ind w:left="0" w:leftChars="0" w:firstLine="0" w:firstLineChars="0"/>
        <w:rPr>
          <w:rFonts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/>
        </w:rPr>
        <w:t>（4）投标人须具有有效的《食品经营许可证》。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5" w:name="_Toc16466"/>
      <w:bookmarkStart w:id="16" w:name="_Toc35393792"/>
      <w:bookmarkStart w:id="17" w:name="_Toc35393623"/>
      <w:r>
        <w:rPr>
          <w:rFonts w:hint="eastAsia"/>
          <w:b/>
          <w:bCs/>
          <w:sz w:val="24"/>
          <w:szCs w:val="32"/>
        </w:rPr>
        <w:t>三、获取招标文件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14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地点：北京市丰台区广安路9号国投财富广场6号楼1601室</w:t>
      </w:r>
    </w:p>
    <w:p>
      <w:pPr>
        <w:spacing w:line="360" w:lineRule="auto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sz w:val="24"/>
        </w:rPr>
        <w:t>方式：现场（本项目获取招标文件时无需提供资料）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8" w:name="_Toc28359005"/>
      <w:bookmarkStart w:id="19" w:name="_Toc28359082"/>
      <w:bookmarkStart w:id="20" w:name="_Toc18171"/>
      <w:bookmarkStart w:id="21" w:name="_Toc35393793"/>
      <w:bookmarkStart w:id="22" w:name="_Toc35393624"/>
      <w:r>
        <w:rPr>
          <w:rFonts w:hint="eastAsia"/>
          <w:b/>
          <w:bCs/>
          <w:sz w:val="24"/>
          <w:szCs w:val="32"/>
        </w:rPr>
        <w:t>四、提交投标文件</w:t>
      </w:r>
      <w:bookmarkEnd w:id="18"/>
      <w:bookmarkEnd w:id="19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20"/>
      <w:bookmarkEnd w:id="21"/>
      <w:bookmarkEnd w:id="22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bCs/>
          <w:sz w:val="24"/>
          <w:u w:val="single"/>
        </w:rPr>
        <w:t>2022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4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u w:val="single"/>
        </w:rPr>
        <w:t>下午13:30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北京市丰台区广安路9号国投财富广场6号楼16层</w:t>
      </w:r>
      <w:r>
        <w:rPr>
          <w:rFonts w:hint="eastAsia" w:ascii="宋体" w:hAnsi="宋体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3" w:name="_Toc28359084"/>
      <w:bookmarkStart w:id="24" w:name="_Toc28359007"/>
      <w:bookmarkStart w:id="25" w:name="_Toc35393625"/>
      <w:bookmarkStart w:id="26" w:name="_Toc35393794"/>
      <w:bookmarkStart w:id="27" w:name="_Toc9136"/>
      <w:r>
        <w:rPr>
          <w:rFonts w:hint="eastAsia"/>
          <w:b/>
          <w:bCs/>
          <w:sz w:val="24"/>
          <w:szCs w:val="32"/>
        </w:rPr>
        <w:t>五、公告期限</w:t>
      </w:r>
      <w:bookmarkEnd w:id="23"/>
      <w:bookmarkEnd w:id="24"/>
      <w:bookmarkEnd w:id="25"/>
      <w:bookmarkEnd w:id="26"/>
      <w:bookmarkEnd w:id="27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8" w:name="_Toc35393795"/>
      <w:bookmarkStart w:id="29" w:name="_Toc8180"/>
      <w:bookmarkStart w:id="30" w:name="_Toc35393626"/>
      <w:r>
        <w:rPr>
          <w:rFonts w:hint="eastAsia"/>
          <w:b/>
          <w:bCs/>
          <w:sz w:val="24"/>
          <w:szCs w:val="32"/>
        </w:rPr>
        <w:t>六、其他补充事宜</w:t>
      </w:r>
      <w:bookmarkEnd w:id="28"/>
      <w:bookmarkEnd w:id="29"/>
      <w:bookmarkEnd w:id="3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31" w:name="_Toc28359008"/>
      <w:bookmarkStart w:id="32" w:name="_Toc1705"/>
      <w:bookmarkStart w:id="33" w:name="_Toc35393627"/>
      <w:bookmarkStart w:id="34" w:name="_Toc28359085"/>
      <w:bookmarkStart w:id="35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1"/>
      <w:bookmarkEnd w:id="32"/>
      <w:bookmarkEnd w:id="33"/>
      <w:bookmarkEnd w:id="34"/>
      <w:bookmarkEnd w:id="35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6" w:name="_Toc28359086"/>
      <w:bookmarkStart w:id="37" w:name="_Toc28359009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6"/>
      <w:bookmarkEnd w:id="37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8" w:name="_Toc28359087"/>
      <w:bookmarkStart w:id="39" w:name="_Toc28359010"/>
      <w:r>
        <w:rPr>
          <w:rFonts w:hint="eastAsia" w:ascii="宋体" w:hAnsi="宋体"/>
          <w:sz w:val="24"/>
        </w:rPr>
        <w:t>贾东敏、蒲晓芳 010-63509799-8112/8024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8"/>
      <w:bookmarkEnd w:id="39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　话：010-63509799-8112/8024</w:t>
      </w:r>
    </w:p>
    <w:p/>
    <w:p>
      <w:pPr>
        <w:pStyle w:val="2"/>
      </w:pPr>
    </w:p>
    <w:p>
      <w:pPr>
        <w:pStyle w:val="2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</w:p>
    <w:p>
      <w:pPr>
        <w:pStyle w:val="2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2022年3月14日     </w:t>
      </w:r>
    </w:p>
    <w:sectPr>
      <w:pgSz w:w="11906" w:h="16838"/>
      <w:pgMar w:top="840" w:right="1800" w:bottom="13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76F8A"/>
    <w:rsid w:val="5DB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2022-03-14T07:53:00Z</dcterms:created>
  <dc:creator>Administrator</dc:creator>
  <cp:lastModifiedBy>brett</cp:lastModifiedBy>
  <dcterms:modified xsi:type="dcterms:W3CDTF">2022-03-14T08:27:39Z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146A69EF0B054372B36053E18FB162B6</vt:lpwstr>
  </property>
</Properties>
</file>