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8" w:rsidRPr="00D07FF8" w:rsidRDefault="001F0B38" w:rsidP="00D07FF8">
      <w:pPr>
        <w:pStyle w:val="NormalWeb"/>
        <w:widowControl w:val="0"/>
        <w:spacing w:line="432" w:lineRule="auto"/>
        <w:rPr>
          <w:rStyle w:val="Strong"/>
          <w:rFonts w:ascii="仿宋_GB2312" w:eastAsia="仿宋_GB2312" w:hAnsi="华文中宋" w:cs="Times New Roman"/>
          <w:sz w:val="32"/>
          <w:szCs w:val="32"/>
        </w:rPr>
      </w:pPr>
      <w:r>
        <w:rPr>
          <w:rStyle w:val="Strong"/>
          <w:rFonts w:ascii="仿宋_GB2312" w:eastAsia="仿宋_GB2312" w:hAnsi="华文中宋" w:cs="仿宋_GB2312" w:hint="eastAsia"/>
          <w:sz w:val="32"/>
          <w:szCs w:val="32"/>
        </w:rPr>
        <w:t>附</w:t>
      </w:r>
      <w:r>
        <w:rPr>
          <w:rStyle w:val="Strong"/>
          <w:rFonts w:ascii="仿宋_GB2312" w:eastAsia="仿宋_GB2312" w:hAnsi="华文中宋" w:cs="仿宋_GB2312"/>
          <w:sz w:val="32"/>
          <w:szCs w:val="32"/>
        </w:rPr>
        <w:t>2</w:t>
      </w:r>
    </w:p>
    <w:p w:rsidR="001F0B38" w:rsidRPr="005D4346" w:rsidRDefault="001F0B38" w:rsidP="00986C40">
      <w:pPr>
        <w:pStyle w:val="NormalWeb"/>
        <w:widowControl w:val="0"/>
        <w:spacing w:line="432" w:lineRule="auto"/>
        <w:jc w:val="center"/>
        <w:rPr>
          <w:rFonts w:ascii="华文中宋" w:eastAsia="华文中宋" w:hAnsi="华文中宋" w:cs="Times New Roman"/>
          <w:sz w:val="36"/>
          <w:szCs w:val="36"/>
        </w:rPr>
      </w:pPr>
      <w:r w:rsidRPr="005D4346">
        <w:rPr>
          <w:rStyle w:val="Strong"/>
          <w:rFonts w:ascii="华文中宋" w:eastAsia="华文中宋" w:hAnsi="华文中宋" w:cs="华文中宋" w:hint="eastAsia"/>
          <w:sz w:val="36"/>
          <w:szCs w:val="36"/>
        </w:rPr>
        <w:t>行政事业单位资产清查核实管理办法</w:t>
      </w:r>
    </w:p>
    <w:p w:rsidR="001F0B38" w:rsidRPr="005D4346" w:rsidRDefault="001F0B38" w:rsidP="00986C40">
      <w:pPr>
        <w:pStyle w:val="NormalWeb"/>
        <w:widowControl w:val="0"/>
        <w:spacing w:line="432" w:lineRule="auto"/>
        <w:jc w:val="center"/>
        <w:rPr>
          <w:rFonts w:ascii="黑体" w:eastAsia="黑体" w:hAnsi="黑体" w:cs="Times New Roman"/>
          <w:sz w:val="30"/>
          <w:szCs w:val="30"/>
        </w:rPr>
      </w:pPr>
      <w:r w:rsidRPr="005D4346">
        <w:rPr>
          <w:rStyle w:val="Strong"/>
          <w:rFonts w:ascii="黑体" w:eastAsia="黑体" w:hAnsi="黑体" w:cs="黑体" w:hint="eastAsia"/>
          <w:b w:val="0"/>
          <w:bCs w:val="0"/>
          <w:sz w:val="30"/>
          <w:szCs w:val="30"/>
        </w:rPr>
        <w:t>第一章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总则</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第一条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为了加强行政事业单位国有资产管理，规范行政事业单位资产清查核实工作（以下简称清查核实），真实反映行政事业单位的资产及财务状况，保障行政事业单位国有资产的安全完整，根据《行政单位国有资产管理暂行办法》（财政部令第</w:t>
      </w:r>
      <w:r w:rsidRPr="005D4346">
        <w:rPr>
          <w:rFonts w:ascii="仿宋_GB2312" w:eastAsia="仿宋_GB2312" w:hAnsi="Arial" w:cs="仿宋_GB2312"/>
          <w:sz w:val="30"/>
          <w:szCs w:val="30"/>
        </w:rPr>
        <w:t>35</w:t>
      </w:r>
      <w:r w:rsidRPr="005D4346">
        <w:rPr>
          <w:rFonts w:ascii="仿宋_GB2312" w:eastAsia="仿宋_GB2312" w:hAnsi="Arial" w:cs="仿宋_GB2312" w:hint="eastAsia"/>
          <w:sz w:val="30"/>
          <w:szCs w:val="30"/>
        </w:rPr>
        <w:t>号）、《事业单位国有资产管理暂行办法》（财政部令第</w:t>
      </w:r>
      <w:r w:rsidRPr="005D4346">
        <w:rPr>
          <w:rFonts w:ascii="仿宋_GB2312" w:eastAsia="仿宋_GB2312" w:hAnsi="Arial" w:cs="仿宋_GB2312"/>
          <w:sz w:val="30"/>
          <w:szCs w:val="30"/>
        </w:rPr>
        <w:t>36</w:t>
      </w:r>
      <w:r w:rsidRPr="005D4346">
        <w:rPr>
          <w:rFonts w:ascii="仿宋_GB2312" w:eastAsia="仿宋_GB2312" w:hAnsi="Arial" w:cs="仿宋_GB2312" w:hint="eastAsia"/>
          <w:sz w:val="30"/>
          <w:szCs w:val="30"/>
        </w:rPr>
        <w:t>号）和国家有关规定，制定本办法。</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第二条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本办法所称行政事业单位资产清查，是指各级政府及其财政部门、主管部门和行政事业单位，根据专项工作要求或者特定经济行为需要，按照规定的政策、工作程序和方法，对行政事业单位进行账务清理、财产清查，依法认定各项资产损溢和资金挂账，真实反映行政事业单位国有资产占有使用状况的工作。</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仿宋_GB2312"/>
          <w:sz w:val="30"/>
          <w:szCs w:val="30"/>
        </w:rPr>
      </w:pPr>
      <w:r w:rsidRPr="005D4346">
        <w:rPr>
          <w:rFonts w:ascii="仿宋_GB2312" w:eastAsia="仿宋_GB2312" w:hAnsi="Arial" w:cs="仿宋_GB2312" w:hint="eastAsia"/>
          <w:sz w:val="30"/>
          <w:szCs w:val="30"/>
        </w:rPr>
        <w:t>行政事业单位有下列情形之一的，应当进行资产清查：</w:t>
      </w:r>
      <w:r w:rsidRPr="005D4346">
        <w:rPr>
          <w:rFonts w:ascii="仿宋_GB2312" w:eastAsia="仿宋_GB2312" w:hAnsi="Arial" w:cs="仿宋_GB2312"/>
          <w:sz w:val="30"/>
          <w:szCs w:val="30"/>
        </w:rPr>
        <w:t xml:space="preserve"> </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（一）根据国家专项工作要求或者本级政府及其财政部门实际工作需要，被纳入统一组织的资产清查范围的。</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（二）进行重大改革或者改制的。</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（三）遭受重大自然灾害等不可抗力造成资产严重损失的。</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（四）会计信息严重失真或者国有资产出现重大流失的。</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（五）会计政策发生重大变更，涉及资产核算方法发生重要变化的。</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（六）财政部门、主管部门认为应当进行资产清查的其他情形。</w:t>
      </w:r>
    </w:p>
    <w:p w:rsidR="001F0B38"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w:t>
      </w:r>
      <w:r>
        <w:rPr>
          <w:rFonts w:ascii="仿宋_GB2312" w:eastAsia="仿宋_GB2312" w:hAnsi="Arial" w:cs="仿宋_GB2312" w:hint="eastAsia"/>
          <w:sz w:val="30"/>
          <w:szCs w:val="30"/>
        </w:rPr>
        <w:t>三</w:t>
      </w:r>
      <w:r w:rsidRPr="005D4346">
        <w:rPr>
          <w:rFonts w:ascii="仿宋_GB2312" w:eastAsia="仿宋_GB2312" w:hAnsi="Arial" w:cs="仿宋_GB2312" w:hint="eastAsia"/>
          <w:sz w:val="30"/>
          <w:szCs w:val="30"/>
        </w:rPr>
        <w:t>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本办法所称行政事业单位资产核实，是指财政部门和主管部门根据国家资产清查核实政策和有关财务、会计制度，对行政事业单位资产清查工作中认定的资产盘盈、资产损失和资金挂账等进行认定批复，并对资产总额进行确认的工作。</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w:t>
      </w:r>
      <w:r>
        <w:rPr>
          <w:rFonts w:ascii="仿宋_GB2312" w:eastAsia="仿宋_GB2312" w:hAnsi="Arial" w:cs="仿宋_GB2312" w:hint="eastAsia"/>
          <w:sz w:val="30"/>
          <w:szCs w:val="30"/>
        </w:rPr>
        <w:t>四</w:t>
      </w:r>
      <w:r w:rsidRPr="005D4346">
        <w:rPr>
          <w:rFonts w:ascii="仿宋_GB2312" w:eastAsia="仿宋_GB2312" w:hAnsi="Arial" w:cs="仿宋_GB2312" w:hint="eastAsia"/>
          <w:sz w:val="30"/>
          <w:szCs w:val="30"/>
        </w:rPr>
        <w:t>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执行行政或者事业单位财务、会计制度的各级各类行政事业单位和社会团体的清查核实适用本办法。</w:t>
      </w:r>
    </w:p>
    <w:p w:rsidR="001F0B38" w:rsidRPr="005D4346" w:rsidRDefault="001F0B38" w:rsidP="00210967">
      <w:pPr>
        <w:pStyle w:val="NormalWeb"/>
        <w:widowControl w:val="0"/>
        <w:spacing w:line="432" w:lineRule="auto"/>
        <w:ind w:firstLineChars="185"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清查核实由财政部门、主管部门和行政事业单位按照“统一政策、分级管理”的原则组织实施。财政部门、主管部门和行政事业单位在规定权限内对资产盘盈、资产损失和资金挂账等事项进行处理，国家另有规定的，依照其规定。</w:t>
      </w:r>
    </w:p>
    <w:p w:rsidR="001F0B38" w:rsidRPr="005D4346" w:rsidRDefault="001F0B38" w:rsidP="00210967">
      <w:pPr>
        <w:pStyle w:val="NormalWeb"/>
        <w:widowControl w:val="0"/>
        <w:spacing w:line="432" w:lineRule="auto"/>
        <w:ind w:firstLineChars="185"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第六条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清查核实应当依托行政事业单位资产管理信息系统（以下简称信息系统）开展。</w:t>
      </w:r>
    </w:p>
    <w:p w:rsidR="001F0B38" w:rsidRPr="005D4346" w:rsidRDefault="001F0B38" w:rsidP="00986C40">
      <w:pPr>
        <w:pStyle w:val="NormalWeb"/>
        <w:widowControl w:val="0"/>
        <w:spacing w:line="432" w:lineRule="auto"/>
        <w:jc w:val="center"/>
        <w:rPr>
          <w:rFonts w:ascii="黑体" w:eastAsia="黑体" w:hAnsi="黑体" w:cs="Times New Roman"/>
          <w:sz w:val="30"/>
          <w:szCs w:val="30"/>
        </w:rPr>
      </w:pPr>
      <w:r w:rsidRPr="005D4346">
        <w:rPr>
          <w:rStyle w:val="Strong"/>
          <w:rFonts w:ascii="黑体" w:eastAsia="黑体" w:hAnsi="黑体" w:cs="黑体" w:hint="eastAsia"/>
          <w:b w:val="0"/>
          <w:bCs w:val="0"/>
          <w:sz w:val="30"/>
          <w:szCs w:val="30"/>
        </w:rPr>
        <w:t>第二章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管理职责</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第七条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财政部的主要职责是：</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（一）制定全国行政事业单位资产清查核实制度，并组织实施和监督检查。</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（二）负责中央级行政事业单位资产清查立项申请的批复（备案）。</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（三）负责审核中央级行政事业单位资产清查结果，并汇总全国（含本级）行政事业单位资产清查结果。</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（四）按照规定权限审批中央级行政事业单位资产盘盈、资产损失和资金挂账等事项。</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（五）指导地方财政部门开展行政事业单位清查核实工作。</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第八条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地方各级财政部门的主要职责是：</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根据国家及上级财政部门有关行政事业单位资产清查核实的规定和工作需要，制定本地区和本级行政事业单位资产清查核实规章制度，组织开展本地区和本级行政事业单位资产清查核实工作，并负责监督检查。</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（二）负责本级行政事业单位资产清查立项申请的批复（备案）。</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（三）负责审核本级行政事业单位资产清查结果，并汇总本地区（含本级）行政事业单位资产清查结果，及时向上级财政部门报告工作情况。</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（四）按照规定权限审批本级行政事业单位资产盘盈、资产损失和资金挂账等事项。</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（五）指导下级财政部门开展行政事业单位清查核实工作。</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第九条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主管部门的主要职责是：</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（一）负责审批或者提出本部门所属行政事业单位的资产清查立项申请。</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（二）负责指导本部门所属行政事业单位制定资产清查实施方案，并对所属行政事业单位资产清查工作进行监督检查。</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（三）按照规定权限审核或者审批本部门行政事业单位资产盘盈、资产损失和资金挂账等事项。</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（四）负责审核汇总本部门所属行政事业单位资产清查结果，并向同级财政部门报送资产清查报告。</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（五）根据有关部门出具的资产核实批复文件，指导和监督本部门所属行政事业单位调整信息系统相关数据并进行账务处理。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第十条</w:t>
      </w:r>
      <w:r w:rsidRPr="005D4346">
        <w:rPr>
          <w:rFonts w:ascii="仿宋_GB2312" w:eastAsia="仿宋_GB2312" w:hAnsi="Arial" w:cs="Times New Roman"/>
          <w:sz w:val="30"/>
          <w:szCs w:val="30"/>
        </w:rPr>
        <w:t> </w:t>
      </w:r>
      <w:r w:rsidRPr="005D4346">
        <w:rPr>
          <w:rFonts w:ascii="仿宋_GB2312" w:eastAsia="仿宋_GB2312" w:hAnsi="Arial" w:cs="仿宋_GB2312" w:hint="eastAsia"/>
          <w:sz w:val="30"/>
          <w:szCs w:val="30"/>
        </w:rPr>
        <w:t>行政事业单位的主要职责是：</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（一）向主管部门提出资产清查立项申请。</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（二）负责制</w:t>
      </w:r>
      <w:r>
        <w:rPr>
          <w:rFonts w:ascii="仿宋_GB2312" w:eastAsia="仿宋_GB2312" w:hAnsi="Arial" w:cs="仿宋_GB2312" w:hint="eastAsia"/>
          <w:sz w:val="30"/>
          <w:szCs w:val="30"/>
        </w:rPr>
        <w:t>定</w:t>
      </w:r>
      <w:r w:rsidRPr="005D4346">
        <w:rPr>
          <w:rFonts w:ascii="仿宋_GB2312" w:eastAsia="仿宋_GB2312" w:hAnsi="Arial" w:cs="仿宋_GB2312" w:hint="eastAsia"/>
          <w:sz w:val="30"/>
          <w:szCs w:val="30"/>
        </w:rPr>
        <w:t>本单位资产清查实施方案，具体组织开展资产清查工作，并向主管部门报送资产清查结果。</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（三）根据有关部门出具的资产核实批复文件，调整信息系统相关数据，进行账务处理，并报主管部门备案。</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（四）负责办理相关资产管理手续。</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第十一条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财政部门、主管部门或行政事业单位组织开展行政事业单位资产清查核实，应当明确内部工作机构。</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第十二条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行政事业单位因自身工作需要，定期或者不定期对资产进行的清查盘点，不需要报经财政部门或者主管部门审批。</w:t>
      </w:r>
    </w:p>
    <w:p w:rsidR="001F0B38" w:rsidRPr="005D4346" w:rsidRDefault="001F0B38" w:rsidP="00986C40">
      <w:pPr>
        <w:pStyle w:val="NormalWeb"/>
        <w:widowControl w:val="0"/>
        <w:spacing w:line="432" w:lineRule="auto"/>
        <w:jc w:val="center"/>
        <w:rPr>
          <w:rFonts w:ascii="黑体" w:eastAsia="黑体" w:hAnsi="黑体" w:cs="Times New Roman"/>
          <w:sz w:val="30"/>
          <w:szCs w:val="30"/>
        </w:rPr>
      </w:pPr>
      <w:r w:rsidRPr="005D4346">
        <w:rPr>
          <w:rStyle w:val="Strong"/>
          <w:rFonts w:ascii="黑体" w:eastAsia="黑体" w:hAnsi="黑体" w:cs="黑体" w:hint="eastAsia"/>
          <w:b w:val="0"/>
          <w:bCs w:val="0"/>
          <w:sz w:val="30"/>
          <w:szCs w:val="30"/>
        </w:rPr>
        <w:t>第三章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资产清查的程序、内容</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第十三条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资产清查工作根据组织主体不同，分别按照以下程序进行：</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由各级政府及其财政部门组织开展的资产清查工作。由各级政府及其财政部门统一部署，明确清查范围、基准日等。行政事业单位在主管部门、同级财政部门的监督指导下明确本单位资产清查工作机构，制定资产清查工作实施方案，根据方案组织清查，必要时可委托社会中介机构对清查结果进行专项审计，并形成资产清查报告按规定逐级上报。财政部门和主管部门对报送的资产清查结果进行审核确认。</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由各主管部门组织开展的资产清查工作。主管部门应当向同级财政部门提出资产清查立项申请，说明资产清查的原因，明确清查范围和基准日等内容，经同级财政部门同意立项后按照本条第一项规定程序组织实施。</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color w:val="FF0000"/>
          <w:sz w:val="30"/>
          <w:szCs w:val="30"/>
        </w:rPr>
      </w:pPr>
      <w:r w:rsidRPr="005D4346">
        <w:rPr>
          <w:rFonts w:ascii="仿宋_GB2312" w:eastAsia="仿宋_GB2312" w:hAnsi="Arial" w:cs="仿宋_GB2312" w:hint="eastAsia"/>
          <w:sz w:val="30"/>
          <w:szCs w:val="30"/>
        </w:rPr>
        <w:t>（三）由行政事业单位组织开展的资产清查工作。行政事业单位应当向主管部门提出资产清查立项申请，说明资产清查的原因，明确清查范围和基准日等内容，经主管部门同意立项后，在主管部门的监督指导下明确本单位资产清查工作机构，制定实施方案，根据方案组织清查，必要时可委托社会中介机构对清查结果进行专项审计，并形成资产清查报告按规定逐级上报至主管部门审核确认。</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第十四条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可以委托依法设立的，具备与所承担工作相适应的专业人员和专业胜任能力的会计师事务所等社会中介机构对资产清查结果进行专项审计。财政部门或者主管部门认为必要时，可以直接委托社会中介机构对资产清查结果进行专项审计或复核。</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资产清查工作专项审计费用，按照“谁委托，谁付费”的原则，由委托方承担。</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涉密单位资产清查结果可由内审机构开展审计。如确需社会中介机构进行专项审计的，应当按照国家保密管理的规定做好保密工作。</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第十五条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资产清查工作内容主要包括单位基本情况清理、账务清理、财产清查和完善制度等。</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单位基本情况清理是指对应当纳入资产清查工作范围的所属单位户数、机构及人员状况等基本情况进行全面清理。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账务清理是指对行政事业单位的各种银行账户、各类库存现金、有价证券、各项资金往来和会计核算科目等基本账务情况进行全面核对和清理。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财产清查是指对行政事业单位的各项资产进行全面的清理、核对和查实。行政事业单位对清查出的各种资产盘盈、损失和资金挂账应当按照资产清查要求进行分类，提出相关处理建议。</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完善制度是指针对资产清查工作中发现的问题，进行全面总结、认真分析，提出相应整改措施和实施计划，建立健全资产管理制度。</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第十六条　行政事业单位资产清查报告主要包括下列内容：</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（一）工作报告。主要反映本单位的资产清查工作基本情况和结果，应当包括本单位资产清查的基准日、范围、内容、结果，基准日资产及财务状况，对清查中发现的问题的整改措施和实施计划。</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（二）清查报表。按照规定在信息系统中填报的资产清查报表及相关纸质报表。</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（三）专项审计报告。社会中介机构对行政事业单位资产清查结果出具的经注册会计师签字的专项审计报告。</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（四）证明材料。清查出的资产盘盈、资产损失和资金挂账等的相关凭证资料和具有法律效力的证明材料。</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（五）其他需要提供的备查材料。</w:t>
      </w:r>
    </w:p>
    <w:p w:rsidR="001F0B38" w:rsidRPr="005D4346" w:rsidRDefault="001F0B38" w:rsidP="00986C40">
      <w:pPr>
        <w:pStyle w:val="NormalWeb"/>
        <w:widowControl w:val="0"/>
        <w:spacing w:line="432" w:lineRule="auto"/>
        <w:jc w:val="center"/>
        <w:rPr>
          <w:rStyle w:val="Strong"/>
          <w:rFonts w:ascii="黑体" w:eastAsia="黑体" w:hAnsi="黑体" w:cs="Times New Roman"/>
          <w:b w:val="0"/>
          <w:bCs w:val="0"/>
          <w:sz w:val="30"/>
          <w:szCs w:val="30"/>
        </w:rPr>
      </w:pPr>
      <w:r w:rsidRPr="005D4346">
        <w:rPr>
          <w:rStyle w:val="Strong"/>
          <w:rFonts w:ascii="黑体" w:eastAsia="黑体" w:hAnsi="黑体" w:cs="黑体" w:hint="eastAsia"/>
          <w:b w:val="0"/>
          <w:bCs w:val="0"/>
          <w:sz w:val="30"/>
          <w:szCs w:val="30"/>
        </w:rPr>
        <w:t>第四章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资产盘盈</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第十七条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资产盘盈是指行政事业单位在资产清查基准日无账面记载，但单位实际占有使用的能以货币计量的经济资源，包括货币资金盘盈、存货盘盈、对外投资盘盈、固定资产盘盈、无形资产盘盈、往来款项盘盈等。</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第十八条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货币资金盘盈是指行政事业单位清查出的无账面记载或者反映的现金和各类存款等，具体按照以下方式认定：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（一）现金盘盈，根据现金保管人确认的现金盘点情况（包括倒推至基准日的记录）和现金保管人对于现金盘盈的说明等进行认定。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（二）存款盘盈，根据银行对账单和银行存款余额调节表进行认定。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第十九条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存货盘盈是指行政事业单位清查出的无账面记载或者反映的材料、燃料、包装物、低值易耗品及达不到固定资产标准的用具、装具、动植物等。</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存货盘盈根据存货明细表和保管人对于盘盈的情况说明、价值确定依据等进行认定。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第二十条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对外投资盘盈是指行政事业单位清查出的无账面记载或者反映的单位对外投资。</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对外投资盘盈，根据对外投资合同（协议）、价值确定依据、情况说明等进行认定。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第二十一条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固定资产盘盈是指行政事业单位清查出的无账面记载或者反映的固定资产。</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固定资产盘盈根据固定资产盘点单、盘盈情况说明、盘盈价值确定依据（同类资产的市场价格、类似资产的购买合同、发票或竣工决算资料）等进行认定。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第二十二条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固定资产盘盈按照以下方式处理：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color w:val="FF0000"/>
          <w:sz w:val="30"/>
          <w:szCs w:val="30"/>
        </w:rPr>
      </w:pPr>
      <w:r w:rsidRPr="005D4346">
        <w:rPr>
          <w:rFonts w:ascii="仿宋_GB2312" w:eastAsia="仿宋_GB2312" w:hAnsi="Arial" w:cs="仿宋_GB2312" w:hint="eastAsia"/>
          <w:sz w:val="30"/>
          <w:szCs w:val="30"/>
        </w:rPr>
        <w:t>（一）行政事业</w:t>
      </w:r>
      <w:r w:rsidRPr="005D4346">
        <w:rPr>
          <w:rFonts w:ascii="仿宋_GB2312" w:eastAsia="仿宋_GB2312" w:cs="仿宋_GB2312" w:hint="eastAsia"/>
          <w:sz w:val="30"/>
          <w:szCs w:val="30"/>
        </w:rPr>
        <w:t>单位清理出不属于纪检、监察部门规定清退范围的账外固定资产，且长期无偿占有使用的，若产权属于其他行政事业单位的，在当事双方协商一致的基础上，可以按照国家行政事业单位国有资产管理的相关规定办理无偿划拨；若产权属于其他国有企业的，在当事双方协商一致的基础上，可以按照国家国有企业资产管理的相关规定办理无偿划拨；若产权属于其他单位的，应当在尊重产权单位意见的基础上，由当事双方协商解决。如行政事业单位需要收购或租赁该资产的，应当按照市场价值签订转让或租赁合同，并按照规定程序上报。</w:t>
      </w:r>
    </w:p>
    <w:p w:rsidR="001F0B38" w:rsidRPr="005D4346" w:rsidRDefault="001F0B38" w:rsidP="00210967">
      <w:pPr>
        <w:pStyle w:val="NormalWeb"/>
        <w:widowControl w:val="0"/>
        <w:spacing w:line="432" w:lineRule="auto"/>
        <w:ind w:firstLineChars="200" w:firstLine="31680"/>
        <w:jc w:val="both"/>
        <w:rPr>
          <w:rFonts w:ascii="仿宋_GB2312" w:eastAsia="仿宋_GB2312" w:cs="Times New Roman"/>
          <w:sz w:val="30"/>
          <w:szCs w:val="30"/>
        </w:rPr>
      </w:pPr>
      <w:r w:rsidRPr="005D4346">
        <w:rPr>
          <w:rFonts w:ascii="仿宋_GB2312" w:eastAsia="仿宋_GB2312" w:cs="仿宋_GB2312" w:hint="eastAsia"/>
          <w:sz w:val="30"/>
          <w:szCs w:val="30"/>
        </w:rPr>
        <w:t>（二）清查出的因历史原因而无法入账的无主财产，依法确认为国有资产的，应当及时入账，纳入国有资产管理范围。</w:t>
      </w:r>
    </w:p>
    <w:p w:rsidR="001F0B38" w:rsidRPr="005D4346" w:rsidRDefault="001F0B38" w:rsidP="00210967">
      <w:pPr>
        <w:pStyle w:val="NormalWeb"/>
        <w:widowControl w:val="0"/>
        <w:spacing w:line="432" w:lineRule="auto"/>
        <w:ind w:firstLineChars="200" w:firstLine="31680"/>
        <w:jc w:val="both"/>
        <w:rPr>
          <w:rFonts w:ascii="仿宋_GB2312" w:eastAsia="仿宋_GB2312" w:cs="Times New Roman"/>
          <w:sz w:val="30"/>
          <w:szCs w:val="30"/>
        </w:rPr>
      </w:pPr>
      <w:r w:rsidRPr="005D4346">
        <w:rPr>
          <w:rFonts w:ascii="仿宋_GB2312" w:eastAsia="仿宋_GB2312" w:cs="仿宋_GB2312" w:hint="eastAsia"/>
          <w:sz w:val="30"/>
          <w:szCs w:val="30"/>
        </w:rPr>
        <w:t>（三）清查出的已投入使用但尚未办理决算手续的固定资产，按照估计价值入账，待确定实际成本后再进行调整。</w:t>
      </w:r>
    </w:p>
    <w:p w:rsidR="001F0B38" w:rsidRPr="005D4346" w:rsidRDefault="001F0B38" w:rsidP="00210967">
      <w:pPr>
        <w:pStyle w:val="NormalWeb"/>
        <w:widowControl w:val="0"/>
        <w:spacing w:line="432" w:lineRule="auto"/>
        <w:ind w:firstLineChars="200" w:firstLine="31680"/>
        <w:jc w:val="both"/>
        <w:rPr>
          <w:rFonts w:ascii="仿宋_GB2312" w:eastAsia="仿宋_GB2312" w:cs="Times New Roman"/>
          <w:sz w:val="30"/>
          <w:szCs w:val="30"/>
        </w:rPr>
      </w:pPr>
      <w:r w:rsidRPr="005D4346">
        <w:rPr>
          <w:rFonts w:ascii="仿宋_GB2312" w:eastAsia="仿宋_GB2312" w:cs="仿宋_GB2312" w:hint="eastAsia"/>
          <w:sz w:val="30"/>
          <w:szCs w:val="30"/>
        </w:rPr>
        <w:t>第二十三条</w:t>
      </w:r>
      <w:r w:rsidRPr="005D4346">
        <w:rPr>
          <w:rFonts w:ascii="仿宋_GB2312" w:eastAsia="仿宋_GB2312" w:cs="仿宋_GB2312"/>
          <w:sz w:val="30"/>
          <w:szCs w:val="30"/>
        </w:rPr>
        <w:t xml:space="preserve"> </w:t>
      </w:r>
      <w:r w:rsidRPr="005D4346">
        <w:rPr>
          <w:rFonts w:ascii="仿宋_GB2312" w:eastAsia="仿宋_GB2312" w:cs="仿宋_GB2312" w:hint="eastAsia"/>
          <w:sz w:val="30"/>
          <w:szCs w:val="30"/>
        </w:rPr>
        <w:t>无形资产盘盈是指行政事业单位清查出的无账面记载或者反映的无形资产。</w:t>
      </w:r>
    </w:p>
    <w:p w:rsidR="001F0B38" w:rsidRPr="005D4346" w:rsidRDefault="001F0B38" w:rsidP="00210967">
      <w:pPr>
        <w:pStyle w:val="NormalWeb"/>
        <w:widowControl w:val="0"/>
        <w:spacing w:line="432" w:lineRule="auto"/>
        <w:ind w:firstLineChars="200" w:firstLine="31680"/>
        <w:jc w:val="both"/>
        <w:rPr>
          <w:rFonts w:ascii="仿宋_GB2312" w:eastAsia="仿宋_GB2312" w:cs="Times New Roman"/>
          <w:sz w:val="30"/>
          <w:szCs w:val="30"/>
        </w:rPr>
      </w:pPr>
      <w:r w:rsidRPr="005D4346">
        <w:rPr>
          <w:rFonts w:ascii="仿宋_GB2312" w:eastAsia="仿宋_GB2312" w:cs="仿宋_GB2312" w:hint="eastAsia"/>
          <w:sz w:val="30"/>
          <w:szCs w:val="30"/>
        </w:rPr>
        <w:t>无形资产盘盈根据无形资产盘点单、盘盈情况说明、盘盈价值确定依据（同类资产的市场价格、类似资产的购买合同、发票或自行开发资料）等进行认定。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cs="Times New Roman"/>
          <w:sz w:val="30"/>
          <w:szCs w:val="30"/>
        </w:rPr>
      </w:pPr>
      <w:r w:rsidRPr="005D4346">
        <w:rPr>
          <w:rFonts w:ascii="仿宋_GB2312" w:eastAsia="仿宋_GB2312" w:cs="仿宋_GB2312" w:hint="eastAsia"/>
          <w:sz w:val="30"/>
          <w:szCs w:val="30"/>
        </w:rPr>
        <w:t>第二十四条</w:t>
      </w:r>
      <w:r w:rsidRPr="005D4346">
        <w:rPr>
          <w:rFonts w:ascii="仿宋_GB2312" w:eastAsia="仿宋_GB2312" w:cs="仿宋_GB2312"/>
          <w:sz w:val="30"/>
          <w:szCs w:val="30"/>
        </w:rPr>
        <w:t xml:space="preserve"> </w:t>
      </w:r>
      <w:r w:rsidRPr="005D4346">
        <w:rPr>
          <w:rFonts w:ascii="仿宋_GB2312" w:eastAsia="仿宋_GB2312" w:cs="仿宋_GB2312" w:hint="eastAsia"/>
          <w:sz w:val="30"/>
          <w:szCs w:val="30"/>
        </w:rPr>
        <w:t>应收票据、应收账款和预付账款等往来款项盘盈是指行政事业单位清查出的无账面记载或者反映的应收票据、应收账款和预付账款等往来款项。</w:t>
      </w:r>
    </w:p>
    <w:p w:rsidR="001F0B38" w:rsidRPr="005D4346" w:rsidRDefault="001F0B38" w:rsidP="00210967">
      <w:pPr>
        <w:pStyle w:val="NormalWeb"/>
        <w:widowControl w:val="0"/>
        <w:spacing w:line="432" w:lineRule="auto"/>
        <w:ind w:firstLineChars="200" w:firstLine="31680"/>
        <w:jc w:val="both"/>
        <w:rPr>
          <w:rFonts w:ascii="仿宋_GB2312" w:eastAsia="仿宋_GB2312" w:cs="Times New Roman"/>
          <w:sz w:val="30"/>
          <w:szCs w:val="30"/>
        </w:rPr>
      </w:pPr>
      <w:r w:rsidRPr="005D4346">
        <w:rPr>
          <w:rFonts w:ascii="仿宋_GB2312" w:eastAsia="仿宋_GB2312" w:cs="仿宋_GB2312" w:hint="eastAsia"/>
          <w:sz w:val="30"/>
          <w:szCs w:val="30"/>
        </w:rPr>
        <w:t>应收票据、应收账款和预付账款等往来款项盘盈，根据清查明细表、盘盈情况说明、与对方单位的对账单或询证函等进行认定。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cs="Times New Roman"/>
          <w:sz w:val="30"/>
          <w:szCs w:val="30"/>
        </w:rPr>
      </w:pPr>
      <w:r w:rsidRPr="005D4346">
        <w:rPr>
          <w:rFonts w:ascii="仿宋_GB2312" w:eastAsia="仿宋_GB2312" w:cs="仿宋_GB2312" w:hint="eastAsia"/>
          <w:sz w:val="30"/>
          <w:szCs w:val="30"/>
        </w:rPr>
        <w:t>第二十五条</w:t>
      </w:r>
      <w:r w:rsidRPr="005D4346">
        <w:rPr>
          <w:rFonts w:ascii="仿宋_GB2312" w:eastAsia="仿宋_GB2312" w:cs="仿宋_GB2312"/>
          <w:sz w:val="30"/>
          <w:szCs w:val="30"/>
        </w:rPr>
        <w:t xml:space="preserve"> </w:t>
      </w:r>
      <w:r w:rsidRPr="005D4346">
        <w:rPr>
          <w:rFonts w:ascii="仿宋_GB2312" w:eastAsia="仿宋_GB2312" w:cs="仿宋_GB2312" w:hint="eastAsia"/>
          <w:sz w:val="30"/>
          <w:szCs w:val="30"/>
        </w:rPr>
        <w:t>对于清查出来的缺乏价值确定依据的盘盈资产，可以委托具有专业胜任能力的资产评估机构进行资产评估，以评估值作为价值确定依据，没有相关凭据也未经评估的，应当按照名义金额（即人民币</w:t>
      </w:r>
      <w:r w:rsidRPr="005D4346">
        <w:rPr>
          <w:rFonts w:ascii="仿宋_GB2312" w:eastAsia="仿宋_GB2312" w:cs="仿宋_GB2312"/>
          <w:sz w:val="30"/>
          <w:szCs w:val="30"/>
        </w:rPr>
        <w:t>1</w:t>
      </w:r>
      <w:r w:rsidRPr="005D4346">
        <w:rPr>
          <w:rFonts w:ascii="仿宋_GB2312" w:eastAsia="仿宋_GB2312" w:cs="仿宋_GB2312" w:hint="eastAsia"/>
          <w:sz w:val="30"/>
          <w:szCs w:val="30"/>
        </w:rPr>
        <w:t>元）入账。</w:t>
      </w:r>
    </w:p>
    <w:p w:rsidR="001F0B38" w:rsidRPr="005D4346" w:rsidRDefault="001F0B38" w:rsidP="00986C40">
      <w:pPr>
        <w:pStyle w:val="NormalWeb"/>
        <w:widowControl w:val="0"/>
        <w:spacing w:line="432" w:lineRule="auto"/>
        <w:jc w:val="center"/>
        <w:rPr>
          <w:rFonts w:ascii="黑体" w:eastAsia="黑体" w:hAnsi="黑体" w:cs="Times New Roman"/>
          <w:b/>
          <w:bCs/>
          <w:sz w:val="30"/>
          <w:szCs w:val="30"/>
        </w:rPr>
      </w:pPr>
      <w:r w:rsidRPr="005D4346">
        <w:rPr>
          <w:rStyle w:val="Strong"/>
          <w:rFonts w:ascii="黑体" w:eastAsia="黑体" w:hAnsi="黑体" w:cs="黑体" w:hint="eastAsia"/>
          <w:b w:val="0"/>
          <w:bCs w:val="0"/>
          <w:sz w:val="30"/>
          <w:szCs w:val="30"/>
        </w:rPr>
        <w:t>第五章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资产损失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第二十六条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资产损失是指行政事业单位在资产清查基准日有账面记载，但实际发生的短少、毁损、被盗或者丧失使用价值的，能以货币计量的经济资源，包括货币资金损失、坏账损失、存货损失、对外投资损失、固定资产损失、无形资产损失等。</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第二十七条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清查出的资产损失应当逐项清理，取得合法证据后，对损失项目及金额按照规定进行认定。对已取得具有法律效力的外部证据，而无法确定损失金额的，根据社会中介机构出具的经济鉴证证明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第二十八条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货币资金损失是指行政事业单位清查出的现金短缺和各类存款损失等。</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现金短缺，在扣除责任人赔偿后，根据现金盘点情况（包括倒推至基准日的记录）、社会中介机构出具的经济鉴证证明、短款说明及核准文件、赔偿责任认定及说明、司法涉案材料等进行认定。各类存款损失的认定比照执行。</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第二十九条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坏账损失是指行政事业单位清查出的不能收回的各项应收款项造成的损失。清查出的各项坏账，应当分析原因，对有合法证据证明确实不能收回的应收款项，按照以下方式处理：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因债务人被宣告破产、撤销注销工商登记或者被政府责令关闭等导致无法收回的应收款项，应当根据法院的破产公告、破产清算文件、工商部门的撤销注销证明、政府部门有关文件等进行认定。已经清算的，应当对扣除清偿部分后不能收回的款项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（二）债务人死亡或者依法被宣告失踪、死亡，其财产或者遗产不足清偿且没有继承人的应收款项，应当在取得相关法律文件后认定为损失。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仿宋_GB2312"/>
          <w:sz w:val="30"/>
          <w:szCs w:val="30"/>
        </w:rPr>
      </w:pPr>
      <w:r w:rsidRPr="005D4346">
        <w:rPr>
          <w:rFonts w:ascii="仿宋_GB2312" w:eastAsia="仿宋_GB2312" w:hAnsi="Arial" w:cs="仿宋_GB2312" w:hint="eastAsia"/>
          <w:sz w:val="30"/>
          <w:szCs w:val="30"/>
        </w:rPr>
        <w:t>（三）因不可抗力因素（自然灾害、意外事故）无法收回的应收款项，由单位做出专项说明，可以根据社会中介机构出具的经济鉴证证明认定损失。</w:t>
      </w:r>
      <w:r w:rsidRPr="005D4346">
        <w:rPr>
          <w:rFonts w:ascii="仿宋_GB2312" w:eastAsia="仿宋_GB2312" w:hAnsi="Arial" w:cs="仿宋_GB2312"/>
          <w:sz w:val="30"/>
          <w:szCs w:val="30"/>
        </w:rPr>
        <w:t xml:space="preserve"> </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（四）涉诉的应收款项，已生效的人民法院判决书、裁定书判定、裁定其败诉的，或者虽然胜诉但因无法执行被裁定终止执行的，认定为损失。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（五）逾期</w:t>
      </w:r>
      <w:r w:rsidRPr="005D4346">
        <w:rPr>
          <w:rFonts w:ascii="仿宋_GB2312" w:eastAsia="仿宋_GB2312" w:hAnsi="Arial" w:cs="仿宋_GB2312"/>
          <w:sz w:val="30"/>
          <w:szCs w:val="30"/>
        </w:rPr>
        <w:t>3</w:t>
      </w:r>
      <w:r w:rsidRPr="005D4346">
        <w:rPr>
          <w:rFonts w:ascii="仿宋_GB2312" w:eastAsia="仿宋_GB2312" w:hAnsi="Arial" w:cs="仿宋_GB2312" w:hint="eastAsia"/>
          <w:sz w:val="30"/>
          <w:szCs w:val="30"/>
        </w:rPr>
        <w:t>年的应收款项，具有依法催收磋商记录，并且能够确认</w:t>
      </w:r>
      <w:r w:rsidRPr="005D4346">
        <w:rPr>
          <w:rFonts w:ascii="仿宋_GB2312" w:eastAsia="仿宋_GB2312" w:hAnsi="Arial" w:cs="仿宋_GB2312"/>
          <w:sz w:val="30"/>
          <w:szCs w:val="30"/>
        </w:rPr>
        <w:t>3</w:t>
      </w:r>
      <w:r w:rsidRPr="005D4346">
        <w:rPr>
          <w:rFonts w:ascii="仿宋_GB2312" w:eastAsia="仿宋_GB2312" w:hAnsi="Arial" w:cs="仿宋_GB2312" w:hint="eastAsia"/>
          <w:sz w:val="30"/>
          <w:szCs w:val="30"/>
        </w:rPr>
        <w:t>年内没有任何业务往来的，应当根据社会中介机构出具的经济鉴证证明，在扣除应付该债务人的各种款项和有关责任人员的赔偿后的余额，认定为损失。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（六）逾期</w:t>
      </w:r>
      <w:r w:rsidRPr="005D4346">
        <w:rPr>
          <w:rFonts w:ascii="仿宋_GB2312" w:eastAsia="仿宋_GB2312" w:hAnsi="Arial" w:cs="仿宋_GB2312"/>
          <w:sz w:val="30"/>
          <w:szCs w:val="30"/>
        </w:rPr>
        <w:t>3</w:t>
      </w:r>
      <w:r w:rsidRPr="005D4346">
        <w:rPr>
          <w:rFonts w:ascii="仿宋_GB2312" w:eastAsia="仿宋_GB2312" w:hAnsi="Arial" w:cs="仿宋_GB2312" w:hint="eastAsia"/>
          <w:sz w:val="30"/>
          <w:szCs w:val="30"/>
        </w:rPr>
        <w:t>年的应收款项，债务人在</w:t>
      </w:r>
      <w:r>
        <w:rPr>
          <w:rFonts w:ascii="仿宋_GB2312" w:eastAsia="仿宋_GB2312" w:hAnsi="Arial" w:cs="仿宋_GB2312" w:hint="eastAsia"/>
          <w:sz w:val="30"/>
          <w:szCs w:val="30"/>
        </w:rPr>
        <w:t>国</w:t>
      </w:r>
      <w:r w:rsidRPr="005D4346">
        <w:rPr>
          <w:rFonts w:ascii="仿宋_GB2312" w:eastAsia="仿宋_GB2312" w:hAnsi="Arial" w:cs="仿宋_GB2312" w:hint="eastAsia"/>
          <w:sz w:val="30"/>
          <w:szCs w:val="30"/>
        </w:rPr>
        <w:t>外及我国香港、澳门、台湾地区的，经依法催收仍未收回，且在</w:t>
      </w:r>
      <w:r w:rsidRPr="005D4346">
        <w:rPr>
          <w:rFonts w:ascii="仿宋_GB2312" w:eastAsia="仿宋_GB2312" w:hAnsi="Arial" w:cs="仿宋_GB2312"/>
          <w:sz w:val="30"/>
          <w:szCs w:val="30"/>
        </w:rPr>
        <w:t>3</w:t>
      </w:r>
      <w:r w:rsidRPr="005D4346">
        <w:rPr>
          <w:rFonts w:ascii="仿宋_GB2312" w:eastAsia="仿宋_GB2312" w:hAnsi="Arial" w:cs="仿宋_GB2312" w:hint="eastAsia"/>
          <w:sz w:val="30"/>
          <w:szCs w:val="30"/>
        </w:rPr>
        <w:t>年内没有任何业务往来的，在取得境外社会中介机构出具的终止收款意见书，或者取得我国驻外使</w:t>
      </w:r>
      <w:r w:rsidRPr="005D4346">
        <w:rPr>
          <w:rFonts w:ascii="仿宋_GB2312" w:eastAsia="仿宋_GB2312" w:hAnsi="Arial" w:cs="仿宋_GB2312"/>
          <w:sz w:val="30"/>
          <w:szCs w:val="30"/>
        </w:rPr>
        <w:t>(</w:t>
      </w:r>
      <w:r w:rsidRPr="005D4346">
        <w:rPr>
          <w:rFonts w:ascii="仿宋_GB2312" w:eastAsia="仿宋_GB2312" w:hAnsi="Arial" w:cs="仿宋_GB2312" w:hint="eastAsia"/>
          <w:sz w:val="30"/>
          <w:szCs w:val="30"/>
        </w:rPr>
        <w:t>领</w:t>
      </w:r>
      <w:r w:rsidRPr="005D4346">
        <w:rPr>
          <w:rFonts w:ascii="仿宋_GB2312" w:eastAsia="仿宋_GB2312" w:hAnsi="Arial" w:cs="仿宋_GB2312"/>
          <w:sz w:val="30"/>
          <w:szCs w:val="30"/>
        </w:rPr>
        <w:t>)</w:t>
      </w:r>
      <w:r w:rsidRPr="005D4346">
        <w:rPr>
          <w:rFonts w:ascii="仿宋_GB2312" w:eastAsia="仿宋_GB2312" w:hAnsi="Arial" w:cs="仿宋_GB2312" w:hint="eastAsia"/>
          <w:sz w:val="30"/>
          <w:szCs w:val="30"/>
        </w:rPr>
        <w:t>馆商务机构出具的债务人逃亡、破产证明后，认定为损失。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（七）逾期</w:t>
      </w:r>
      <w:r w:rsidRPr="005D4346">
        <w:rPr>
          <w:rFonts w:ascii="仿宋_GB2312" w:eastAsia="仿宋_GB2312" w:hAnsi="Arial" w:cs="仿宋_GB2312"/>
          <w:sz w:val="30"/>
          <w:szCs w:val="30"/>
        </w:rPr>
        <w:t>3</w:t>
      </w:r>
      <w:r w:rsidRPr="005D4346">
        <w:rPr>
          <w:rFonts w:ascii="仿宋_GB2312" w:eastAsia="仿宋_GB2312" w:hAnsi="Arial" w:cs="仿宋_GB2312" w:hint="eastAsia"/>
          <w:sz w:val="30"/>
          <w:szCs w:val="30"/>
        </w:rPr>
        <w:t>年以上、单笔数额较小、不足以弥补清收成本的，由单位作出专项说明，根据社会中介机构出具的经济鉴证证明认定损失。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存货损失是指行政事业单位材料、燃料、包装物、低值易耗品及达不到固定资产标准的用具、装具、动植物等因盘亏、毁损、报废、被盗等原因造成的损失。具体按以下方式认定：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（一）盘亏的存货，扣除责任人赔偿后的部分，可以根据存货盘点单、社会中介机构出具的经济鉴证证明、盘亏情况说明、盘亏的价值确定依据、赔偿责任认定说明和内部核批文件等认定损失。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毁损、报废的存货，扣除残值及保险赔偿或责任人赔偿后的部分，可以根据国家有关技术鉴定部门或具有技术鉴定资格的社会中介机构出具的技术鉴定证明（涉及保险索赔的应当有保险公司理赔情况说明）、毁损报废说明、赔偿责任认定说明和内部核批文件等认定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（三）被盗的存货，扣除保险理赔及责任人赔偿后的部分，可以根据公安机关案件受理证明或结案证明、责任认定及赔偿情况说明（涉及保险索赔的应当有保险公司理赔情况说明）认定损失。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第三十一条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对外投资损失，应当分析原因，有合法证据证明确实不能收回的，区分以下情况可以认定损失：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因被投资单位已宣告破产、被撤销注销工商登记或者被政府责令关闭等情况造成难以收回的对外投资，可以根据法院的破产公告或者破产清算的清偿文件、工商部门的撤销注销文件、政府有关部门的行政决定等认定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已经清算的，扣除清算资产清偿后的差额部分，可以认定为损失。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尚未清算的，被投资单位剩余资产确实不足清偿投资的差额部分，根据社会中介机构出具的经济鉴证证明，认定为损失。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（二）对事业单位参股投资、金额较小、不具有控制权的对外投资，被投资单位已资不抵债且连续停止经营</w:t>
      </w:r>
      <w:r w:rsidRPr="005D4346">
        <w:rPr>
          <w:rFonts w:ascii="仿宋_GB2312" w:eastAsia="仿宋_GB2312" w:hAnsi="Arial" w:cs="仿宋_GB2312"/>
          <w:sz w:val="30"/>
          <w:szCs w:val="30"/>
        </w:rPr>
        <w:t>3</w:t>
      </w:r>
      <w:r w:rsidRPr="005D4346">
        <w:rPr>
          <w:rFonts w:ascii="仿宋_GB2312" w:eastAsia="仿宋_GB2312" w:hAnsi="Arial" w:cs="仿宋_GB2312" w:hint="eastAsia"/>
          <w:sz w:val="30"/>
          <w:szCs w:val="30"/>
        </w:rPr>
        <w:t>年以上的，根据社会中介机构出具的经济鉴证证明，对确实不能收回的部分，认定为损失。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（三）债券等短期投资，未进行交割或清理的，不能认定为损失。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第三十二条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固定资产损失是指行政事业单位房屋及构筑物、通用设备、专用设备、文物和陈列品、图书档案、家具用具装具及动植物等因盘亏、毁损、报废、被盗等原因造成的损失。具体按以下方式认定：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（一）盘亏的固定资产，扣除责任人赔偿后的差额部分，可以根据固定资产盘点单、盘亏情况说明、盘亏的价值确定依据、社会中介机构出具的经济鉴证证明、赔偿责任认定说明和内部核批文件等认定。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毁损、报废的固定资产，扣除残值、保险赔偿和责任人赔偿后的差额部分，可以根据国家有关技术鉴定部门或具有技术鉴定资格的社会中介机构出具的技术鉴定证明（涉及保险索赔的应当有保险公司的出险调查单和理赔计算单、保险公司理赔情况说明）、毁损报废说明、赔偿责任认定说明和内部核批文件等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因不可抗力因素（自然灾害、意外事故）造成固定资产毁损、报废的，应当依据相关部门出具的事故处理报告、车辆报损证明、房屋拆除证明、受灾证明等鉴定报告认定。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被盗的固定资产，扣除保险理赔及责任人赔偿后的部分，可以根据公安机关案件受理证明或结案证明、责任认定及赔偿情况说明（涉及保险索赔的应当有保险公司的出险调查单和理赔计算单、保险公司理赔情况说明）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第三十三条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无形资产损失是指无形资产因被其他新技术所代替或者已经超过了法律保护的期限、丧失了使用价值和转让价值等所造成的损失。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无形资产损失，可以根据有关技术部门的鉴定材料，或者已经超过了法律保护期限的证明文件等认定。</w:t>
      </w:r>
    </w:p>
    <w:p w:rsidR="001F0B38" w:rsidRPr="005D4346" w:rsidRDefault="001F0B38" w:rsidP="00986C40">
      <w:pPr>
        <w:pStyle w:val="NormalWeb"/>
        <w:widowControl w:val="0"/>
        <w:spacing w:line="432" w:lineRule="auto"/>
        <w:jc w:val="center"/>
        <w:rPr>
          <w:rFonts w:ascii="黑体" w:eastAsia="黑体" w:hAnsi="黑体" w:cs="Times New Roman"/>
          <w:b/>
          <w:bCs/>
          <w:sz w:val="30"/>
          <w:szCs w:val="30"/>
        </w:rPr>
      </w:pPr>
      <w:r w:rsidRPr="005D4346">
        <w:rPr>
          <w:rStyle w:val="Strong"/>
          <w:rFonts w:ascii="黑体" w:eastAsia="黑体" w:hAnsi="黑体" w:cs="黑体" w:hint="eastAsia"/>
          <w:b w:val="0"/>
          <w:bCs w:val="0"/>
          <w:sz w:val="30"/>
          <w:szCs w:val="30"/>
        </w:rPr>
        <w:t>第六章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资金挂账</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第三十四条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资金挂账是指行政事业单位在资产清查基准日应当按照损益、收支进行确认处理，但挂账未确认的资金（资产）数额。对于清查出的资金挂账，按照真实客观反映经济状况的原则进行认定。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第三十五条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特殊资金挂账按照以下方式处理：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（一）属于按照国家规定组织实施住房制度改革，职工住房账面价值、资产基金（非流动资产基金）应当冲减而未冲减的挂账，在按照国家规定办理房改有关合法手续、移交产权后，按照规定核销。</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（二）属于对外投资中由于所办企业按照国家要求脱钩等政策性因素造成的损失挂账，在取得国家关于企业脱钩的文件和产权划转文件后，可在办理资产核实手续时申报核销处理。</w:t>
      </w:r>
    </w:p>
    <w:p w:rsidR="001F0B38" w:rsidRPr="005D4346" w:rsidRDefault="001F0B38" w:rsidP="00986C40">
      <w:pPr>
        <w:pStyle w:val="NormalWeb"/>
        <w:widowControl w:val="0"/>
        <w:spacing w:line="432" w:lineRule="auto"/>
        <w:jc w:val="center"/>
        <w:rPr>
          <w:rFonts w:ascii="黑体" w:eastAsia="黑体" w:hAnsi="黑体" w:cs="Times New Roman"/>
          <w:sz w:val="30"/>
          <w:szCs w:val="30"/>
        </w:rPr>
      </w:pPr>
      <w:r w:rsidRPr="005D4346">
        <w:rPr>
          <w:rStyle w:val="Strong"/>
          <w:rFonts w:ascii="黑体" w:eastAsia="黑体" w:hAnsi="黑体" w:cs="黑体" w:hint="eastAsia"/>
          <w:b w:val="0"/>
          <w:bCs w:val="0"/>
          <w:sz w:val="30"/>
          <w:szCs w:val="30"/>
        </w:rPr>
        <w:t>第七章</w:t>
      </w:r>
      <w:r w:rsidRPr="005D4346">
        <w:rPr>
          <w:rStyle w:val="Strong"/>
          <w:rFonts w:ascii="Arial" w:eastAsia="黑体" w:hAnsi="Arial" w:cs="Times New Roman"/>
          <w:b w:val="0"/>
          <w:bCs w:val="0"/>
          <w:sz w:val="30"/>
          <w:szCs w:val="30"/>
        </w:rPr>
        <w:t> </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资产核实的程序、管理权限和申报内容</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第三十六条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行政事业单位资产核实的一般程序：</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行政事业单位应当依据资产清查出的资产盘盈、资产损失和资金挂账等事项，搜集整理相关证明材料，提出处理意见并逐级向主管部门提出资产核实的申请报告。各单位应当对所报送材料的真实性、合规性和完整性负责。</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（二）主管部门按照规定权限进行合规性和完整性审核（审批）同意后，报同级财政部门审批（备案）。</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（三）财政部门按照规定权限进行审批（备案）。</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（四）行政事业单位依据有关部门对资产盘盈、资产损失和资金挂账的批复</w:t>
      </w:r>
      <w:r w:rsidRPr="005D4346">
        <w:rPr>
          <w:rFonts w:ascii="仿宋_GB2312" w:eastAsia="仿宋_GB2312" w:hAnsi="Arial" w:cs="仿宋_GB2312"/>
          <w:sz w:val="30"/>
          <w:szCs w:val="30"/>
        </w:rPr>
        <w:t>,</w:t>
      </w:r>
      <w:r w:rsidRPr="005D4346">
        <w:rPr>
          <w:rFonts w:ascii="仿宋_GB2312" w:eastAsia="仿宋_GB2312" w:hAnsi="Arial" w:cs="仿宋_GB2312" w:hint="eastAsia"/>
          <w:sz w:val="30"/>
          <w:szCs w:val="30"/>
        </w:rPr>
        <w:t>调整信息系统相关数据并进行账务处理。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（五）财政部门、主管部门和行政事业单位结合清查核实中发现的问题完善相关制度。</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第三十七条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资产核实的管理权限按照本办法第三十八条、第三十九条规定执行。根据各级政府及其财政部门专项工作要求开展的资产清查工作，有关资产核实的审批权限，可以根据资产清查工作的实际需要另行确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第三十八条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中央级行政事业单位资产核实的管理权限：</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（一）资产盘盈。单位应当按照财务、会计制度的有关规定确定价值，并在资产清查工作报告中予以说明，报经主管部门批准，并报财政部备案后调整有关账目。</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资产损失。货币性资产损失核销、对外投资损失，单位应当逐级上报，经财政部批准后调整有关账目。行政单位的固定资产、无形资产和存货损失，按照现行管理制度中规定的资产处置权限进行审批。事业单位房屋构筑物、土地和车辆损失，单位应当逐级上报，经财政部批准后核销。其他固定资产、无形资产和存货的损失，按照现行管理制度中规定的资产处置权限进行审批。</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（三）资金挂账，单位应当逐级上报，经财政部批准后调整有关账目。</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中央级行政事业单位申请的资产核实事项中，既包括财政部审批权限内资产的，也包括主管部门审批权限内资产的，应当统一报送财政部。</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第三十九条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地方行政事业单位资产核实管理权限，由地方各级财政部门根据实际情况自行确定。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行政事业单位的资产核实申报事项应当提交以下材料：</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（一）资产损溢、资金挂账核实申请文件。</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（二）信息系统生成打印的行政事业单位国有资产清查报表。</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（三）信息系统生成打印的行政事业单位国有资产损溢、资金挂账核实申请表。</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（四）申报处理资产盘盈、资产损失和资金挂账的专项说明，逐笔写明发生日期、损失原因、政策依据、处理方式，并分类列示。</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（五）根据申报核实的事项，提供相应的具有法律效力的外部证据、社会中介机构出具的经济鉴证证明、特定事项的单位内部证据等证明材料。</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具有法律效力的外部证据是指行政事业单位收集到的与本单位资产损溢相关的具有法律效力的书面文件，包括单位的撤销、合并公告及清偿文件；政府部门有关文件；司法机关的判决或者裁定；公安机关的案件受理证明或结案证明；工商行政管理部门的注销证明；专业技术部门的鉴定报告；保险公司的出险调查单和理赔计算单；企业的破产公告及破产清算的清偿文件；符合法律规定的其他证明等。</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社会中介机构的经济鉴证证明是指具备与所承担工作相适应的专业人员和专业胜任能力的会计师事务所、资产评估机构、律师事务所、专业鉴定机构等社会中介机构按照独立、客观、公正的原则，对单位的某项经济事项出具的专项经济鉴证证明或鉴证意见书。资产损失和资金挂账应当委托社会中介机构出具经济鉴证证明，涉及国家安全的特殊单位、特殊事项和已取得具有法律效力的外部证据的事项除外。</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特定事项的单位内部证据是指行政事业单位对涉及资产盘盈、资产损失和资金挂账等情况的内部证明和内部鉴定意见书等，包括有关会计核算资料和原始凭证；行政事业单位的内部核批文件及情况说明；资产盘点单和明细表；行政事业单位内部鉴定技术小组或内部专业技术部门的鉴定文件或资料；因经营管理责任造成的损失的责任认定意见及赔偿情况说明；相关经济行为的业务合同等；符合法律规定的其他证明等。</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（六）其他需要提供的材料。</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第四十一条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经批准核销的不良债权、对外投资等损失，实行“账销案存”管理，相关资料、凭证应当专项登记，并继续进行清理和追索。经批准核销的实物资产损失应当分类清理，对有利用价值或残值的，应当积极处理，降低损失。</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第四十二条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行政事业单位清查出的由于会计技术差错造成的资产不实，不属于资产盘盈、资产损失和资金挂账的认定范围，应当依据单位财务、会计制度有关规定处理。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第四十三条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申报不合规，证据不齐全、不真实，或者不符合相关制度规定的资产盘盈、资产损失、资金挂账事项，主管部门和财政部门不予核实。</w:t>
      </w:r>
    </w:p>
    <w:p w:rsidR="001F0B38" w:rsidRPr="005D4346" w:rsidRDefault="001F0B38" w:rsidP="00986C40">
      <w:pPr>
        <w:pStyle w:val="NormalWeb"/>
        <w:widowControl w:val="0"/>
        <w:spacing w:line="432" w:lineRule="auto"/>
        <w:jc w:val="center"/>
        <w:rPr>
          <w:rFonts w:ascii="黑体" w:eastAsia="黑体" w:hAnsi="黑体" w:cs="Times New Roman"/>
          <w:b/>
          <w:bCs/>
          <w:sz w:val="30"/>
          <w:szCs w:val="30"/>
        </w:rPr>
      </w:pPr>
      <w:r w:rsidRPr="005D4346">
        <w:rPr>
          <w:rStyle w:val="Strong"/>
          <w:rFonts w:ascii="黑体" w:eastAsia="黑体" w:hAnsi="黑体" w:cs="黑体" w:hint="eastAsia"/>
          <w:b w:val="0"/>
          <w:bCs w:val="0"/>
          <w:sz w:val="30"/>
          <w:szCs w:val="30"/>
        </w:rPr>
        <w:t>第八章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账务处理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第四十四条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资产盘盈、资产损失和资金挂账批复前，行政事业单位应当按照以下原则进行账务处理：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（一）财政部门批复（备案）前的资产盘盈（含账外资产）可以按照财务、会计制度的有关规定暂行入账。待财政部门批复（备案）后，进行账务调整和处理。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（二）财政部门批复（备案）前的资产损失和资金挂账，单位不得自行进行账务处理。待财政部门批复（备案）后，进行账务处理。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第四十五条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资产盘盈、资产损失和资金挂账批复后，行政事业单位按照国家统一的财务、会计制度进行账务处理，并在批复之日起</w:t>
      </w:r>
      <w:r w:rsidRPr="005D4346">
        <w:rPr>
          <w:rFonts w:ascii="仿宋_GB2312" w:eastAsia="仿宋_GB2312" w:hAnsi="Arial" w:cs="仿宋_GB2312"/>
          <w:sz w:val="30"/>
          <w:szCs w:val="30"/>
        </w:rPr>
        <w:t>30</w:t>
      </w:r>
      <w:r w:rsidRPr="005D4346">
        <w:rPr>
          <w:rFonts w:ascii="仿宋_GB2312" w:eastAsia="仿宋_GB2312" w:hAnsi="Arial" w:cs="仿宋_GB2312" w:hint="eastAsia"/>
          <w:sz w:val="30"/>
          <w:szCs w:val="30"/>
        </w:rPr>
        <w:t>个工作日内将账务处理结果报主管部门备案。未按照规定调账的，应当详细说明情况并附相关证明材料。</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第四十六条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行政事业单位需要办理产权变动登记手续的，在资产核实审批后，按照有关规定办理相关手续。</w:t>
      </w:r>
    </w:p>
    <w:p w:rsidR="001F0B38" w:rsidRPr="005D4346" w:rsidRDefault="001F0B38" w:rsidP="00986C40">
      <w:pPr>
        <w:pStyle w:val="NormalWeb"/>
        <w:widowControl w:val="0"/>
        <w:spacing w:line="432" w:lineRule="auto"/>
        <w:jc w:val="center"/>
        <w:rPr>
          <w:rFonts w:ascii="黑体" w:eastAsia="黑体" w:hAnsi="黑体" w:cs="Times New Roman"/>
          <w:b/>
          <w:bCs/>
          <w:sz w:val="30"/>
          <w:szCs w:val="30"/>
        </w:rPr>
      </w:pPr>
      <w:r w:rsidRPr="005D4346">
        <w:rPr>
          <w:rStyle w:val="Strong"/>
          <w:rFonts w:ascii="黑体" w:eastAsia="黑体" w:hAnsi="黑体" w:cs="黑体" w:hint="eastAsia"/>
          <w:b w:val="0"/>
          <w:bCs w:val="0"/>
          <w:sz w:val="30"/>
          <w:szCs w:val="30"/>
        </w:rPr>
        <w:t>第九章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监督和管理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第四十七条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财政部门、主管部门应当加强对行政事业单位清查核实的组织指导和监督检查，可以结合工作需要组织相关专业人员或委托社会中介机构，对单位资产清查核实结果进行检查或抽查。</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第四十八条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财政部门、主管部门对行政事业单位有关资产清查结果的审核和资产损溢、资金挂账的认定，应当严格执行国家有关法律、法规、规章和有关财务、会计制度规定，依法办事，严格把关，严肃工作纪律。</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第四十九条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主管部门应当对行政事业单位资产清查结果进行认真复核，保证资产清查结果的全面、准确和合规。</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行政事业单位进行资产清查，应当做到账表、账账、账卡、账实相符，不重不漏，查清资产来源、去向和管理情况，找出管理中存在的问题，完善制度、堵塞管理漏洞。</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第五十一条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聘请社会中介机构参与清查核实，应当要求社会中介机构按照独立、客观、公正的原则，履行必要的程序，认真核实单位各项资产清查材料，并按照规定进行实物盘点和账务核对，对资产清查结果出具专项审计报告。对需要出具经济鉴证证明的资产核实事项，应当要求社会中介机构按照国家资产清查核实政策和有关财务、会计制度的相关规定，在充分调查论证的基础上进行职业推断和客观评判，出具鉴证意见。</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社会中介机构应当对行政事业单位资产清查专项审计报告、经济鉴证证明的真实性、准确性、完整性承担责任，严格履行保密义务。</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行政事业单位应当配合社会中介机构的工作，提供进行专项审计及相关工作必需的资料和线索。任何单位和个人不得干预社会中介机构的正常执业。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第五十二条</w:t>
      </w:r>
      <w:r w:rsidRPr="005D4346">
        <w:rPr>
          <w:rFonts w:ascii="仿宋_GB2312" w:eastAsia="仿宋_GB2312" w:hAnsi="Arial" w:cs="Times New Roman"/>
          <w:sz w:val="30"/>
          <w:szCs w:val="30"/>
        </w:rPr>
        <w:t> </w:t>
      </w:r>
      <w:r w:rsidRPr="005D4346">
        <w:rPr>
          <w:rFonts w:ascii="仿宋_GB2312" w:eastAsia="仿宋_GB2312" w:hAnsi="Arial" w:cs="仿宋_GB2312" w:hint="eastAsia"/>
          <w:sz w:val="30"/>
          <w:szCs w:val="30"/>
        </w:rPr>
        <w:t>行政事业单位对在资产清查中新形成的资料，要分类整理形成档案，按照国家有关会计档案管理的规定进行管理，并接受国家有关部门的监督。</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第五十三条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行政事业单位应当对资产清查中发现的资产盘盈、资产损失和资金挂账事项提供合法证据，单位主要负责人应当对申报的资产清查结果的真实性、完整性承担责任。</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第五十四条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财政部门和主管部门工作人员在对单位清查核实进行审核过程中徇私舞弊，造成</w:t>
      </w:r>
      <w:r>
        <w:rPr>
          <w:rFonts w:ascii="仿宋_GB2312" w:eastAsia="仿宋_GB2312" w:hAnsi="Arial" w:cs="仿宋_GB2312" w:hint="eastAsia"/>
          <w:sz w:val="30"/>
          <w:szCs w:val="30"/>
        </w:rPr>
        <w:t>严重</w:t>
      </w:r>
      <w:r w:rsidRPr="005D4346">
        <w:rPr>
          <w:rFonts w:ascii="仿宋_GB2312" w:eastAsia="仿宋_GB2312" w:hAnsi="Arial" w:cs="仿宋_GB2312" w:hint="eastAsia"/>
          <w:sz w:val="30"/>
          <w:szCs w:val="30"/>
        </w:rPr>
        <w:t>后果的，由有关部门依法给予行政处分或纪律处分。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第五十五条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和主管部门在清查核实中违反本办法规定程序的，不组织或不积极组织，未按照时限完成清查核实的，由财政部门责令其限期完成；对清查核实质量不符合规定要求的，由财政部门责令其重新组织开展清查核实；对清查出的问题不及时处理或者拒不完成清查核实的单位，财政部门予以通报。</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第五十六条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行政事业单位在资产清查核实中有意瞒报、弄虚作假、提供虚假会计资料的，由财政部门责令其改正，并依据《中华人民共和国会计法》等法律、法规规定进行处理。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第五十七条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行政事业单位负责人和有关工作人员在资产清查核实中，采取私分、低价变卖、虚报损失等手段侵吞、转移国有资产的，由财政部门会同有关部门进行处理。</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第五十八条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社会中介机构及有关当事人在清查核实中与单位相互串通，弄虚作假、提供虚假鉴证材料的，由财政部门会同有关部门依法查处。</w:t>
      </w:r>
    </w:p>
    <w:p w:rsidR="001F0B38" w:rsidRPr="005D4346" w:rsidRDefault="001F0B38" w:rsidP="00986C40">
      <w:pPr>
        <w:pStyle w:val="NormalWeb"/>
        <w:widowControl w:val="0"/>
        <w:spacing w:line="432" w:lineRule="auto"/>
        <w:jc w:val="center"/>
        <w:rPr>
          <w:rFonts w:ascii="黑体" w:eastAsia="黑体" w:hAnsi="黑体" w:cs="Times New Roman"/>
          <w:b/>
          <w:bCs/>
          <w:sz w:val="30"/>
          <w:szCs w:val="30"/>
        </w:rPr>
      </w:pPr>
      <w:r w:rsidRPr="005D4346">
        <w:rPr>
          <w:rStyle w:val="Strong"/>
          <w:rFonts w:ascii="黑体" w:eastAsia="黑体" w:hAnsi="黑体" w:cs="黑体" w:hint="eastAsia"/>
          <w:b w:val="0"/>
          <w:bCs w:val="0"/>
          <w:sz w:val="30"/>
          <w:szCs w:val="30"/>
        </w:rPr>
        <w:t>第十章</w:t>
      </w:r>
      <w:r w:rsidRPr="005D4346">
        <w:rPr>
          <w:rStyle w:val="Strong"/>
          <w:rFonts w:ascii="黑体" w:eastAsia="黑体" w:hAnsi="黑体" w:cs="黑体"/>
          <w:b w:val="0"/>
          <w:bCs w:val="0"/>
          <w:sz w:val="30"/>
          <w:szCs w:val="30"/>
        </w:rPr>
        <w:t xml:space="preserve"> </w:t>
      </w:r>
      <w:r w:rsidRPr="005D4346">
        <w:rPr>
          <w:rStyle w:val="Strong"/>
          <w:rFonts w:ascii="黑体" w:eastAsia="黑体" w:hAnsi="黑体" w:cs="黑体" w:hint="eastAsia"/>
          <w:b w:val="0"/>
          <w:bCs w:val="0"/>
          <w:sz w:val="30"/>
          <w:szCs w:val="30"/>
        </w:rPr>
        <w:t>附则</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第五十九条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执行《民间非营利组织会计制度》的社会团体及民办非企业单位中占有、使用国有资产的，参照本制度执行。</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行政单位所属未脱钩企业，实行企业化管理并执行企业财务和会计制度的事业单位，以及事业单位所办的全资企业和控股企业，其国有资产的清查核实工作按照企业清产核资的有关规定执行。</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第六十条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事业单位代表政府管理的，未纳入本单位核算的政府储备物资、公共基础设施等资产的清查核实办法另行制定。</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第六十一条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各省、自治区、直辖市和计划单列市财政部门可根据本办法，结合本地区实际，制</w:t>
      </w:r>
      <w:r>
        <w:rPr>
          <w:rFonts w:ascii="仿宋_GB2312" w:eastAsia="仿宋_GB2312" w:hAnsi="Arial" w:cs="仿宋_GB2312" w:hint="eastAsia"/>
          <w:sz w:val="30"/>
          <w:szCs w:val="30"/>
        </w:rPr>
        <w:t>定</w:t>
      </w:r>
      <w:r w:rsidRPr="005D4346">
        <w:rPr>
          <w:rFonts w:ascii="仿宋_GB2312" w:eastAsia="仿宋_GB2312" w:hAnsi="Arial" w:cs="仿宋_GB2312" w:hint="eastAsia"/>
          <w:sz w:val="30"/>
          <w:szCs w:val="30"/>
        </w:rPr>
        <w:t>具体的实施办法，并报财政部备案。</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第六十二条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本办法由财政部负责解释。</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第六十三条</w:t>
      </w:r>
      <w:r w:rsidRPr="005D4346">
        <w:rPr>
          <w:rFonts w:ascii="仿宋_GB2312" w:eastAsia="仿宋_GB2312" w:hAnsi="Arial" w:cs="仿宋_GB2312"/>
          <w:sz w:val="30"/>
          <w:szCs w:val="30"/>
        </w:rPr>
        <w:t xml:space="preserve"> </w:t>
      </w:r>
      <w:r w:rsidRPr="005D4346">
        <w:rPr>
          <w:rFonts w:ascii="仿宋_GB2312" w:eastAsia="仿宋_GB2312" w:hAnsi="Arial" w:cs="仿宋_GB2312" w:hint="eastAsia"/>
          <w:sz w:val="30"/>
          <w:szCs w:val="30"/>
        </w:rPr>
        <w:t>本办法自</w:t>
      </w:r>
      <w:r>
        <w:rPr>
          <w:rFonts w:ascii="仿宋_GB2312" w:eastAsia="仿宋_GB2312" w:hAnsi="Arial" w:cs="仿宋_GB2312"/>
          <w:sz w:val="30"/>
          <w:szCs w:val="30"/>
        </w:rPr>
        <w:t>2016</w:t>
      </w:r>
      <w:r w:rsidRPr="005D4346">
        <w:rPr>
          <w:rFonts w:ascii="仿宋_GB2312" w:eastAsia="仿宋_GB2312" w:hAnsi="Arial" w:cs="仿宋_GB2312" w:hint="eastAsia"/>
          <w:sz w:val="30"/>
          <w:szCs w:val="30"/>
        </w:rPr>
        <w:t>年</w:t>
      </w:r>
      <w:r>
        <w:rPr>
          <w:rFonts w:ascii="仿宋_GB2312" w:eastAsia="仿宋_GB2312" w:hAnsi="Arial" w:cs="仿宋_GB2312"/>
          <w:sz w:val="30"/>
          <w:szCs w:val="30"/>
        </w:rPr>
        <w:t>3</w:t>
      </w:r>
      <w:r w:rsidRPr="005D4346">
        <w:rPr>
          <w:rFonts w:ascii="仿宋_GB2312" w:eastAsia="仿宋_GB2312" w:hAnsi="Arial" w:cs="仿宋_GB2312" w:hint="eastAsia"/>
          <w:sz w:val="30"/>
          <w:szCs w:val="30"/>
        </w:rPr>
        <w:t>月</w:t>
      </w:r>
      <w:r>
        <w:rPr>
          <w:rFonts w:ascii="仿宋_GB2312" w:eastAsia="仿宋_GB2312" w:hAnsi="Arial" w:cs="仿宋_GB2312"/>
          <w:sz w:val="30"/>
          <w:szCs w:val="30"/>
        </w:rPr>
        <w:t>1</w:t>
      </w:r>
      <w:r w:rsidRPr="005D4346">
        <w:rPr>
          <w:rFonts w:ascii="仿宋_GB2312" w:eastAsia="仿宋_GB2312" w:hAnsi="Arial" w:cs="仿宋_GB2312" w:hint="eastAsia"/>
          <w:sz w:val="30"/>
          <w:szCs w:val="30"/>
        </w:rPr>
        <w:t>日起施行。《行政事业单位资产清查暂行办法》（财办〔</w:t>
      </w:r>
      <w:r w:rsidRPr="005D4346">
        <w:rPr>
          <w:rFonts w:ascii="仿宋_GB2312" w:eastAsia="仿宋_GB2312" w:hAnsi="Arial" w:cs="仿宋_GB2312"/>
          <w:sz w:val="30"/>
          <w:szCs w:val="30"/>
        </w:rPr>
        <w:t>2006</w:t>
      </w:r>
      <w:r w:rsidRPr="005D4346">
        <w:rPr>
          <w:rFonts w:ascii="仿宋_GB2312" w:eastAsia="仿宋_GB2312" w:hAnsi="Arial" w:cs="仿宋_GB2312" w:hint="eastAsia"/>
          <w:sz w:val="30"/>
          <w:szCs w:val="30"/>
        </w:rPr>
        <w:t>〕</w:t>
      </w:r>
      <w:r w:rsidRPr="005D4346">
        <w:rPr>
          <w:rFonts w:ascii="仿宋_GB2312" w:eastAsia="仿宋_GB2312" w:hAnsi="Arial" w:cs="仿宋_GB2312"/>
          <w:sz w:val="30"/>
          <w:szCs w:val="30"/>
        </w:rPr>
        <w:t>52</w:t>
      </w:r>
      <w:r w:rsidRPr="005D4346">
        <w:rPr>
          <w:rFonts w:ascii="仿宋_GB2312" w:eastAsia="仿宋_GB2312" w:hAnsi="Arial" w:cs="仿宋_GB2312" w:hint="eastAsia"/>
          <w:sz w:val="30"/>
          <w:szCs w:val="30"/>
        </w:rPr>
        <w:t>号）、《行政事业单位资产核实暂行办法》（财办〔</w:t>
      </w:r>
      <w:r w:rsidRPr="005D4346">
        <w:rPr>
          <w:rFonts w:ascii="仿宋_GB2312" w:eastAsia="仿宋_GB2312" w:hAnsi="Arial" w:cs="仿宋_GB2312"/>
          <w:sz w:val="30"/>
          <w:szCs w:val="30"/>
        </w:rPr>
        <w:t>2007</w:t>
      </w:r>
      <w:r w:rsidRPr="005D4346">
        <w:rPr>
          <w:rFonts w:ascii="仿宋_GB2312" w:eastAsia="仿宋_GB2312" w:hAnsi="Arial" w:cs="仿宋_GB2312" w:hint="eastAsia"/>
          <w:sz w:val="30"/>
          <w:szCs w:val="30"/>
        </w:rPr>
        <w:t>〕</w:t>
      </w:r>
      <w:r w:rsidRPr="005D4346">
        <w:rPr>
          <w:rFonts w:ascii="仿宋_GB2312" w:eastAsia="仿宋_GB2312" w:hAnsi="Arial" w:cs="仿宋_GB2312"/>
          <w:sz w:val="30"/>
          <w:szCs w:val="30"/>
        </w:rPr>
        <w:t>19</w:t>
      </w:r>
      <w:r w:rsidRPr="005D4346">
        <w:rPr>
          <w:rFonts w:ascii="仿宋_GB2312" w:eastAsia="仿宋_GB2312" w:hAnsi="Arial" w:cs="仿宋_GB2312" w:hint="eastAsia"/>
          <w:sz w:val="30"/>
          <w:szCs w:val="30"/>
        </w:rPr>
        <w:t>号）同时废止。</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附</w:t>
      </w:r>
      <w:r w:rsidRPr="005D4346">
        <w:rPr>
          <w:rFonts w:ascii="仿宋_GB2312" w:eastAsia="仿宋_GB2312" w:hAnsi="Arial" w:cs="仿宋_GB2312"/>
          <w:sz w:val="30"/>
          <w:szCs w:val="30"/>
        </w:rPr>
        <w:t>1</w:t>
      </w:r>
      <w:r>
        <w:rPr>
          <w:rFonts w:ascii="仿宋_GB2312" w:eastAsia="仿宋_GB2312" w:hAnsi="Arial" w:cs="仿宋_GB2312"/>
          <w:sz w:val="30"/>
          <w:szCs w:val="30"/>
        </w:rPr>
        <w:t>.</w:t>
      </w:r>
      <w:r w:rsidRPr="005D4346">
        <w:rPr>
          <w:rFonts w:ascii="仿宋_GB2312" w:eastAsia="仿宋_GB2312" w:hAnsi="Arial" w:cs="仿宋_GB2312" w:hint="eastAsia"/>
          <w:sz w:val="30"/>
          <w:szCs w:val="30"/>
        </w:rPr>
        <w:t>行政事业单位国有资产损溢、资金挂账核实申请表</w:t>
      </w:r>
    </w:p>
    <w:p w:rsidR="001F0B38"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附</w:t>
      </w:r>
      <w:r w:rsidRPr="005D4346">
        <w:rPr>
          <w:rFonts w:ascii="仿宋_GB2312" w:eastAsia="仿宋_GB2312" w:hAnsi="Arial" w:cs="仿宋_GB2312"/>
          <w:sz w:val="30"/>
          <w:szCs w:val="30"/>
        </w:rPr>
        <w:t>2</w:t>
      </w:r>
      <w:r>
        <w:rPr>
          <w:rFonts w:ascii="仿宋_GB2312" w:eastAsia="仿宋_GB2312" w:hAnsi="Arial" w:cs="仿宋_GB2312"/>
          <w:sz w:val="30"/>
          <w:szCs w:val="30"/>
        </w:rPr>
        <w:t>.</w:t>
      </w:r>
      <w:r w:rsidRPr="00757598">
        <w:rPr>
          <w:rFonts w:ascii="华文中宋" w:eastAsia="华文中宋" w:hAnsi="华文中宋" w:cs="华文中宋"/>
          <w:sz w:val="36"/>
          <w:szCs w:val="36"/>
        </w:rPr>
        <w:t xml:space="preserve"> </w:t>
      </w:r>
      <w:r w:rsidRPr="00757598">
        <w:rPr>
          <w:rFonts w:ascii="仿宋_GB2312" w:eastAsia="仿宋_GB2312" w:hAnsi="Arial" w:cs="仿宋_GB2312"/>
          <w:sz w:val="30"/>
          <w:szCs w:val="30"/>
        </w:rPr>
        <w:t>XX</w:t>
      </w:r>
      <w:r w:rsidRPr="00757598">
        <w:rPr>
          <w:rFonts w:ascii="仿宋_GB2312" w:eastAsia="仿宋_GB2312" w:hAnsi="Arial" w:cs="仿宋_GB2312" w:hint="eastAsia"/>
          <w:sz w:val="30"/>
          <w:szCs w:val="30"/>
        </w:rPr>
        <w:t>单位资产清查工作报告</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r>
        <w:rPr>
          <w:rFonts w:ascii="仿宋_GB2312" w:eastAsia="仿宋_GB2312" w:hAnsi="Arial" w:cs="仿宋_GB2312" w:hint="eastAsia"/>
          <w:sz w:val="30"/>
          <w:szCs w:val="30"/>
        </w:rPr>
        <w:t>附</w:t>
      </w:r>
      <w:r>
        <w:rPr>
          <w:rFonts w:ascii="仿宋_GB2312" w:eastAsia="仿宋_GB2312" w:hAnsi="Arial" w:cs="仿宋_GB2312"/>
          <w:sz w:val="30"/>
          <w:szCs w:val="30"/>
        </w:rPr>
        <w:t>3.</w:t>
      </w:r>
      <w:r w:rsidRPr="00757598">
        <w:rPr>
          <w:rFonts w:ascii="仿宋_GB2312" w:eastAsia="仿宋_GB2312" w:hAnsi="Arial" w:cs="仿宋_GB2312"/>
          <w:sz w:val="30"/>
          <w:szCs w:val="30"/>
        </w:rPr>
        <w:t xml:space="preserve"> XX</w:t>
      </w:r>
      <w:r w:rsidRPr="00757598">
        <w:rPr>
          <w:rFonts w:ascii="仿宋_GB2312" w:eastAsia="仿宋_GB2312" w:hAnsi="Arial" w:cs="仿宋_GB2312" w:hint="eastAsia"/>
          <w:sz w:val="30"/>
          <w:szCs w:val="30"/>
        </w:rPr>
        <w:t>地区</w:t>
      </w:r>
      <w:r w:rsidRPr="00757598">
        <w:rPr>
          <w:rFonts w:ascii="仿宋_GB2312" w:eastAsia="仿宋_GB2312" w:hAnsi="Arial" w:cs="仿宋_GB2312"/>
          <w:sz w:val="30"/>
          <w:szCs w:val="30"/>
        </w:rPr>
        <w:t>/</w:t>
      </w:r>
      <w:r w:rsidRPr="00757598">
        <w:rPr>
          <w:rFonts w:ascii="仿宋_GB2312" w:eastAsia="仿宋_GB2312" w:hAnsi="Arial" w:cs="仿宋_GB2312" w:hint="eastAsia"/>
          <w:sz w:val="30"/>
          <w:szCs w:val="30"/>
        </w:rPr>
        <w:t>部门资产清查工作报告</w:t>
      </w: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p>
    <w:p w:rsidR="001F0B38" w:rsidRPr="005D4346" w:rsidRDefault="001F0B38" w:rsidP="00210967">
      <w:pPr>
        <w:pStyle w:val="NormalWeb"/>
        <w:widowControl w:val="0"/>
        <w:spacing w:line="432" w:lineRule="auto"/>
        <w:ind w:firstLineChars="200" w:firstLine="31680"/>
        <w:jc w:val="both"/>
        <w:rPr>
          <w:rFonts w:ascii="仿宋_GB2312" w:eastAsia="仿宋_GB2312" w:hAnsi="Arial" w:cs="Times New Roman"/>
          <w:sz w:val="30"/>
          <w:szCs w:val="30"/>
        </w:rPr>
      </w:pPr>
    </w:p>
    <w:p w:rsidR="001F0B38" w:rsidRPr="005D4346" w:rsidRDefault="001F0B38" w:rsidP="00AA2803">
      <w:pPr>
        <w:widowControl/>
        <w:jc w:val="center"/>
        <w:rPr>
          <w:rFonts w:ascii="宋体"/>
          <w:b/>
          <w:bCs/>
          <w:kern w:val="0"/>
          <w:sz w:val="32"/>
          <w:szCs w:val="32"/>
        </w:rPr>
        <w:sectPr w:rsidR="001F0B38" w:rsidRPr="005D4346" w:rsidSect="00D07FF8">
          <w:headerReference w:type="default" r:id="rId7"/>
          <w:footerReference w:type="default" r:id="rId8"/>
          <w:pgSz w:w="11906" w:h="16838" w:code="9"/>
          <w:pgMar w:top="1440" w:right="1797" w:bottom="1440" w:left="1797" w:header="851" w:footer="992" w:gutter="0"/>
          <w:cols w:space="425"/>
          <w:docGrid w:type="lines" w:linePitch="312"/>
        </w:sectPr>
      </w:pPr>
    </w:p>
    <w:tbl>
      <w:tblPr>
        <w:tblW w:w="13834" w:type="dxa"/>
        <w:tblInd w:w="-106" w:type="dxa"/>
        <w:tblLook w:val="00A0"/>
      </w:tblPr>
      <w:tblGrid>
        <w:gridCol w:w="620"/>
        <w:gridCol w:w="527"/>
        <w:gridCol w:w="1843"/>
        <w:gridCol w:w="1134"/>
        <w:gridCol w:w="216"/>
        <w:gridCol w:w="918"/>
        <w:gridCol w:w="1134"/>
        <w:gridCol w:w="1102"/>
        <w:gridCol w:w="960"/>
        <w:gridCol w:w="206"/>
        <w:gridCol w:w="754"/>
        <w:gridCol w:w="344"/>
        <w:gridCol w:w="616"/>
        <w:gridCol w:w="412"/>
        <w:gridCol w:w="628"/>
        <w:gridCol w:w="506"/>
        <w:gridCol w:w="454"/>
        <w:gridCol w:w="680"/>
        <w:gridCol w:w="780"/>
      </w:tblGrid>
      <w:tr w:rsidR="001F0B38" w:rsidRPr="005D4346">
        <w:trPr>
          <w:trHeight w:val="735"/>
        </w:trPr>
        <w:tc>
          <w:tcPr>
            <w:tcW w:w="13834" w:type="dxa"/>
            <w:gridSpan w:val="19"/>
            <w:tcBorders>
              <w:top w:val="nil"/>
              <w:left w:val="nil"/>
              <w:bottom w:val="nil"/>
              <w:right w:val="nil"/>
            </w:tcBorders>
            <w:vAlign w:val="center"/>
          </w:tcPr>
          <w:p w:rsidR="001F0B38" w:rsidRPr="005D4346" w:rsidRDefault="001F0B38" w:rsidP="00D91EF0">
            <w:pPr>
              <w:widowControl/>
              <w:jc w:val="left"/>
              <w:rPr>
                <w:rFonts w:ascii="仿宋_GB2312" w:eastAsia="仿宋_GB2312" w:hAnsi="宋体"/>
                <w:kern w:val="0"/>
                <w:sz w:val="30"/>
                <w:szCs w:val="30"/>
              </w:rPr>
            </w:pPr>
            <w:r w:rsidRPr="005D4346">
              <w:rPr>
                <w:rFonts w:ascii="仿宋_GB2312" w:eastAsia="仿宋_GB2312" w:hAnsi="宋体" w:cs="仿宋_GB2312" w:hint="eastAsia"/>
                <w:kern w:val="0"/>
                <w:sz w:val="30"/>
                <w:szCs w:val="30"/>
              </w:rPr>
              <w:t>附</w:t>
            </w:r>
            <w:r w:rsidRPr="005D4346">
              <w:rPr>
                <w:rFonts w:ascii="仿宋_GB2312" w:eastAsia="仿宋_GB2312" w:hAnsi="宋体" w:cs="仿宋_GB2312"/>
                <w:kern w:val="0"/>
                <w:sz w:val="30"/>
                <w:szCs w:val="30"/>
              </w:rPr>
              <w:t>1</w:t>
            </w:r>
            <w:r w:rsidRPr="005D4346">
              <w:rPr>
                <w:rFonts w:ascii="仿宋_GB2312" w:eastAsia="仿宋_GB2312" w:hAnsi="宋体" w:cs="仿宋_GB2312" w:hint="eastAsia"/>
                <w:kern w:val="0"/>
                <w:sz w:val="30"/>
                <w:szCs w:val="30"/>
              </w:rPr>
              <w:t>：</w:t>
            </w:r>
          </w:p>
          <w:p w:rsidR="001F0B38" w:rsidRPr="005D4346" w:rsidRDefault="001F0B38" w:rsidP="00AA2803">
            <w:pPr>
              <w:widowControl/>
              <w:jc w:val="center"/>
              <w:rPr>
                <w:rFonts w:ascii="宋体"/>
                <w:b/>
                <w:bCs/>
                <w:kern w:val="0"/>
                <w:sz w:val="32"/>
                <w:szCs w:val="32"/>
              </w:rPr>
            </w:pPr>
            <w:r w:rsidRPr="005D4346">
              <w:rPr>
                <w:rFonts w:ascii="宋体" w:hAnsi="宋体" w:cs="宋体" w:hint="eastAsia"/>
                <w:b/>
                <w:bCs/>
                <w:kern w:val="0"/>
                <w:sz w:val="32"/>
                <w:szCs w:val="32"/>
              </w:rPr>
              <w:t>行政事业单位国有资产损溢、资金挂账核实申请表</w:t>
            </w:r>
          </w:p>
        </w:tc>
      </w:tr>
      <w:tr w:rsidR="001F0B38" w:rsidRPr="005D4346">
        <w:trPr>
          <w:trHeight w:val="405"/>
        </w:trPr>
        <w:tc>
          <w:tcPr>
            <w:tcW w:w="4340" w:type="dxa"/>
            <w:gridSpan w:val="5"/>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18"/>
                <w:szCs w:val="18"/>
              </w:rPr>
            </w:pPr>
            <w:r w:rsidRPr="005D4346">
              <w:rPr>
                <w:rFonts w:ascii="宋体" w:hAnsi="宋体" w:cs="宋体" w:hint="eastAsia"/>
                <w:kern w:val="0"/>
                <w:sz w:val="18"/>
                <w:szCs w:val="18"/>
              </w:rPr>
              <w:t>申报单位（盖章）：</w:t>
            </w:r>
          </w:p>
        </w:tc>
        <w:tc>
          <w:tcPr>
            <w:tcW w:w="3154" w:type="dxa"/>
            <w:gridSpan w:val="3"/>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18"/>
                <w:szCs w:val="18"/>
              </w:rPr>
            </w:pPr>
            <w:r w:rsidRPr="005D4346">
              <w:rPr>
                <w:rFonts w:ascii="宋体" w:hAnsi="宋体" w:cs="宋体" w:hint="eastAsia"/>
                <w:kern w:val="0"/>
                <w:sz w:val="18"/>
                <w:szCs w:val="18"/>
              </w:rPr>
              <w:t xml:space="preserve">　</w:t>
            </w:r>
          </w:p>
        </w:tc>
        <w:tc>
          <w:tcPr>
            <w:tcW w:w="2264" w:type="dxa"/>
            <w:gridSpan w:val="4"/>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18"/>
                <w:szCs w:val="18"/>
              </w:rPr>
            </w:pPr>
            <w:r w:rsidRPr="005D4346">
              <w:rPr>
                <w:rFonts w:ascii="宋体" w:hAnsi="宋体" w:cs="宋体" w:hint="eastAsia"/>
                <w:kern w:val="0"/>
                <w:sz w:val="18"/>
                <w:szCs w:val="18"/>
              </w:rPr>
              <w:t>申报单号：</w:t>
            </w:r>
          </w:p>
        </w:tc>
        <w:tc>
          <w:tcPr>
            <w:tcW w:w="4076" w:type="dxa"/>
            <w:gridSpan w:val="7"/>
            <w:tcBorders>
              <w:top w:val="nil"/>
              <w:left w:val="nil"/>
              <w:bottom w:val="single" w:sz="4" w:space="0" w:color="auto"/>
              <w:right w:val="nil"/>
            </w:tcBorders>
            <w:vAlign w:val="center"/>
          </w:tcPr>
          <w:p w:rsidR="001F0B38" w:rsidRPr="005D4346" w:rsidRDefault="001F0B38" w:rsidP="00AA2803">
            <w:pPr>
              <w:widowControl/>
              <w:jc w:val="right"/>
              <w:rPr>
                <w:rFonts w:ascii="宋体"/>
                <w:kern w:val="0"/>
                <w:sz w:val="20"/>
                <w:szCs w:val="20"/>
              </w:rPr>
            </w:pPr>
            <w:r w:rsidRPr="005D4346">
              <w:rPr>
                <w:rFonts w:ascii="宋体" w:hAnsi="宋体" w:cs="宋体" w:hint="eastAsia"/>
                <w:kern w:val="0"/>
                <w:sz w:val="20"/>
                <w:szCs w:val="20"/>
              </w:rPr>
              <w:t>金额单位：万元</w:t>
            </w:r>
          </w:p>
        </w:tc>
      </w:tr>
      <w:tr w:rsidR="001F0B38" w:rsidRPr="005D4346">
        <w:trPr>
          <w:trHeight w:val="402"/>
        </w:trPr>
        <w:tc>
          <w:tcPr>
            <w:tcW w:w="1147" w:type="dxa"/>
            <w:gridSpan w:val="2"/>
            <w:vMerge w:val="restart"/>
            <w:tcBorders>
              <w:top w:val="single" w:sz="4" w:space="0" w:color="auto"/>
              <w:left w:val="single" w:sz="4" w:space="0" w:color="auto"/>
              <w:bottom w:val="single" w:sz="4" w:space="0" w:color="auto"/>
              <w:right w:val="single" w:sz="4" w:space="0" w:color="auto"/>
            </w:tcBorders>
            <w:vAlign w:val="center"/>
          </w:tcPr>
          <w:p w:rsidR="001F0B38" w:rsidRDefault="001F0B38" w:rsidP="00AA2803">
            <w:pPr>
              <w:widowControl/>
              <w:jc w:val="center"/>
              <w:rPr>
                <w:rFonts w:ascii="宋体"/>
                <w:kern w:val="0"/>
                <w:sz w:val="20"/>
                <w:szCs w:val="20"/>
              </w:rPr>
            </w:pPr>
            <w:r w:rsidRPr="005D4346">
              <w:rPr>
                <w:rFonts w:ascii="宋体" w:hAnsi="宋体" w:cs="宋体" w:hint="eastAsia"/>
                <w:kern w:val="0"/>
                <w:sz w:val="20"/>
                <w:szCs w:val="20"/>
              </w:rPr>
              <w:t>申请核实</w:t>
            </w:r>
          </w:p>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资产</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项目</w:t>
            </w:r>
          </w:p>
        </w:tc>
        <w:tc>
          <w:tcPr>
            <w:tcW w:w="3402" w:type="dxa"/>
            <w:gridSpan w:val="4"/>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资产盘盈</w:t>
            </w:r>
          </w:p>
        </w:tc>
        <w:tc>
          <w:tcPr>
            <w:tcW w:w="3366" w:type="dxa"/>
            <w:gridSpan w:val="5"/>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资产损失</w:t>
            </w:r>
          </w:p>
        </w:tc>
        <w:tc>
          <w:tcPr>
            <w:tcW w:w="3296" w:type="dxa"/>
            <w:gridSpan w:val="6"/>
            <w:tcBorders>
              <w:top w:val="single" w:sz="4" w:space="0" w:color="auto"/>
              <w:left w:val="nil"/>
              <w:bottom w:val="single" w:sz="4" w:space="0" w:color="auto"/>
              <w:right w:val="nil"/>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资金挂账</w:t>
            </w:r>
          </w:p>
        </w:tc>
        <w:tc>
          <w:tcPr>
            <w:tcW w:w="780" w:type="dxa"/>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说明</w:t>
            </w:r>
          </w:p>
        </w:tc>
      </w:tr>
      <w:tr w:rsidR="001F0B38" w:rsidRPr="005D4346">
        <w:trPr>
          <w:trHeight w:val="402"/>
        </w:trPr>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账面价值</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清查价值</w:t>
            </w: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申报价值</w:t>
            </w:r>
          </w:p>
        </w:tc>
        <w:tc>
          <w:tcPr>
            <w:tcW w:w="1102"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账面价值</w:t>
            </w:r>
          </w:p>
        </w:tc>
        <w:tc>
          <w:tcPr>
            <w:tcW w:w="1166"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清查价值</w:t>
            </w:r>
          </w:p>
        </w:tc>
        <w:tc>
          <w:tcPr>
            <w:tcW w:w="109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申报价值</w:t>
            </w:r>
          </w:p>
        </w:tc>
        <w:tc>
          <w:tcPr>
            <w:tcW w:w="102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账面价值</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清查价值</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申报价值</w:t>
            </w:r>
          </w:p>
        </w:tc>
        <w:tc>
          <w:tcPr>
            <w:tcW w:w="78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r>
      <w:tr w:rsidR="001F0B38" w:rsidRPr="005D4346">
        <w:trPr>
          <w:trHeight w:val="402"/>
        </w:trPr>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843" w:type="dxa"/>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资产总额</w:t>
            </w: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02"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66"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9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78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r>
      <w:tr w:rsidR="001F0B38" w:rsidRPr="005D4346">
        <w:trPr>
          <w:trHeight w:val="402"/>
        </w:trPr>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843" w:type="dxa"/>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流动资产</w:t>
            </w: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02"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66"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9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78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r>
      <w:tr w:rsidR="001F0B38" w:rsidRPr="005D4346">
        <w:trPr>
          <w:trHeight w:val="402"/>
        </w:trPr>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843" w:type="dxa"/>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kern w:val="0"/>
                <w:sz w:val="20"/>
                <w:szCs w:val="20"/>
              </w:rPr>
              <w:t xml:space="preserve">      </w:t>
            </w:r>
            <w:r w:rsidRPr="005D4346">
              <w:rPr>
                <w:rFonts w:ascii="宋体" w:hAnsi="宋体" w:cs="宋体" w:hint="eastAsia"/>
                <w:kern w:val="0"/>
                <w:sz w:val="20"/>
                <w:szCs w:val="20"/>
              </w:rPr>
              <w:t>其中：存货</w:t>
            </w: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02"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66"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9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78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r>
      <w:tr w:rsidR="001F0B38" w:rsidRPr="005D4346">
        <w:trPr>
          <w:trHeight w:val="402"/>
        </w:trPr>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843" w:type="dxa"/>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固定资产</w:t>
            </w: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02"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66"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9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78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r>
      <w:tr w:rsidR="001F0B38" w:rsidRPr="005D4346">
        <w:trPr>
          <w:trHeight w:val="402"/>
        </w:trPr>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843" w:type="dxa"/>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无形资产</w:t>
            </w: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02"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66"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9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78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r>
      <w:tr w:rsidR="001F0B38" w:rsidRPr="005D4346">
        <w:trPr>
          <w:trHeight w:val="402"/>
        </w:trPr>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843" w:type="dxa"/>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长期投资</w:t>
            </w: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02"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66"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9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78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r>
      <w:tr w:rsidR="001F0B38" w:rsidRPr="005D4346">
        <w:trPr>
          <w:trHeight w:val="402"/>
        </w:trPr>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1843" w:type="dxa"/>
            <w:tcBorders>
              <w:top w:val="single" w:sz="4" w:space="0" w:color="auto"/>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其他资产</w:t>
            </w:r>
          </w:p>
        </w:tc>
        <w:tc>
          <w:tcPr>
            <w:tcW w:w="1134"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nil"/>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02" w:type="dxa"/>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66"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9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8"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 xml:space="preserve">　</w:t>
            </w:r>
          </w:p>
        </w:tc>
        <w:tc>
          <w:tcPr>
            <w:tcW w:w="78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r>
      <w:tr w:rsidR="001F0B38" w:rsidRPr="005D4346">
        <w:trPr>
          <w:trHeight w:val="525"/>
        </w:trPr>
        <w:tc>
          <w:tcPr>
            <w:tcW w:w="62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行政事业单位意见</w:t>
            </w:r>
          </w:p>
        </w:tc>
        <w:tc>
          <w:tcPr>
            <w:tcW w:w="4638" w:type="dxa"/>
            <w:gridSpan w:val="5"/>
            <w:tcBorders>
              <w:top w:val="single" w:sz="4" w:space="0" w:color="auto"/>
              <w:left w:val="nil"/>
              <w:bottom w:val="nil"/>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kern w:val="0"/>
                <w:sz w:val="20"/>
                <w:szCs w:val="20"/>
              </w:rPr>
              <w:t xml:space="preserve"> </w:t>
            </w:r>
            <w:r w:rsidRPr="005D4346">
              <w:rPr>
                <w:rFonts w:ascii="宋体" w:hAnsi="宋体" w:cs="宋体" w:hint="eastAsia"/>
                <w:kern w:val="0"/>
                <w:sz w:val="20"/>
                <w:szCs w:val="20"/>
              </w:rPr>
              <w:t>资产管理部门意见：</w:t>
            </w:r>
          </w:p>
        </w:tc>
        <w:tc>
          <w:tcPr>
            <w:tcW w:w="4500" w:type="dxa"/>
            <w:gridSpan w:val="6"/>
            <w:tcBorders>
              <w:top w:val="single" w:sz="4" w:space="0" w:color="auto"/>
              <w:left w:val="nil"/>
              <w:bottom w:val="nil"/>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kern w:val="0"/>
                <w:sz w:val="20"/>
                <w:szCs w:val="20"/>
              </w:rPr>
              <w:t xml:space="preserve"> </w:t>
            </w:r>
            <w:r w:rsidRPr="005D4346">
              <w:rPr>
                <w:rFonts w:ascii="宋体" w:hAnsi="宋体" w:cs="宋体" w:hint="eastAsia"/>
                <w:kern w:val="0"/>
                <w:sz w:val="20"/>
                <w:szCs w:val="20"/>
              </w:rPr>
              <w:t>预算（财务）管理部门意见：</w:t>
            </w:r>
          </w:p>
        </w:tc>
        <w:tc>
          <w:tcPr>
            <w:tcW w:w="4076" w:type="dxa"/>
            <w:gridSpan w:val="7"/>
            <w:tcBorders>
              <w:top w:val="single" w:sz="4" w:space="0" w:color="auto"/>
              <w:left w:val="nil"/>
              <w:bottom w:val="nil"/>
              <w:right w:val="single" w:sz="4" w:space="0" w:color="auto"/>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kern w:val="0"/>
                <w:sz w:val="20"/>
                <w:szCs w:val="20"/>
              </w:rPr>
              <w:t xml:space="preserve"> </w:t>
            </w:r>
            <w:r w:rsidRPr="005D4346">
              <w:rPr>
                <w:rFonts w:ascii="宋体" w:hAnsi="宋体" w:cs="宋体" w:hint="eastAsia"/>
                <w:kern w:val="0"/>
                <w:sz w:val="20"/>
                <w:szCs w:val="20"/>
              </w:rPr>
              <w:t>单位负责人意见：</w:t>
            </w:r>
          </w:p>
        </w:tc>
      </w:tr>
      <w:tr w:rsidR="001F0B38" w:rsidRPr="005D4346">
        <w:trPr>
          <w:trHeight w:val="525"/>
        </w:trPr>
        <w:tc>
          <w:tcPr>
            <w:tcW w:w="62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4638" w:type="dxa"/>
            <w:gridSpan w:val="5"/>
            <w:tcBorders>
              <w:top w:val="nil"/>
              <w:left w:val="nil"/>
              <w:bottom w:val="nil"/>
              <w:right w:val="single" w:sz="4" w:space="0" w:color="000000"/>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4500" w:type="dxa"/>
            <w:gridSpan w:val="6"/>
            <w:tcBorders>
              <w:top w:val="nil"/>
              <w:left w:val="nil"/>
              <w:bottom w:val="nil"/>
              <w:right w:val="nil"/>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4076" w:type="dxa"/>
            <w:gridSpan w:val="7"/>
            <w:tcBorders>
              <w:top w:val="nil"/>
              <w:left w:val="single" w:sz="4" w:space="0" w:color="auto"/>
              <w:bottom w:val="nil"/>
              <w:right w:val="single" w:sz="4" w:space="0" w:color="000000"/>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r>
      <w:tr w:rsidR="001F0B38" w:rsidRPr="005D4346">
        <w:trPr>
          <w:trHeight w:val="315"/>
        </w:trPr>
        <w:tc>
          <w:tcPr>
            <w:tcW w:w="62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4638" w:type="dxa"/>
            <w:gridSpan w:val="5"/>
            <w:tcBorders>
              <w:top w:val="nil"/>
              <w:left w:val="nil"/>
              <w:bottom w:val="single" w:sz="4" w:space="0" w:color="auto"/>
              <w:right w:val="single" w:sz="4" w:space="0" w:color="auto"/>
            </w:tcBorders>
            <w:vAlign w:val="bottom"/>
          </w:tcPr>
          <w:p w:rsidR="001F0B38" w:rsidRPr="005D4346" w:rsidRDefault="001F0B38" w:rsidP="00AA2803">
            <w:pPr>
              <w:widowControl/>
              <w:jc w:val="right"/>
              <w:rPr>
                <w:rFonts w:ascii="宋体"/>
                <w:kern w:val="0"/>
                <w:sz w:val="20"/>
                <w:szCs w:val="20"/>
              </w:rPr>
            </w:pPr>
            <w:r w:rsidRPr="005D4346">
              <w:rPr>
                <w:rFonts w:ascii="宋体" w:hAnsi="宋体" w:cs="宋体"/>
                <w:kern w:val="0"/>
                <w:sz w:val="20"/>
                <w:szCs w:val="20"/>
              </w:rPr>
              <w:t xml:space="preserve">            </w:t>
            </w:r>
            <w:r w:rsidRPr="005D4346">
              <w:rPr>
                <w:rFonts w:ascii="宋体" w:hAnsi="宋体" w:cs="宋体" w:hint="eastAsia"/>
                <w:kern w:val="0"/>
                <w:sz w:val="20"/>
                <w:szCs w:val="20"/>
              </w:rPr>
              <w:t>（签章）</w:t>
            </w:r>
            <w:r w:rsidRPr="005D4346">
              <w:rPr>
                <w:rFonts w:ascii="宋体" w:hAnsi="宋体" w:cs="宋体"/>
                <w:kern w:val="0"/>
                <w:sz w:val="20"/>
                <w:szCs w:val="20"/>
              </w:rPr>
              <w:t xml:space="preserve">       </w:t>
            </w:r>
            <w:r w:rsidRPr="005D4346">
              <w:rPr>
                <w:rFonts w:ascii="宋体" w:hAnsi="宋体" w:cs="宋体" w:hint="eastAsia"/>
                <w:kern w:val="0"/>
                <w:sz w:val="20"/>
                <w:szCs w:val="20"/>
              </w:rPr>
              <w:t>年</w:t>
            </w:r>
            <w:r w:rsidRPr="005D4346">
              <w:rPr>
                <w:rFonts w:ascii="宋体" w:hAnsi="宋体" w:cs="宋体"/>
                <w:kern w:val="0"/>
                <w:sz w:val="20"/>
                <w:szCs w:val="20"/>
              </w:rPr>
              <w:t xml:space="preserve">   </w:t>
            </w:r>
            <w:r w:rsidRPr="005D4346">
              <w:rPr>
                <w:rFonts w:ascii="宋体" w:hAnsi="宋体" w:cs="宋体" w:hint="eastAsia"/>
                <w:kern w:val="0"/>
                <w:sz w:val="20"/>
                <w:szCs w:val="20"/>
              </w:rPr>
              <w:t>月</w:t>
            </w:r>
            <w:r w:rsidRPr="005D4346">
              <w:rPr>
                <w:rFonts w:ascii="宋体" w:hAnsi="宋体" w:cs="宋体"/>
                <w:kern w:val="0"/>
                <w:sz w:val="20"/>
                <w:szCs w:val="20"/>
              </w:rPr>
              <w:t xml:space="preserve">   </w:t>
            </w:r>
            <w:r w:rsidRPr="005D4346">
              <w:rPr>
                <w:rFonts w:ascii="宋体" w:hAnsi="宋体" w:cs="宋体" w:hint="eastAsia"/>
                <w:kern w:val="0"/>
                <w:sz w:val="20"/>
                <w:szCs w:val="20"/>
              </w:rPr>
              <w:t>日</w:t>
            </w:r>
          </w:p>
        </w:tc>
        <w:tc>
          <w:tcPr>
            <w:tcW w:w="4500" w:type="dxa"/>
            <w:gridSpan w:val="6"/>
            <w:tcBorders>
              <w:top w:val="nil"/>
              <w:left w:val="nil"/>
              <w:bottom w:val="single" w:sz="4" w:space="0" w:color="auto"/>
              <w:right w:val="single" w:sz="4" w:space="0" w:color="auto"/>
            </w:tcBorders>
            <w:vAlign w:val="bottom"/>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（签章）</w:t>
            </w:r>
            <w:r w:rsidRPr="005D4346">
              <w:rPr>
                <w:rFonts w:ascii="宋体" w:hAnsi="宋体" w:cs="宋体"/>
                <w:kern w:val="0"/>
                <w:sz w:val="20"/>
                <w:szCs w:val="20"/>
              </w:rPr>
              <w:t xml:space="preserve">       </w:t>
            </w:r>
            <w:r w:rsidRPr="005D4346">
              <w:rPr>
                <w:rFonts w:ascii="宋体" w:hAnsi="宋体" w:cs="宋体" w:hint="eastAsia"/>
                <w:kern w:val="0"/>
                <w:sz w:val="20"/>
                <w:szCs w:val="20"/>
              </w:rPr>
              <w:t>年</w:t>
            </w:r>
            <w:r w:rsidRPr="005D4346">
              <w:rPr>
                <w:rFonts w:ascii="宋体" w:hAnsi="宋体" w:cs="宋体"/>
                <w:kern w:val="0"/>
                <w:sz w:val="20"/>
                <w:szCs w:val="20"/>
              </w:rPr>
              <w:t xml:space="preserve">   </w:t>
            </w:r>
            <w:r w:rsidRPr="005D4346">
              <w:rPr>
                <w:rFonts w:ascii="宋体" w:hAnsi="宋体" w:cs="宋体" w:hint="eastAsia"/>
                <w:kern w:val="0"/>
                <w:sz w:val="20"/>
                <w:szCs w:val="20"/>
              </w:rPr>
              <w:t>月</w:t>
            </w:r>
            <w:r w:rsidRPr="005D4346">
              <w:rPr>
                <w:rFonts w:ascii="宋体" w:hAnsi="宋体" w:cs="宋体"/>
                <w:kern w:val="0"/>
                <w:sz w:val="20"/>
                <w:szCs w:val="20"/>
              </w:rPr>
              <w:t xml:space="preserve">   </w:t>
            </w:r>
            <w:r w:rsidRPr="005D4346">
              <w:rPr>
                <w:rFonts w:ascii="宋体" w:hAnsi="宋体" w:cs="宋体" w:hint="eastAsia"/>
                <w:kern w:val="0"/>
                <w:sz w:val="20"/>
                <w:szCs w:val="20"/>
              </w:rPr>
              <w:t>日</w:t>
            </w:r>
          </w:p>
        </w:tc>
        <w:tc>
          <w:tcPr>
            <w:tcW w:w="4076" w:type="dxa"/>
            <w:gridSpan w:val="7"/>
            <w:tcBorders>
              <w:top w:val="nil"/>
              <w:left w:val="nil"/>
              <w:bottom w:val="single" w:sz="4" w:space="0" w:color="auto"/>
              <w:right w:val="single" w:sz="4" w:space="0" w:color="auto"/>
            </w:tcBorders>
            <w:vAlign w:val="bottom"/>
          </w:tcPr>
          <w:p w:rsidR="001F0B38" w:rsidRPr="005D4346" w:rsidRDefault="001F0B38" w:rsidP="00AA2803">
            <w:pPr>
              <w:widowControl/>
              <w:jc w:val="center"/>
              <w:rPr>
                <w:rFonts w:ascii="宋体"/>
                <w:kern w:val="0"/>
                <w:sz w:val="20"/>
                <w:szCs w:val="20"/>
              </w:rPr>
            </w:pPr>
            <w:r w:rsidRPr="005D4346">
              <w:rPr>
                <w:rFonts w:ascii="宋体" w:hAnsi="宋体" w:cs="宋体"/>
                <w:kern w:val="0"/>
                <w:sz w:val="20"/>
                <w:szCs w:val="20"/>
              </w:rPr>
              <w:t xml:space="preserve">           </w:t>
            </w:r>
            <w:r w:rsidRPr="005D4346">
              <w:rPr>
                <w:rFonts w:ascii="宋体" w:hAnsi="宋体" w:cs="宋体" w:hint="eastAsia"/>
                <w:kern w:val="0"/>
                <w:sz w:val="20"/>
                <w:szCs w:val="20"/>
              </w:rPr>
              <w:t>（签章）</w:t>
            </w:r>
            <w:r w:rsidRPr="005D4346">
              <w:rPr>
                <w:rFonts w:ascii="宋体" w:hAnsi="宋体" w:cs="宋体"/>
                <w:kern w:val="0"/>
                <w:sz w:val="20"/>
                <w:szCs w:val="20"/>
              </w:rPr>
              <w:t xml:space="preserve">    </w:t>
            </w:r>
            <w:r w:rsidRPr="005D4346">
              <w:rPr>
                <w:rFonts w:ascii="宋体" w:hAnsi="宋体" w:cs="宋体" w:hint="eastAsia"/>
                <w:kern w:val="0"/>
                <w:sz w:val="20"/>
                <w:szCs w:val="20"/>
              </w:rPr>
              <w:t>年</w:t>
            </w:r>
            <w:r w:rsidRPr="005D4346">
              <w:rPr>
                <w:rFonts w:ascii="宋体" w:hAnsi="宋体" w:cs="宋体"/>
                <w:kern w:val="0"/>
                <w:sz w:val="20"/>
                <w:szCs w:val="20"/>
              </w:rPr>
              <w:t xml:space="preserve">   </w:t>
            </w:r>
            <w:r w:rsidRPr="005D4346">
              <w:rPr>
                <w:rFonts w:ascii="宋体" w:hAnsi="宋体" w:cs="宋体" w:hint="eastAsia"/>
                <w:kern w:val="0"/>
                <w:sz w:val="20"/>
                <w:szCs w:val="20"/>
              </w:rPr>
              <w:t>月</w:t>
            </w:r>
            <w:r w:rsidRPr="005D4346">
              <w:rPr>
                <w:rFonts w:ascii="宋体" w:hAnsi="宋体" w:cs="宋体"/>
                <w:kern w:val="0"/>
                <w:sz w:val="20"/>
                <w:szCs w:val="20"/>
              </w:rPr>
              <w:t xml:space="preserve">   </w:t>
            </w:r>
            <w:r w:rsidRPr="005D4346">
              <w:rPr>
                <w:rFonts w:ascii="宋体" w:hAnsi="宋体" w:cs="宋体" w:hint="eastAsia"/>
                <w:kern w:val="0"/>
                <w:sz w:val="20"/>
                <w:szCs w:val="20"/>
              </w:rPr>
              <w:t>日</w:t>
            </w:r>
          </w:p>
        </w:tc>
      </w:tr>
      <w:tr w:rsidR="001F0B38" w:rsidRPr="005D4346">
        <w:trPr>
          <w:trHeight w:val="525"/>
        </w:trPr>
        <w:tc>
          <w:tcPr>
            <w:tcW w:w="62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主管部门审核意见</w:t>
            </w:r>
          </w:p>
        </w:tc>
        <w:tc>
          <w:tcPr>
            <w:tcW w:w="6874" w:type="dxa"/>
            <w:gridSpan w:val="7"/>
            <w:tcBorders>
              <w:top w:val="single" w:sz="4" w:space="0" w:color="auto"/>
              <w:left w:val="nil"/>
              <w:bottom w:val="nil"/>
              <w:right w:val="single" w:sz="4" w:space="0" w:color="000000"/>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资产管理部门意见：</w:t>
            </w:r>
          </w:p>
        </w:tc>
        <w:tc>
          <w:tcPr>
            <w:tcW w:w="6340" w:type="dxa"/>
            <w:gridSpan w:val="11"/>
            <w:tcBorders>
              <w:top w:val="single" w:sz="4" w:space="0" w:color="auto"/>
              <w:left w:val="nil"/>
              <w:bottom w:val="nil"/>
              <w:right w:val="single" w:sz="4" w:space="0" w:color="000000"/>
            </w:tcBorders>
            <w:vAlign w:val="center"/>
          </w:tcPr>
          <w:p w:rsidR="001F0B38" w:rsidRPr="005D4346" w:rsidRDefault="001F0B38" w:rsidP="00AA2803">
            <w:pPr>
              <w:widowControl/>
              <w:jc w:val="left"/>
              <w:rPr>
                <w:rFonts w:ascii="宋体"/>
                <w:kern w:val="0"/>
                <w:sz w:val="20"/>
                <w:szCs w:val="20"/>
              </w:rPr>
            </w:pPr>
            <w:r w:rsidRPr="005D4346">
              <w:rPr>
                <w:rFonts w:ascii="宋体" w:hAnsi="宋体" w:cs="宋体" w:hint="eastAsia"/>
                <w:kern w:val="0"/>
                <w:sz w:val="20"/>
                <w:szCs w:val="20"/>
              </w:rPr>
              <w:t>预算（财务）管理部门意见：</w:t>
            </w:r>
          </w:p>
        </w:tc>
      </w:tr>
      <w:tr w:rsidR="001F0B38" w:rsidRPr="005D4346">
        <w:trPr>
          <w:trHeight w:val="450"/>
        </w:trPr>
        <w:tc>
          <w:tcPr>
            <w:tcW w:w="62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6874" w:type="dxa"/>
            <w:gridSpan w:val="7"/>
            <w:tcBorders>
              <w:top w:val="nil"/>
              <w:left w:val="nil"/>
              <w:bottom w:val="nil"/>
              <w:right w:val="single" w:sz="4" w:space="0" w:color="000000"/>
            </w:tcBorders>
            <w:vAlign w:val="bottom"/>
          </w:tcPr>
          <w:p w:rsidR="001F0B38" w:rsidRPr="005D4346" w:rsidRDefault="001F0B38" w:rsidP="00AA2803">
            <w:pPr>
              <w:widowControl/>
              <w:jc w:val="center"/>
              <w:rPr>
                <w:rFonts w:ascii="宋体"/>
                <w:kern w:val="0"/>
                <w:sz w:val="20"/>
                <w:szCs w:val="20"/>
              </w:rPr>
            </w:pPr>
            <w:r w:rsidRPr="005D4346">
              <w:rPr>
                <w:rFonts w:ascii="宋体" w:hAnsi="宋体" w:cs="宋体" w:hint="eastAsia"/>
                <w:kern w:val="0"/>
                <w:sz w:val="20"/>
                <w:szCs w:val="20"/>
              </w:rPr>
              <w:t xml:space="preserve">　</w:t>
            </w:r>
          </w:p>
        </w:tc>
        <w:tc>
          <w:tcPr>
            <w:tcW w:w="960" w:type="dxa"/>
            <w:tcBorders>
              <w:top w:val="nil"/>
              <w:left w:val="nil"/>
              <w:bottom w:val="nil"/>
              <w:right w:val="nil"/>
            </w:tcBorders>
            <w:noWrap/>
            <w:vAlign w:val="center"/>
          </w:tcPr>
          <w:p w:rsidR="001F0B38" w:rsidRPr="005D4346" w:rsidRDefault="001F0B38" w:rsidP="00AA2803">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60" w:type="dxa"/>
            <w:gridSpan w:val="2"/>
            <w:tcBorders>
              <w:top w:val="nil"/>
              <w:left w:val="nil"/>
              <w:bottom w:val="nil"/>
              <w:right w:val="nil"/>
            </w:tcBorders>
            <w:noWrap/>
            <w:vAlign w:val="center"/>
          </w:tcPr>
          <w:p w:rsidR="001F0B38" w:rsidRPr="005D4346" w:rsidRDefault="001F0B38" w:rsidP="00AA2803">
            <w:pPr>
              <w:widowControl/>
              <w:jc w:val="left"/>
              <w:rPr>
                <w:rFonts w:ascii="宋体"/>
                <w:kern w:val="0"/>
                <w:sz w:val="24"/>
                <w:szCs w:val="24"/>
              </w:rPr>
            </w:pPr>
          </w:p>
        </w:tc>
        <w:tc>
          <w:tcPr>
            <w:tcW w:w="960" w:type="dxa"/>
            <w:gridSpan w:val="2"/>
            <w:tcBorders>
              <w:top w:val="nil"/>
              <w:left w:val="nil"/>
              <w:bottom w:val="nil"/>
              <w:right w:val="nil"/>
            </w:tcBorders>
            <w:noWrap/>
            <w:vAlign w:val="center"/>
          </w:tcPr>
          <w:p w:rsidR="001F0B38" w:rsidRPr="005D4346" w:rsidRDefault="001F0B38" w:rsidP="00AA2803">
            <w:pPr>
              <w:widowControl/>
              <w:jc w:val="left"/>
              <w:rPr>
                <w:rFonts w:ascii="宋体"/>
                <w:kern w:val="0"/>
                <w:sz w:val="24"/>
                <w:szCs w:val="24"/>
              </w:rPr>
            </w:pPr>
          </w:p>
        </w:tc>
        <w:tc>
          <w:tcPr>
            <w:tcW w:w="1040" w:type="dxa"/>
            <w:gridSpan w:val="2"/>
            <w:tcBorders>
              <w:top w:val="nil"/>
              <w:left w:val="nil"/>
              <w:bottom w:val="nil"/>
              <w:right w:val="nil"/>
            </w:tcBorders>
            <w:noWrap/>
            <w:vAlign w:val="center"/>
          </w:tcPr>
          <w:p w:rsidR="001F0B38" w:rsidRPr="005D4346" w:rsidRDefault="001F0B38" w:rsidP="00AA2803">
            <w:pPr>
              <w:widowControl/>
              <w:jc w:val="left"/>
              <w:rPr>
                <w:rFonts w:ascii="宋体"/>
                <w:kern w:val="0"/>
                <w:sz w:val="24"/>
                <w:szCs w:val="24"/>
              </w:rPr>
            </w:pPr>
          </w:p>
        </w:tc>
        <w:tc>
          <w:tcPr>
            <w:tcW w:w="960" w:type="dxa"/>
            <w:gridSpan w:val="2"/>
            <w:tcBorders>
              <w:top w:val="nil"/>
              <w:left w:val="nil"/>
              <w:bottom w:val="nil"/>
              <w:right w:val="nil"/>
            </w:tcBorders>
            <w:noWrap/>
            <w:vAlign w:val="center"/>
          </w:tcPr>
          <w:p w:rsidR="001F0B38" w:rsidRPr="005D4346" w:rsidRDefault="001F0B38" w:rsidP="00AA2803">
            <w:pPr>
              <w:widowControl/>
              <w:jc w:val="left"/>
              <w:rPr>
                <w:rFonts w:ascii="宋体"/>
                <w:kern w:val="0"/>
                <w:sz w:val="24"/>
                <w:szCs w:val="24"/>
              </w:rPr>
            </w:pPr>
          </w:p>
        </w:tc>
        <w:tc>
          <w:tcPr>
            <w:tcW w:w="1460" w:type="dxa"/>
            <w:gridSpan w:val="2"/>
            <w:tcBorders>
              <w:top w:val="nil"/>
              <w:left w:val="nil"/>
              <w:bottom w:val="nil"/>
              <w:right w:val="single" w:sz="4" w:space="0" w:color="auto"/>
            </w:tcBorders>
            <w:noWrap/>
            <w:vAlign w:val="center"/>
          </w:tcPr>
          <w:p w:rsidR="001F0B38" w:rsidRPr="005D4346" w:rsidRDefault="001F0B38" w:rsidP="00AA2803">
            <w:pPr>
              <w:widowControl/>
              <w:jc w:val="left"/>
              <w:rPr>
                <w:rFonts w:ascii="宋体"/>
                <w:kern w:val="0"/>
                <w:sz w:val="24"/>
                <w:szCs w:val="24"/>
              </w:rPr>
            </w:pPr>
            <w:r w:rsidRPr="005D4346">
              <w:rPr>
                <w:rFonts w:ascii="宋体" w:hAnsi="宋体" w:cs="宋体" w:hint="eastAsia"/>
                <w:kern w:val="0"/>
                <w:sz w:val="24"/>
                <w:szCs w:val="24"/>
              </w:rPr>
              <w:t xml:space="preserve">　</w:t>
            </w:r>
          </w:p>
        </w:tc>
      </w:tr>
      <w:tr w:rsidR="001F0B38" w:rsidRPr="005D4346">
        <w:trPr>
          <w:trHeight w:val="450"/>
        </w:trPr>
        <w:tc>
          <w:tcPr>
            <w:tcW w:w="620" w:type="dxa"/>
            <w:vMerge/>
            <w:tcBorders>
              <w:top w:val="nil"/>
              <w:left w:val="single" w:sz="4" w:space="0" w:color="auto"/>
              <w:bottom w:val="single" w:sz="4" w:space="0" w:color="auto"/>
              <w:right w:val="single" w:sz="4" w:space="0" w:color="auto"/>
            </w:tcBorders>
            <w:vAlign w:val="center"/>
          </w:tcPr>
          <w:p w:rsidR="001F0B38" w:rsidRPr="005D4346" w:rsidRDefault="001F0B38" w:rsidP="00AA2803">
            <w:pPr>
              <w:widowControl/>
              <w:jc w:val="left"/>
              <w:rPr>
                <w:rFonts w:ascii="宋体"/>
                <w:kern w:val="0"/>
                <w:sz w:val="20"/>
                <w:szCs w:val="20"/>
              </w:rPr>
            </w:pPr>
          </w:p>
        </w:tc>
        <w:tc>
          <w:tcPr>
            <w:tcW w:w="6874" w:type="dxa"/>
            <w:gridSpan w:val="7"/>
            <w:tcBorders>
              <w:top w:val="nil"/>
              <w:left w:val="nil"/>
              <w:bottom w:val="single" w:sz="4" w:space="0" w:color="auto"/>
              <w:right w:val="single" w:sz="4" w:space="0" w:color="000000"/>
            </w:tcBorders>
            <w:vAlign w:val="bottom"/>
          </w:tcPr>
          <w:p w:rsidR="001F0B38" w:rsidRPr="005D4346" w:rsidRDefault="001F0B38" w:rsidP="00AA2803">
            <w:pPr>
              <w:widowControl/>
              <w:jc w:val="center"/>
              <w:rPr>
                <w:rFonts w:ascii="宋体"/>
                <w:kern w:val="0"/>
                <w:sz w:val="20"/>
                <w:szCs w:val="20"/>
              </w:rPr>
            </w:pPr>
            <w:r w:rsidRPr="005D4346">
              <w:rPr>
                <w:rFonts w:ascii="宋体" w:hAnsi="宋体" w:cs="宋体"/>
                <w:kern w:val="0"/>
                <w:sz w:val="20"/>
                <w:szCs w:val="20"/>
              </w:rPr>
              <w:t xml:space="preserve">           </w:t>
            </w:r>
            <w:r w:rsidRPr="005D4346">
              <w:rPr>
                <w:rFonts w:ascii="宋体" w:hAnsi="宋体" w:cs="宋体" w:hint="eastAsia"/>
                <w:kern w:val="0"/>
                <w:sz w:val="20"/>
                <w:szCs w:val="20"/>
              </w:rPr>
              <w:t>（盖章）</w:t>
            </w:r>
            <w:r w:rsidRPr="005D4346">
              <w:rPr>
                <w:rFonts w:ascii="宋体" w:hAnsi="宋体" w:cs="宋体"/>
                <w:kern w:val="0"/>
                <w:sz w:val="20"/>
                <w:szCs w:val="20"/>
              </w:rPr>
              <w:t xml:space="preserve">       </w:t>
            </w:r>
            <w:r w:rsidRPr="005D4346">
              <w:rPr>
                <w:rFonts w:ascii="宋体" w:hAnsi="宋体" w:cs="宋体" w:hint="eastAsia"/>
                <w:kern w:val="0"/>
                <w:sz w:val="20"/>
                <w:szCs w:val="20"/>
              </w:rPr>
              <w:t>年</w:t>
            </w:r>
            <w:r w:rsidRPr="005D4346">
              <w:rPr>
                <w:rFonts w:ascii="宋体" w:hAnsi="宋体" w:cs="宋体"/>
                <w:kern w:val="0"/>
                <w:sz w:val="20"/>
                <w:szCs w:val="20"/>
              </w:rPr>
              <w:t xml:space="preserve">   </w:t>
            </w:r>
            <w:r w:rsidRPr="005D4346">
              <w:rPr>
                <w:rFonts w:ascii="宋体" w:hAnsi="宋体" w:cs="宋体" w:hint="eastAsia"/>
                <w:kern w:val="0"/>
                <w:sz w:val="20"/>
                <w:szCs w:val="20"/>
              </w:rPr>
              <w:t>月</w:t>
            </w:r>
            <w:r w:rsidRPr="005D4346">
              <w:rPr>
                <w:rFonts w:ascii="宋体" w:hAnsi="宋体" w:cs="宋体"/>
                <w:kern w:val="0"/>
                <w:sz w:val="20"/>
                <w:szCs w:val="20"/>
              </w:rPr>
              <w:t xml:space="preserve">   </w:t>
            </w:r>
            <w:r w:rsidRPr="005D4346">
              <w:rPr>
                <w:rFonts w:ascii="宋体" w:hAnsi="宋体" w:cs="宋体" w:hint="eastAsia"/>
                <w:kern w:val="0"/>
                <w:sz w:val="20"/>
                <w:szCs w:val="20"/>
              </w:rPr>
              <w:t>日</w:t>
            </w:r>
          </w:p>
        </w:tc>
        <w:tc>
          <w:tcPr>
            <w:tcW w:w="6340" w:type="dxa"/>
            <w:gridSpan w:val="11"/>
            <w:tcBorders>
              <w:top w:val="nil"/>
              <w:left w:val="nil"/>
              <w:bottom w:val="single" w:sz="4" w:space="0" w:color="auto"/>
              <w:right w:val="single" w:sz="4" w:space="0" w:color="000000"/>
            </w:tcBorders>
            <w:vAlign w:val="bottom"/>
          </w:tcPr>
          <w:p w:rsidR="001F0B38" w:rsidRPr="005D4346" w:rsidRDefault="001F0B38" w:rsidP="00AA2803">
            <w:pPr>
              <w:widowControl/>
              <w:jc w:val="center"/>
              <w:rPr>
                <w:rFonts w:ascii="宋体"/>
                <w:kern w:val="0"/>
                <w:sz w:val="20"/>
                <w:szCs w:val="20"/>
              </w:rPr>
            </w:pPr>
            <w:r w:rsidRPr="005D4346">
              <w:rPr>
                <w:rFonts w:ascii="宋体" w:hAnsi="宋体" w:cs="宋体"/>
                <w:kern w:val="0"/>
                <w:sz w:val="20"/>
                <w:szCs w:val="20"/>
              </w:rPr>
              <w:t xml:space="preserve"> </w:t>
            </w:r>
            <w:r w:rsidRPr="005D4346">
              <w:rPr>
                <w:rFonts w:ascii="宋体" w:hAnsi="宋体" w:cs="宋体" w:hint="eastAsia"/>
                <w:kern w:val="0"/>
                <w:sz w:val="20"/>
                <w:szCs w:val="20"/>
              </w:rPr>
              <w:t>（签章）</w:t>
            </w:r>
            <w:r w:rsidRPr="005D4346">
              <w:rPr>
                <w:rFonts w:ascii="宋体" w:hAnsi="宋体" w:cs="宋体"/>
                <w:kern w:val="0"/>
                <w:sz w:val="20"/>
                <w:szCs w:val="20"/>
              </w:rPr>
              <w:t xml:space="preserve">       </w:t>
            </w:r>
            <w:r w:rsidRPr="005D4346">
              <w:rPr>
                <w:rFonts w:ascii="宋体" w:hAnsi="宋体" w:cs="宋体" w:hint="eastAsia"/>
                <w:kern w:val="0"/>
                <w:sz w:val="20"/>
                <w:szCs w:val="20"/>
              </w:rPr>
              <w:t>年</w:t>
            </w:r>
            <w:r w:rsidRPr="005D4346">
              <w:rPr>
                <w:rFonts w:ascii="宋体" w:hAnsi="宋体" w:cs="宋体"/>
                <w:kern w:val="0"/>
                <w:sz w:val="20"/>
                <w:szCs w:val="20"/>
              </w:rPr>
              <w:t xml:space="preserve">   </w:t>
            </w:r>
            <w:r w:rsidRPr="005D4346">
              <w:rPr>
                <w:rFonts w:ascii="宋体" w:hAnsi="宋体" w:cs="宋体" w:hint="eastAsia"/>
                <w:kern w:val="0"/>
                <w:sz w:val="20"/>
                <w:szCs w:val="20"/>
              </w:rPr>
              <w:t>月</w:t>
            </w:r>
            <w:r w:rsidRPr="005D4346">
              <w:rPr>
                <w:rFonts w:ascii="宋体" w:hAnsi="宋体" w:cs="宋体"/>
                <w:kern w:val="0"/>
                <w:sz w:val="20"/>
                <w:szCs w:val="20"/>
              </w:rPr>
              <w:t xml:space="preserve">   </w:t>
            </w:r>
            <w:r w:rsidRPr="005D4346">
              <w:rPr>
                <w:rFonts w:ascii="宋体" w:hAnsi="宋体" w:cs="宋体" w:hint="eastAsia"/>
                <w:kern w:val="0"/>
                <w:sz w:val="20"/>
                <w:szCs w:val="20"/>
              </w:rPr>
              <w:t>日</w:t>
            </w:r>
          </w:p>
        </w:tc>
      </w:tr>
    </w:tbl>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p>
    <w:tbl>
      <w:tblPr>
        <w:tblW w:w="13820" w:type="dxa"/>
        <w:tblInd w:w="-106" w:type="dxa"/>
        <w:tblLook w:val="00A0"/>
      </w:tblPr>
      <w:tblGrid>
        <w:gridCol w:w="456"/>
        <w:gridCol w:w="560"/>
        <w:gridCol w:w="480"/>
        <w:gridCol w:w="560"/>
        <w:gridCol w:w="560"/>
        <w:gridCol w:w="640"/>
        <w:gridCol w:w="600"/>
        <w:gridCol w:w="920"/>
        <w:gridCol w:w="940"/>
        <w:gridCol w:w="1020"/>
        <w:gridCol w:w="740"/>
        <w:gridCol w:w="940"/>
        <w:gridCol w:w="1022"/>
        <w:gridCol w:w="1060"/>
        <w:gridCol w:w="952"/>
        <w:gridCol w:w="880"/>
        <w:gridCol w:w="986"/>
        <w:gridCol w:w="640"/>
      </w:tblGrid>
      <w:tr w:rsidR="001F0B38" w:rsidRPr="005D4346">
        <w:trPr>
          <w:trHeight w:val="555"/>
        </w:trPr>
        <w:tc>
          <w:tcPr>
            <w:tcW w:w="13820" w:type="dxa"/>
            <w:gridSpan w:val="18"/>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r w:rsidRPr="005D4346">
              <w:rPr>
                <w:rFonts w:ascii="宋体" w:hAnsi="宋体" w:cs="宋体" w:hint="eastAsia"/>
                <w:b/>
                <w:bCs/>
                <w:kern w:val="0"/>
                <w:sz w:val="32"/>
                <w:szCs w:val="32"/>
              </w:rPr>
              <w:t>行政事业单位国有资产损溢、资金挂账核实申请表</w:t>
            </w:r>
          </w:p>
        </w:tc>
      </w:tr>
      <w:tr w:rsidR="001F0B38" w:rsidRPr="005D4346">
        <w:trPr>
          <w:trHeight w:val="390"/>
        </w:trPr>
        <w:tc>
          <w:tcPr>
            <w:tcW w:w="32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56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48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56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56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64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60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92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94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102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74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94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1022"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106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952"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880"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986" w:type="dxa"/>
            <w:tcBorders>
              <w:top w:val="nil"/>
              <w:left w:val="nil"/>
              <w:bottom w:val="nil"/>
              <w:right w:val="nil"/>
            </w:tcBorders>
            <w:noWrap/>
            <w:vAlign w:val="center"/>
          </w:tcPr>
          <w:p w:rsidR="001F0B38" w:rsidRPr="005D4346" w:rsidRDefault="001F0B38" w:rsidP="00E145AD">
            <w:pPr>
              <w:widowControl/>
              <w:jc w:val="center"/>
              <w:rPr>
                <w:rFonts w:ascii="宋体"/>
                <w:b/>
                <w:bCs/>
                <w:kern w:val="0"/>
                <w:sz w:val="32"/>
                <w:szCs w:val="32"/>
              </w:rPr>
            </w:pPr>
          </w:p>
        </w:tc>
        <w:tc>
          <w:tcPr>
            <w:tcW w:w="640" w:type="dxa"/>
            <w:tcBorders>
              <w:top w:val="nil"/>
              <w:left w:val="nil"/>
              <w:bottom w:val="nil"/>
              <w:right w:val="nil"/>
            </w:tcBorders>
            <w:noWrap/>
            <w:vAlign w:val="center"/>
          </w:tcPr>
          <w:p w:rsidR="001F0B38" w:rsidRPr="005D4346" w:rsidRDefault="001F0B38" w:rsidP="00E145AD">
            <w:pPr>
              <w:widowControl/>
              <w:jc w:val="right"/>
              <w:rPr>
                <w:rFonts w:ascii="宋体"/>
                <w:b/>
                <w:bCs/>
                <w:kern w:val="0"/>
                <w:sz w:val="20"/>
                <w:szCs w:val="20"/>
              </w:rPr>
            </w:pPr>
            <w:r w:rsidRPr="005D4346">
              <w:rPr>
                <w:rFonts w:ascii="宋体" w:hAnsi="宋体" w:cs="宋体" w:hint="eastAsia"/>
                <w:b/>
                <w:bCs/>
                <w:kern w:val="0"/>
                <w:sz w:val="20"/>
                <w:szCs w:val="20"/>
              </w:rPr>
              <w:t>附表</w:t>
            </w:r>
          </w:p>
        </w:tc>
      </w:tr>
      <w:tr w:rsidR="001F0B38" w:rsidRPr="005D4346">
        <w:trPr>
          <w:trHeight w:val="345"/>
        </w:trPr>
        <w:tc>
          <w:tcPr>
            <w:tcW w:w="2480" w:type="dxa"/>
            <w:gridSpan w:val="5"/>
            <w:tcBorders>
              <w:top w:val="nil"/>
              <w:left w:val="nil"/>
              <w:bottom w:val="single" w:sz="4" w:space="0" w:color="auto"/>
              <w:right w:val="nil"/>
            </w:tcBorders>
            <w:noWrap/>
            <w:vAlign w:val="center"/>
          </w:tcPr>
          <w:p w:rsidR="001F0B38" w:rsidRPr="005D4346" w:rsidRDefault="001F0B38" w:rsidP="00E145AD">
            <w:pPr>
              <w:widowControl/>
              <w:jc w:val="left"/>
              <w:rPr>
                <w:rFonts w:ascii="宋体"/>
                <w:kern w:val="0"/>
              </w:rPr>
            </w:pPr>
            <w:r w:rsidRPr="005D4346">
              <w:rPr>
                <w:rFonts w:ascii="宋体" w:hAnsi="宋体" w:cs="宋体" w:hint="eastAsia"/>
                <w:kern w:val="0"/>
              </w:rPr>
              <w:t>申报单位：</w:t>
            </w:r>
          </w:p>
        </w:tc>
        <w:tc>
          <w:tcPr>
            <w:tcW w:w="4120" w:type="dxa"/>
            <w:gridSpan w:val="5"/>
            <w:tcBorders>
              <w:top w:val="nil"/>
              <w:left w:val="nil"/>
              <w:bottom w:val="single" w:sz="4" w:space="0" w:color="auto"/>
              <w:right w:val="nil"/>
            </w:tcBorders>
            <w:noWrap/>
            <w:vAlign w:val="center"/>
          </w:tcPr>
          <w:p w:rsidR="001F0B38" w:rsidRPr="005D4346" w:rsidRDefault="001F0B38" w:rsidP="00E145AD">
            <w:pPr>
              <w:widowControl/>
              <w:jc w:val="center"/>
              <w:rPr>
                <w:rFonts w:ascii="宋体"/>
                <w:kern w:val="0"/>
              </w:rPr>
            </w:pPr>
            <w:r w:rsidRPr="005D4346">
              <w:rPr>
                <w:rFonts w:ascii="宋体" w:hAnsi="宋体" w:cs="宋体" w:hint="eastAsia"/>
                <w:kern w:val="0"/>
              </w:rPr>
              <w:t>申报单号：</w:t>
            </w:r>
          </w:p>
        </w:tc>
        <w:tc>
          <w:tcPr>
            <w:tcW w:w="740" w:type="dxa"/>
            <w:tcBorders>
              <w:top w:val="nil"/>
              <w:left w:val="nil"/>
              <w:bottom w:val="nil"/>
              <w:right w:val="nil"/>
            </w:tcBorders>
            <w:noWrap/>
            <w:vAlign w:val="center"/>
          </w:tcPr>
          <w:p w:rsidR="001F0B38" w:rsidRPr="005D4346" w:rsidRDefault="001F0B38" w:rsidP="00E145AD">
            <w:pPr>
              <w:widowControl/>
              <w:jc w:val="left"/>
              <w:rPr>
                <w:rFonts w:ascii="宋体"/>
                <w:kern w:val="0"/>
                <w:sz w:val="24"/>
                <w:szCs w:val="24"/>
              </w:rPr>
            </w:pPr>
          </w:p>
        </w:tc>
        <w:tc>
          <w:tcPr>
            <w:tcW w:w="940" w:type="dxa"/>
            <w:tcBorders>
              <w:top w:val="nil"/>
              <w:left w:val="nil"/>
              <w:bottom w:val="nil"/>
              <w:right w:val="nil"/>
            </w:tcBorders>
            <w:noWrap/>
            <w:vAlign w:val="center"/>
          </w:tcPr>
          <w:p w:rsidR="001F0B38" w:rsidRPr="005D4346" w:rsidRDefault="001F0B38" w:rsidP="00E145AD">
            <w:pPr>
              <w:widowControl/>
              <w:jc w:val="left"/>
              <w:rPr>
                <w:rFonts w:ascii="宋体"/>
                <w:kern w:val="0"/>
                <w:sz w:val="24"/>
                <w:szCs w:val="24"/>
              </w:rPr>
            </w:pPr>
          </w:p>
        </w:tc>
        <w:tc>
          <w:tcPr>
            <w:tcW w:w="1022" w:type="dxa"/>
            <w:tcBorders>
              <w:top w:val="nil"/>
              <w:left w:val="nil"/>
              <w:bottom w:val="nil"/>
              <w:right w:val="nil"/>
            </w:tcBorders>
            <w:noWrap/>
            <w:vAlign w:val="center"/>
          </w:tcPr>
          <w:p w:rsidR="001F0B38" w:rsidRPr="005D4346" w:rsidRDefault="001F0B38" w:rsidP="00E145AD">
            <w:pPr>
              <w:widowControl/>
              <w:jc w:val="left"/>
              <w:rPr>
                <w:rFonts w:ascii="宋体"/>
                <w:kern w:val="0"/>
                <w:sz w:val="24"/>
                <w:szCs w:val="24"/>
              </w:rPr>
            </w:pPr>
          </w:p>
        </w:tc>
        <w:tc>
          <w:tcPr>
            <w:tcW w:w="1060" w:type="dxa"/>
            <w:tcBorders>
              <w:top w:val="nil"/>
              <w:left w:val="nil"/>
              <w:bottom w:val="nil"/>
              <w:right w:val="nil"/>
            </w:tcBorders>
            <w:noWrap/>
            <w:vAlign w:val="center"/>
          </w:tcPr>
          <w:p w:rsidR="001F0B38" w:rsidRPr="005D4346" w:rsidRDefault="001F0B38" w:rsidP="00E145AD">
            <w:pPr>
              <w:widowControl/>
              <w:jc w:val="left"/>
              <w:rPr>
                <w:rFonts w:ascii="宋体"/>
                <w:kern w:val="0"/>
                <w:sz w:val="24"/>
                <w:szCs w:val="24"/>
              </w:rPr>
            </w:pPr>
          </w:p>
        </w:tc>
        <w:tc>
          <w:tcPr>
            <w:tcW w:w="952" w:type="dxa"/>
            <w:tcBorders>
              <w:top w:val="nil"/>
              <w:left w:val="nil"/>
              <w:bottom w:val="nil"/>
              <w:right w:val="nil"/>
            </w:tcBorders>
            <w:noWrap/>
            <w:vAlign w:val="center"/>
          </w:tcPr>
          <w:p w:rsidR="001F0B38" w:rsidRPr="005D4346" w:rsidRDefault="001F0B38" w:rsidP="00E145AD">
            <w:pPr>
              <w:widowControl/>
              <w:jc w:val="left"/>
              <w:rPr>
                <w:rFonts w:ascii="宋体"/>
                <w:kern w:val="0"/>
                <w:sz w:val="24"/>
                <w:szCs w:val="24"/>
              </w:rPr>
            </w:pPr>
          </w:p>
        </w:tc>
        <w:tc>
          <w:tcPr>
            <w:tcW w:w="880" w:type="dxa"/>
            <w:tcBorders>
              <w:top w:val="nil"/>
              <w:left w:val="nil"/>
              <w:bottom w:val="nil"/>
              <w:right w:val="nil"/>
            </w:tcBorders>
            <w:noWrap/>
            <w:vAlign w:val="center"/>
          </w:tcPr>
          <w:p w:rsidR="001F0B38" w:rsidRPr="005D4346" w:rsidRDefault="001F0B38" w:rsidP="004472B8">
            <w:pPr>
              <w:widowControl/>
              <w:jc w:val="left"/>
              <w:rPr>
                <w:rFonts w:ascii="宋体"/>
                <w:kern w:val="0"/>
                <w:sz w:val="24"/>
                <w:szCs w:val="24"/>
              </w:rPr>
            </w:pPr>
          </w:p>
        </w:tc>
        <w:tc>
          <w:tcPr>
            <w:tcW w:w="986" w:type="dxa"/>
            <w:tcBorders>
              <w:top w:val="nil"/>
              <w:left w:val="nil"/>
              <w:bottom w:val="single" w:sz="4" w:space="0" w:color="auto"/>
              <w:right w:val="nil"/>
            </w:tcBorders>
            <w:noWrap/>
            <w:vAlign w:val="center"/>
          </w:tcPr>
          <w:p w:rsidR="001F0B38" w:rsidRPr="005D4346" w:rsidRDefault="001F0B38" w:rsidP="001F0B38">
            <w:pPr>
              <w:widowControl/>
              <w:ind w:rightChars="-129" w:right="31680"/>
              <w:jc w:val="left"/>
              <w:rPr>
                <w:rFonts w:ascii="宋体"/>
                <w:kern w:val="0"/>
              </w:rPr>
            </w:pPr>
            <w:r w:rsidRPr="005D4346">
              <w:rPr>
                <w:rFonts w:ascii="宋体" w:hAnsi="宋体" w:cs="宋体" w:hint="eastAsia"/>
                <w:kern w:val="0"/>
              </w:rPr>
              <w:t>金额单位：</w:t>
            </w:r>
          </w:p>
        </w:tc>
        <w:tc>
          <w:tcPr>
            <w:tcW w:w="640" w:type="dxa"/>
            <w:tcBorders>
              <w:top w:val="nil"/>
              <w:left w:val="nil"/>
              <w:bottom w:val="nil"/>
              <w:right w:val="nil"/>
            </w:tcBorders>
            <w:noWrap/>
            <w:vAlign w:val="center"/>
          </w:tcPr>
          <w:p w:rsidR="001F0B38" w:rsidRPr="005D4346" w:rsidRDefault="001F0B38" w:rsidP="00E145AD">
            <w:pPr>
              <w:widowControl/>
              <w:jc w:val="right"/>
              <w:rPr>
                <w:rFonts w:ascii="宋体"/>
                <w:kern w:val="0"/>
              </w:rPr>
            </w:pPr>
            <w:r w:rsidRPr="005D4346">
              <w:rPr>
                <w:rFonts w:ascii="宋体" w:hAnsi="宋体" w:cs="宋体" w:hint="eastAsia"/>
                <w:kern w:val="0"/>
              </w:rPr>
              <w:t>元</w:t>
            </w:r>
          </w:p>
        </w:tc>
      </w:tr>
      <w:tr w:rsidR="001F0B38" w:rsidRPr="005D4346">
        <w:trPr>
          <w:trHeight w:val="375"/>
        </w:trPr>
        <w:tc>
          <w:tcPr>
            <w:tcW w:w="32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序号</w:t>
            </w:r>
          </w:p>
        </w:tc>
        <w:tc>
          <w:tcPr>
            <w:tcW w:w="56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损溢类型</w:t>
            </w:r>
          </w:p>
        </w:tc>
        <w:tc>
          <w:tcPr>
            <w:tcW w:w="48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资产编号</w:t>
            </w:r>
          </w:p>
        </w:tc>
        <w:tc>
          <w:tcPr>
            <w:tcW w:w="56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资产名称</w:t>
            </w:r>
          </w:p>
        </w:tc>
        <w:tc>
          <w:tcPr>
            <w:tcW w:w="56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科目分类</w:t>
            </w:r>
          </w:p>
        </w:tc>
        <w:tc>
          <w:tcPr>
            <w:tcW w:w="64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明细类别</w:t>
            </w:r>
          </w:p>
        </w:tc>
        <w:tc>
          <w:tcPr>
            <w:tcW w:w="60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资产来源</w:t>
            </w:r>
          </w:p>
        </w:tc>
        <w:tc>
          <w:tcPr>
            <w:tcW w:w="1860" w:type="dxa"/>
            <w:gridSpan w:val="2"/>
            <w:tcBorders>
              <w:top w:val="single" w:sz="4" w:space="0" w:color="auto"/>
              <w:left w:val="nil"/>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数量</w:t>
            </w:r>
            <w:r w:rsidRPr="005D4346">
              <w:rPr>
                <w:rFonts w:ascii="宋体" w:hAnsi="宋体" w:cs="宋体"/>
                <w:kern w:val="0"/>
                <w:sz w:val="20"/>
                <w:szCs w:val="20"/>
              </w:rPr>
              <w:t>/</w:t>
            </w:r>
            <w:r w:rsidRPr="005D4346">
              <w:rPr>
                <w:rFonts w:ascii="宋体" w:hAnsi="宋体" w:cs="宋体" w:hint="eastAsia"/>
                <w:kern w:val="0"/>
                <w:sz w:val="20"/>
                <w:szCs w:val="20"/>
              </w:rPr>
              <w:t>面积</w:t>
            </w:r>
          </w:p>
        </w:tc>
        <w:tc>
          <w:tcPr>
            <w:tcW w:w="1020" w:type="dxa"/>
            <w:vMerge w:val="restart"/>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购置（投资）日期</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财务入账日期</w:t>
            </w:r>
          </w:p>
        </w:tc>
        <w:tc>
          <w:tcPr>
            <w:tcW w:w="3974" w:type="dxa"/>
            <w:gridSpan w:val="4"/>
            <w:tcBorders>
              <w:top w:val="single" w:sz="4" w:space="0" w:color="auto"/>
              <w:left w:val="nil"/>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价</w:t>
            </w:r>
            <w:r w:rsidRPr="005D4346">
              <w:rPr>
                <w:rFonts w:ascii="宋体" w:hAnsi="宋体" w:cs="宋体"/>
                <w:kern w:val="0"/>
                <w:sz w:val="20"/>
                <w:szCs w:val="20"/>
              </w:rPr>
              <w:t xml:space="preserve">     </w:t>
            </w:r>
            <w:r w:rsidRPr="005D4346">
              <w:rPr>
                <w:rFonts w:ascii="宋体" w:hAnsi="宋体" w:cs="宋体" w:hint="eastAsia"/>
                <w:kern w:val="0"/>
                <w:sz w:val="20"/>
                <w:szCs w:val="20"/>
              </w:rPr>
              <w:t>值</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证据索引编号</w:t>
            </w:r>
          </w:p>
        </w:tc>
        <w:tc>
          <w:tcPr>
            <w:tcW w:w="986" w:type="dxa"/>
            <w:vMerge w:val="restart"/>
            <w:tcBorders>
              <w:top w:val="nil"/>
              <w:left w:val="single" w:sz="4" w:space="0" w:color="auto"/>
              <w:bottom w:val="single" w:sz="4" w:space="0" w:color="auto"/>
              <w:right w:val="single" w:sz="4" w:space="0" w:color="auto"/>
            </w:tcBorders>
            <w:vAlign w:val="center"/>
          </w:tcPr>
          <w:p w:rsidR="001F0B38" w:rsidRDefault="001F0B38" w:rsidP="00E145AD">
            <w:pPr>
              <w:widowControl/>
              <w:jc w:val="center"/>
              <w:rPr>
                <w:rFonts w:ascii="宋体"/>
                <w:kern w:val="0"/>
                <w:sz w:val="20"/>
                <w:szCs w:val="20"/>
              </w:rPr>
            </w:pPr>
            <w:r w:rsidRPr="005D4346">
              <w:rPr>
                <w:rFonts w:ascii="宋体" w:hAnsi="宋体" w:cs="宋体" w:hint="eastAsia"/>
                <w:kern w:val="0"/>
                <w:sz w:val="20"/>
                <w:szCs w:val="20"/>
              </w:rPr>
              <w:t>证据</w:t>
            </w:r>
          </w:p>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数量</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备注</w:t>
            </w:r>
          </w:p>
        </w:tc>
      </w:tr>
      <w:tr w:rsidR="001F0B38" w:rsidRPr="005D4346">
        <w:trPr>
          <w:trHeight w:val="600"/>
        </w:trPr>
        <w:tc>
          <w:tcPr>
            <w:tcW w:w="320"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560"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560"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560"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600"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920" w:type="dxa"/>
            <w:tcBorders>
              <w:top w:val="nil"/>
              <w:left w:val="nil"/>
              <w:bottom w:val="single" w:sz="4" w:space="0" w:color="auto"/>
              <w:right w:val="single" w:sz="4" w:space="0" w:color="auto"/>
            </w:tcBorders>
            <w:vAlign w:val="center"/>
          </w:tcPr>
          <w:p w:rsidR="001F0B38" w:rsidRDefault="001F0B38" w:rsidP="00E145AD">
            <w:pPr>
              <w:widowControl/>
              <w:jc w:val="center"/>
              <w:rPr>
                <w:rFonts w:ascii="宋体"/>
                <w:kern w:val="0"/>
                <w:sz w:val="20"/>
                <w:szCs w:val="20"/>
              </w:rPr>
            </w:pPr>
            <w:r w:rsidRPr="005D4346">
              <w:rPr>
                <w:rFonts w:ascii="宋体" w:hAnsi="宋体" w:cs="宋体" w:hint="eastAsia"/>
                <w:kern w:val="0"/>
                <w:sz w:val="20"/>
                <w:szCs w:val="20"/>
              </w:rPr>
              <w:t>账面</w:t>
            </w:r>
          </w:p>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数量</w:t>
            </w:r>
          </w:p>
        </w:tc>
        <w:tc>
          <w:tcPr>
            <w:tcW w:w="940" w:type="dxa"/>
            <w:tcBorders>
              <w:top w:val="nil"/>
              <w:left w:val="nil"/>
              <w:bottom w:val="single" w:sz="4" w:space="0" w:color="auto"/>
              <w:right w:val="single" w:sz="4" w:space="0" w:color="auto"/>
            </w:tcBorders>
            <w:vAlign w:val="center"/>
          </w:tcPr>
          <w:p w:rsidR="001F0B38" w:rsidRDefault="001F0B38" w:rsidP="00E145AD">
            <w:pPr>
              <w:widowControl/>
              <w:jc w:val="center"/>
              <w:rPr>
                <w:rFonts w:ascii="宋体"/>
                <w:kern w:val="0"/>
                <w:sz w:val="20"/>
                <w:szCs w:val="20"/>
              </w:rPr>
            </w:pPr>
            <w:r w:rsidRPr="005D4346">
              <w:rPr>
                <w:rFonts w:ascii="宋体" w:hAnsi="宋体" w:cs="宋体" w:hint="eastAsia"/>
                <w:kern w:val="0"/>
                <w:sz w:val="20"/>
                <w:szCs w:val="20"/>
              </w:rPr>
              <w:t>清查</w:t>
            </w:r>
          </w:p>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数量</w:t>
            </w:r>
          </w:p>
        </w:tc>
        <w:tc>
          <w:tcPr>
            <w:tcW w:w="1020"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940" w:type="dxa"/>
            <w:tcBorders>
              <w:top w:val="nil"/>
              <w:left w:val="nil"/>
              <w:bottom w:val="single" w:sz="4" w:space="0" w:color="auto"/>
              <w:right w:val="single" w:sz="4" w:space="0" w:color="auto"/>
            </w:tcBorders>
            <w:vAlign w:val="center"/>
          </w:tcPr>
          <w:p w:rsidR="001F0B38" w:rsidRDefault="001F0B38" w:rsidP="00E145AD">
            <w:pPr>
              <w:widowControl/>
              <w:jc w:val="center"/>
              <w:rPr>
                <w:rFonts w:ascii="宋体"/>
                <w:kern w:val="0"/>
                <w:sz w:val="20"/>
                <w:szCs w:val="20"/>
              </w:rPr>
            </w:pPr>
            <w:r w:rsidRPr="005D4346">
              <w:rPr>
                <w:rFonts w:ascii="宋体" w:hAnsi="宋体" w:cs="宋体" w:hint="eastAsia"/>
                <w:kern w:val="0"/>
                <w:sz w:val="20"/>
                <w:szCs w:val="20"/>
              </w:rPr>
              <w:t>账面</w:t>
            </w:r>
          </w:p>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价值</w:t>
            </w:r>
          </w:p>
        </w:tc>
        <w:tc>
          <w:tcPr>
            <w:tcW w:w="1022" w:type="dxa"/>
            <w:tcBorders>
              <w:top w:val="nil"/>
              <w:left w:val="nil"/>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清查价值</w:t>
            </w:r>
          </w:p>
        </w:tc>
        <w:tc>
          <w:tcPr>
            <w:tcW w:w="1060" w:type="dxa"/>
            <w:tcBorders>
              <w:top w:val="nil"/>
              <w:left w:val="nil"/>
              <w:bottom w:val="single" w:sz="4" w:space="0" w:color="auto"/>
              <w:right w:val="single" w:sz="4" w:space="0" w:color="auto"/>
            </w:tcBorders>
            <w:vAlign w:val="center"/>
          </w:tcPr>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评估（鉴证）价值</w:t>
            </w:r>
          </w:p>
        </w:tc>
        <w:tc>
          <w:tcPr>
            <w:tcW w:w="952" w:type="dxa"/>
            <w:tcBorders>
              <w:top w:val="nil"/>
              <w:left w:val="nil"/>
              <w:bottom w:val="single" w:sz="4" w:space="0" w:color="auto"/>
              <w:right w:val="single" w:sz="4" w:space="0" w:color="auto"/>
            </w:tcBorders>
            <w:vAlign w:val="center"/>
          </w:tcPr>
          <w:p w:rsidR="001F0B38" w:rsidRDefault="001F0B38" w:rsidP="00E145AD">
            <w:pPr>
              <w:widowControl/>
              <w:jc w:val="center"/>
              <w:rPr>
                <w:rFonts w:ascii="宋体"/>
                <w:kern w:val="0"/>
                <w:sz w:val="20"/>
                <w:szCs w:val="20"/>
              </w:rPr>
            </w:pPr>
            <w:r w:rsidRPr="005D4346">
              <w:rPr>
                <w:rFonts w:ascii="宋体" w:hAnsi="宋体" w:cs="宋体" w:hint="eastAsia"/>
                <w:kern w:val="0"/>
                <w:sz w:val="20"/>
                <w:szCs w:val="20"/>
              </w:rPr>
              <w:t>申报</w:t>
            </w:r>
          </w:p>
          <w:p w:rsidR="001F0B38" w:rsidRPr="005D4346" w:rsidRDefault="001F0B38" w:rsidP="00E145AD">
            <w:pPr>
              <w:widowControl/>
              <w:jc w:val="center"/>
              <w:rPr>
                <w:rFonts w:ascii="宋体"/>
                <w:kern w:val="0"/>
                <w:sz w:val="20"/>
                <w:szCs w:val="20"/>
              </w:rPr>
            </w:pPr>
            <w:r w:rsidRPr="005D4346">
              <w:rPr>
                <w:rFonts w:ascii="宋体" w:hAnsi="宋体" w:cs="宋体" w:hint="eastAsia"/>
                <w:kern w:val="0"/>
                <w:sz w:val="20"/>
                <w:szCs w:val="20"/>
              </w:rPr>
              <w:t>价值</w:t>
            </w:r>
          </w:p>
        </w:tc>
        <w:tc>
          <w:tcPr>
            <w:tcW w:w="880" w:type="dxa"/>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986" w:type="dxa"/>
            <w:vMerge/>
            <w:tcBorders>
              <w:top w:val="nil"/>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p>
        </w:tc>
      </w:tr>
      <w:tr w:rsidR="001F0B38" w:rsidRPr="005D4346">
        <w:trPr>
          <w:trHeight w:val="285"/>
        </w:trPr>
        <w:tc>
          <w:tcPr>
            <w:tcW w:w="320" w:type="dxa"/>
            <w:tcBorders>
              <w:top w:val="nil"/>
              <w:left w:val="single" w:sz="4" w:space="0" w:color="auto"/>
              <w:bottom w:val="single" w:sz="4" w:space="0" w:color="auto"/>
              <w:right w:val="single" w:sz="4" w:space="0" w:color="auto"/>
            </w:tcBorders>
            <w:noWrap/>
            <w:vAlign w:val="center"/>
          </w:tcPr>
          <w:p w:rsidR="001F0B38" w:rsidRPr="005D4346" w:rsidRDefault="001F0B38" w:rsidP="00E145AD">
            <w:pPr>
              <w:widowControl/>
              <w:jc w:val="right"/>
              <w:rPr>
                <w:rFonts w:ascii="宋体"/>
                <w:kern w:val="0"/>
                <w:sz w:val="24"/>
                <w:szCs w:val="24"/>
              </w:rPr>
            </w:pPr>
            <w:r w:rsidRPr="005D4346">
              <w:rPr>
                <w:rFonts w:ascii="宋体" w:hAnsi="宋体" w:cs="宋体"/>
                <w:kern w:val="0"/>
                <w:sz w:val="24"/>
                <w:szCs w:val="24"/>
              </w:rPr>
              <w:t>1</w:t>
            </w:r>
          </w:p>
        </w:tc>
        <w:tc>
          <w:tcPr>
            <w:tcW w:w="5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5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56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94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1022"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10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52"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86"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6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r>
      <w:tr w:rsidR="001F0B38" w:rsidRPr="005D4346">
        <w:trPr>
          <w:trHeight w:val="285"/>
        </w:trPr>
        <w:tc>
          <w:tcPr>
            <w:tcW w:w="320" w:type="dxa"/>
            <w:tcBorders>
              <w:top w:val="nil"/>
              <w:left w:val="single" w:sz="4" w:space="0" w:color="auto"/>
              <w:bottom w:val="single" w:sz="4" w:space="0" w:color="auto"/>
              <w:right w:val="single" w:sz="4" w:space="0" w:color="auto"/>
            </w:tcBorders>
            <w:noWrap/>
            <w:vAlign w:val="center"/>
          </w:tcPr>
          <w:p w:rsidR="001F0B38" w:rsidRPr="005D4346" w:rsidRDefault="001F0B38" w:rsidP="00E145AD">
            <w:pPr>
              <w:widowControl/>
              <w:jc w:val="right"/>
              <w:rPr>
                <w:rFonts w:ascii="宋体"/>
                <w:kern w:val="0"/>
                <w:sz w:val="24"/>
                <w:szCs w:val="24"/>
              </w:rPr>
            </w:pPr>
            <w:r w:rsidRPr="005D4346">
              <w:rPr>
                <w:rFonts w:ascii="宋体" w:hAnsi="宋体" w:cs="宋体"/>
                <w:kern w:val="0"/>
                <w:sz w:val="24"/>
                <w:szCs w:val="24"/>
              </w:rPr>
              <w:t>2</w:t>
            </w:r>
          </w:p>
        </w:tc>
        <w:tc>
          <w:tcPr>
            <w:tcW w:w="5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5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56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color w:val="FF0000"/>
                <w:kern w:val="0"/>
                <w:sz w:val="20"/>
                <w:szCs w:val="20"/>
              </w:rPr>
            </w:pPr>
            <w:r w:rsidRPr="005D4346">
              <w:rPr>
                <w:rFonts w:ascii="宋体" w:hAnsi="宋体" w:cs="宋体" w:hint="eastAsia"/>
                <w:color w:val="FF0000"/>
                <w:kern w:val="0"/>
                <w:sz w:val="20"/>
                <w:szCs w:val="20"/>
              </w:rPr>
              <w:t xml:space="preserve">　</w:t>
            </w:r>
          </w:p>
        </w:tc>
        <w:tc>
          <w:tcPr>
            <w:tcW w:w="60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94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102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1022"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10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52"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86"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6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r>
      <w:tr w:rsidR="001F0B38" w:rsidRPr="005D4346">
        <w:trPr>
          <w:trHeight w:val="285"/>
        </w:trPr>
        <w:tc>
          <w:tcPr>
            <w:tcW w:w="320" w:type="dxa"/>
            <w:tcBorders>
              <w:top w:val="nil"/>
              <w:left w:val="single" w:sz="4" w:space="0" w:color="auto"/>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w:t>
            </w:r>
          </w:p>
        </w:tc>
        <w:tc>
          <w:tcPr>
            <w:tcW w:w="5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5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56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vAlign w:val="center"/>
          </w:tcPr>
          <w:p w:rsidR="001F0B38" w:rsidRPr="005D4346" w:rsidRDefault="001F0B38" w:rsidP="00E145AD">
            <w:pPr>
              <w:widowControl/>
              <w:jc w:val="left"/>
              <w:rPr>
                <w:rFonts w:ascii="宋体"/>
                <w:kern w:val="0"/>
                <w:sz w:val="20"/>
                <w:szCs w:val="20"/>
              </w:rPr>
            </w:pPr>
            <w:r w:rsidRPr="005D4346">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1022"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106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52"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986"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c>
          <w:tcPr>
            <w:tcW w:w="640" w:type="dxa"/>
            <w:tcBorders>
              <w:top w:val="nil"/>
              <w:left w:val="nil"/>
              <w:bottom w:val="single" w:sz="4" w:space="0" w:color="auto"/>
              <w:right w:val="single" w:sz="4" w:space="0" w:color="auto"/>
            </w:tcBorders>
            <w:noWrap/>
            <w:vAlign w:val="center"/>
          </w:tcPr>
          <w:p w:rsidR="001F0B38" w:rsidRPr="005D4346" w:rsidRDefault="001F0B38" w:rsidP="00E145AD">
            <w:pPr>
              <w:widowControl/>
              <w:jc w:val="left"/>
              <w:rPr>
                <w:rFonts w:ascii="宋体"/>
                <w:kern w:val="0"/>
                <w:sz w:val="24"/>
                <w:szCs w:val="24"/>
              </w:rPr>
            </w:pPr>
            <w:r w:rsidRPr="005D4346">
              <w:rPr>
                <w:rFonts w:ascii="宋体" w:hAnsi="宋体" w:cs="宋体" w:hint="eastAsia"/>
                <w:kern w:val="0"/>
                <w:sz w:val="24"/>
                <w:szCs w:val="24"/>
              </w:rPr>
              <w:t xml:space="preserve">　</w:t>
            </w:r>
          </w:p>
        </w:tc>
      </w:tr>
      <w:tr w:rsidR="001F0B38" w:rsidRPr="005D4346">
        <w:trPr>
          <w:trHeight w:val="285"/>
        </w:trPr>
        <w:tc>
          <w:tcPr>
            <w:tcW w:w="13820" w:type="dxa"/>
            <w:gridSpan w:val="18"/>
            <w:tcBorders>
              <w:top w:val="nil"/>
              <w:left w:val="nil"/>
              <w:bottom w:val="nil"/>
              <w:right w:val="nil"/>
            </w:tcBorders>
            <w:noWrap/>
            <w:vAlign w:val="center"/>
          </w:tcPr>
          <w:p w:rsidR="001F0B38" w:rsidRPr="005D4346" w:rsidRDefault="001F0B38" w:rsidP="00E145AD">
            <w:pPr>
              <w:widowControl/>
              <w:jc w:val="center"/>
              <w:rPr>
                <w:rFonts w:ascii="宋体"/>
                <w:kern w:val="0"/>
                <w:sz w:val="24"/>
                <w:szCs w:val="24"/>
              </w:rPr>
            </w:pPr>
            <w:r w:rsidRPr="005D4346">
              <w:rPr>
                <w:rFonts w:ascii="宋体" w:hAnsi="宋体" w:cs="宋体" w:hint="eastAsia"/>
                <w:kern w:val="0"/>
                <w:sz w:val="24"/>
                <w:szCs w:val="24"/>
              </w:rPr>
              <w:t>第</w:t>
            </w:r>
            <w:r w:rsidRPr="005D4346">
              <w:rPr>
                <w:rFonts w:ascii="宋体" w:hAnsi="宋体" w:cs="宋体"/>
                <w:kern w:val="0"/>
                <w:sz w:val="24"/>
                <w:szCs w:val="24"/>
              </w:rPr>
              <w:t>N</w:t>
            </w:r>
            <w:r w:rsidRPr="005D4346">
              <w:rPr>
                <w:rFonts w:ascii="宋体" w:hAnsi="宋体" w:cs="宋体" w:hint="eastAsia"/>
                <w:kern w:val="0"/>
                <w:sz w:val="24"/>
                <w:szCs w:val="24"/>
              </w:rPr>
              <w:t>页</w:t>
            </w:r>
          </w:p>
        </w:tc>
      </w:tr>
    </w:tbl>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p>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p>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p>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p>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p>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p>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sectPr w:rsidR="001F0B38" w:rsidRPr="005D4346" w:rsidSect="00AA2803">
          <w:pgSz w:w="16838" w:h="11906" w:orient="landscape" w:code="9"/>
          <w:pgMar w:top="1701" w:right="1440" w:bottom="1701" w:left="1440" w:header="851" w:footer="992" w:gutter="0"/>
          <w:cols w:space="425"/>
          <w:titlePg/>
          <w:docGrid w:type="linesAndChars" w:linePitch="312"/>
        </w:sectPr>
      </w:pPr>
    </w:p>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r w:rsidRPr="005D4346">
        <w:rPr>
          <w:rFonts w:ascii="仿宋_GB2312" w:eastAsia="仿宋_GB2312" w:hAnsi="Arial" w:cs="仿宋_GB2312" w:hint="eastAsia"/>
          <w:sz w:val="30"/>
          <w:szCs w:val="30"/>
        </w:rPr>
        <w:t>附</w:t>
      </w:r>
      <w:r w:rsidRPr="005D4346">
        <w:rPr>
          <w:rFonts w:ascii="仿宋_GB2312" w:eastAsia="仿宋_GB2312" w:hAnsi="Arial" w:cs="仿宋_GB2312"/>
          <w:sz w:val="30"/>
          <w:szCs w:val="30"/>
        </w:rPr>
        <w:t>2</w:t>
      </w:r>
      <w:r w:rsidRPr="005D4346">
        <w:rPr>
          <w:rFonts w:ascii="仿宋_GB2312" w:eastAsia="仿宋_GB2312" w:hAnsi="Arial" w:cs="仿宋_GB2312" w:hint="eastAsia"/>
          <w:sz w:val="30"/>
          <w:szCs w:val="30"/>
        </w:rPr>
        <w:t>：</w:t>
      </w:r>
    </w:p>
    <w:p w:rsidR="001F0B38" w:rsidRPr="005D4346" w:rsidRDefault="001F0B38" w:rsidP="00D91EF0">
      <w:pPr>
        <w:jc w:val="center"/>
        <w:rPr>
          <w:rFonts w:ascii="华文中宋" w:eastAsia="华文中宋" w:hAnsi="华文中宋"/>
          <w:sz w:val="36"/>
          <w:szCs w:val="36"/>
        </w:rPr>
      </w:pPr>
      <w:r w:rsidRPr="005D4346">
        <w:rPr>
          <w:rFonts w:ascii="华文中宋" w:eastAsia="华文中宋" w:hAnsi="华文中宋" w:cs="华文中宋"/>
          <w:sz w:val="36"/>
          <w:szCs w:val="36"/>
        </w:rPr>
        <w:t>XX</w:t>
      </w:r>
      <w:r w:rsidRPr="005D4346">
        <w:rPr>
          <w:rFonts w:ascii="华文中宋" w:eastAsia="华文中宋" w:hAnsi="华文中宋" w:cs="华文中宋" w:hint="eastAsia"/>
          <w:sz w:val="36"/>
          <w:szCs w:val="36"/>
        </w:rPr>
        <w:t>单位资产清查工作报告</w:t>
      </w:r>
    </w:p>
    <w:p w:rsidR="001F0B38" w:rsidRPr="005D4346" w:rsidRDefault="001F0B38" w:rsidP="00D91EF0">
      <w:pPr>
        <w:jc w:val="center"/>
        <w:rPr>
          <w:rFonts w:ascii="楷体_GB2312" w:eastAsia="楷体_GB2312" w:hAnsi="仿宋"/>
          <w:sz w:val="24"/>
          <w:szCs w:val="24"/>
        </w:rPr>
      </w:pPr>
    </w:p>
    <w:p w:rsidR="001F0B38" w:rsidRPr="005D4346" w:rsidRDefault="001F0B38" w:rsidP="00D91EF0">
      <w:pPr>
        <w:jc w:val="center"/>
        <w:rPr>
          <w:rFonts w:ascii="楷体_GB2312" w:eastAsia="楷体_GB2312" w:hAnsi="仿宋"/>
          <w:sz w:val="24"/>
          <w:szCs w:val="24"/>
        </w:rPr>
      </w:pPr>
      <w:r w:rsidRPr="005D4346">
        <w:rPr>
          <w:rFonts w:ascii="楷体_GB2312" w:eastAsia="楷体_GB2312" w:hAnsi="仿宋" w:cs="楷体_GB2312" w:hint="eastAsia"/>
          <w:sz w:val="24"/>
          <w:szCs w:val="24"/>
        </w:rPr>
        <w:t>（单位参考格式）</w:t>
      </w:r>
    </w:p>
    <w:p w:rsidR="001F0B38" w:rsidRPr="005D4346" w:rsidRDefault="001F0B38" w:rsidP="00210967">
      <w:pPr>
        <w:ind w:firstLineChars="200" w:firstLine="31680"/>
        <w:rPr>
          <w:rFonts w:ascii="仿宋" w:eastAsia="仿宋" w:hAnsi="仿宋"/>
          <w:sz w:val="32"/>
          <w:szCs w:val="32"/>
        </w:rPr>
      </w:pP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根据《行政事业单位资产清查核实管理办法》等有关规定，我单位已按时完成资产清查的主体工作，并经主审计所</w:t>
      </w:r>
      <w:r w:rsidRPr="005D4346">
        <w:rPr>
          <w:rFonts w:ascii="仿宋_GB2312" w:eastAsia="仿宋_GB2312" w:hAnsi="仿宋" w:cs="仿宋_GB2312"/>
          <w:sz w:val="30"/>
          <w:szCs w:val="30"/>
        </w:rPr>
        <w:t xml:space="preserve">          XX</w:t>
      </w:r>
      <w:r w:rsidRPr="005D4346">
        <w:rPr>
          <w:rFonts w:ascii="仿宋_GB2312" w:eastAsia="仿宋_GB2312" w:hAnsi="仿宋" w:cs="仿宋_GB2312" w:hint="eastAsia"/>
          <w:sz w:val="30"/>
          <w:szCs w:val="30"/>
        </w:rPr>
        <w:t>会计师事务所的资产清查专项审计，现将有关资产清查的工作情况</w:t>
      </w:r>
      <w:r>
        <w:rPr>
          <w:rFonts w:ascii="仿宋_GB2312" w:eastAsia="仿宋_GB2312" w:hAnsi="仿宋" w:cs="仿宋_GB2312" w:hint="eastAsia"/>
          <w:sz w:val="30"/>
          <w:szCs w:val="30"/>
        </w:rPr>
        <w:t>报告</w:t>
      </w:r>
      <w:r w:rsidRPr="005D4346">
        <w:rPr>
          <w:rFonts w:ascii="仿宋_GB2312" w:eastAsia="仿宋_GB2312" w:hAnsi="仿宋" w:cs="仿宋_GB2312" w:hint="eastAsia"/>
          <w:sz w:val="30"/>
          <w:szCs w:val="30"/>
        </w:rPr>
        <w:t>如下：</w:t>
      </w:r>
    </w:p>
    <w:p w:rsidR="001F0B38" w:rsidRPr="005D4346" w:rsidRDefault="001F0B38" w:rsidP="00210967">
      <w:pPr>
        <w:numPr>
          <w:ilvl w:val="0"/>
          <w:numId w:val="5"/>
        </w:numPr>
        <w:ind w:firstLineChars="200" w:firstLine="31680"/>
        <w:rPr>
          <w:rFonts w:ascii="黑体" w:eastAsia="黑体" w:hAnsi="黑体"/>
          <w:sz w:val="30"/>
          <w:szCs w:val="30"/>
        </w:rPr>
      </w:pPr>
      <w:r w:rsidRPr="005D4346">
        <w:rPr>
          <w:rFonts w:ascii="黑体" w:eastAsia="黑体" w:hAnsi="黑体" w:cs="黑体" w:hint="eastAsia"/>
          <w:sz w:val="30"/>
          <w:szCs w:val="30"/>
        </w:rPr>
        <w:t>单位基本情况</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包括</w:t>
      </w:r>
      <w:r w:rsidRPr="005D4346">
        <w:rPr>
          <w:rFonts w:ascii="仿宋_GB2312" w:eastAsia="仿宋_GB2312" w:cs="仿宋_GB2312" w:hint="eastAsia"/>
          <w:sz w:val="30"/>
          <w:szCs w:val="30"/>
        </w:rPr>
        <w:t>单位性质、财务隶属关系、资产管理部门或岗位设置情况、执行财务会计制度情况、单位人员情况、预算收支情况等基本情况。</w:t>
      </w:r>
    </w:p>
    <w:p w:rsidR="001F0B38" w:rsidRPr="005D4346" w:rsidRDefault="001F0B38" w:rsidP="00210967">
      <w:pPr>
        <w:numPr>
          <w:ilvl w:val="0"/>
          <w:numId w:val="5"/>
        </w:numPr>
        <w:ind w:firstLineChars="200" w:firstLine="31680"/>
        <w:rPr>
          <w:rFonts w:ascii="黑体" w:eastAsia="黑体" w:hAnsi="黑体"/>
          <w:sz w:val="30"/>
          <w:szCs w:val="30"/>
        </w:rPr>
      </w:pPr>
      <w:r w:rsidRPr="005D4346">
        <w:rPr>
          <w:rFonts w:ascii="黑体" w:eastAsia="黑体" w:hAnsi="黑体" w:cs="黑体" w:hint="eastAsia"/>
          <w:sz w:val="30"/>
          <w:szCs w:val="30"/>
        </w:rPr>
        <w:t>资产清查工作总体状况</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（一）资产清查工作基准日。</w:t>
      </w:r>
    </w:p>
    <w:p w:rsidR="001F0B38" w:rsidRPr="005D4346" w:rsidRDefault="001F0B38" w:rsidP="00210967">
      <w:pPr>
        <w:ind w:firstLineChars="200" w:firstLine="31680"/>
        <w:rPr>
          <w:rFonts w:ascii="仿宋_GB2312" w:eastAsia="仿宋_GB2312"/>
          <w:sz w:val="30"/>
          <w:szCs w:val="30"/>
        </w:rPr>
      </w:pPr>
      <w:r w:rsidRPr="005D4346">
        <w:rPr>
          <w:rFonts w:ascii="仿宋_GB2312" w:eastAsia="仿宋_GB2312" w:hAnsi="仿宋" w:cs="仿宋_GB2312" w:hint="eastAsia"/>
          <w:sz w:val="30"/>
          <w:szCs w:val="30"/>
        </w:rPr>
        <w:t>（二）资产清查范围。</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（三）资产清查工作组织实施情况。</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sz w:val="30"/>
          <w:szCs w:val="30"/>
        </w:rPr>
        <w:t>1.</w:t>
      </w:r>
      <w:r w:rsidRPr="005D4346">
        <w:rPr>
          <w:rFonts w:ascii="仿宋_GB2312" w:eastAsia="仿宋_GB2312" w:hAnsi="仿宋" w:cs="仿宋_GB2312" w:hint="eastAsia"/>
          <w:sz w:val="30"/>
          <w:szCs w:val="30"/>
        </w:rPr>
        <w:t>资产清查工作方案制定情况。</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sz w:val="30"/>
          <w:szCs w:val="30"/>
        </w:rPr>
        <w:t>2.</w:t>
      </w:r>
      <w:r w:rsidRPr="005D4346">
        <w:rPr>
          <w:rFonts w:ascii="仿宋_GB2312" w:eastAsia="仿宋_GB2312" w:hAnsi="仿宋" w:cs="仿宋_GB2312" w:hint="eastAsia"/>
          <w:sz w:val="30"/>
          <w:szCs w:val="30"/>
        </w:rPr>
        <w:t>资产清查工作方案实施情况。</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sz w:val="30"/>
          <w:szCs w:val="30"/>
        </w:rPr>
        <w:t>3.</w:t>
      </w:r>
      <w:r w:rsidRPr="005D4346">
        <w:rPr>
          <w:rFonts w:ascii="仿宋_GB2312" w:eastAsia="仿宋_GB2312" w:hAnsi="仿宋" w:cs="仿宋_GB2312" w:hint="eastAsia"/>
          <w:sz w:val="30"/>
          <w:szCs w:val="30"/>
        </w:rPr>
        <w:t>聘请中介审计情况。</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（四）资产清查工作取得的成效及存在的问题。</w:t>
      </w:r>
    </w:p>
    <w:p w:rsidR="001F0B38" w:rsidRPr="005D4346" w:rsidRDefault="001F0B38" w:rsidP="00210967">
      <w:pPr>
        <w:numPr>
          <w:ilvl w:val="0"/>
          <w:numId w:val="5"/>
        </w:numPr>
        <w:ind w:firstLineChars="200" w:firstLine="31680"/>
        <w:rPr>
          <w:rFonts w:ascii="黑体" w:eastAsia="黑体" w:hAnsi="黑体"/>
          <w:sz w:val="30"/>
          <w:szCs w:val="30"/>
        </w:rPr>
      </w:pPr>
      <w:r w:rsidRPr="005D4346">
        <w:rPr>
          <w:rFonts w:ascii="黑体" w:eastAsia="黑体" w:hAnsi="黑体" w:cs="黑体" w:hint="eastAsia"/>
          <w:sz w:val="30"/>
          <w:szCs w:val="30"/>
        </w:rPr>
        <w:t>资产清查工作结果</w:t>
      </w:r>
    </w:p>
    <w:p w:rsidR="001F0B38" w:rsidRPr="005D4346" w:rsidRDefault="001F0B38" w:rsidP="00D91EF0">
      <w:pPr>
        <w:rPr>
          <w:rFonts w:ascii="仿宋_GB2312" w:eastAsia="仿宋_GB2312" w:hAnsi="仿宋"/>
          <w:sz w:val="30"/>
          <w:szCs w:val="30"/>
        </w:rPr>
      </w:pPr>
      <w:r w:rsidRPr="005D4346">
        <w:rPr>
          <w:rFonts w:ascii="仿宋_GB2312" w:eastAsia="仿宋_GB2312" w:hAnsi="仿宋" w:cs="仿宋_GB2312"/>
          <w:sz w:val="30"/>
          <w:szCs w:val="30"/>
        </w:rPr>
        <w:t xml:space="preserve">    </w:t>
      </w:r>
      <w:r w:rsidRPr="005D4346">
        <w:rPr>
          <w:rFonts w:ascii="仿宋_GB2312" w:eastAsia="仿宋_GB2312" w:hAnsi="仿宋" w:cs="仿宋_GB2312" w:hint="eastAsia"/>
          <w:sz w:val="30"/>
          <w:szCs w:val="30"/>
        </w:rPr>
        <w:t>（一）单位清查出的资产盘盈、资产损失、资金挂账情况。</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（二）资产盘盈、资产损失、资金挂账原因分析。</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（三）资产盘盈、资产损失、资金挂账证明材料。</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（四）经</w:t>
      </w:r>
      <w:r w:rsidRPr="005D4346">
        <w:rPr>
          <w:rFonts w:ascii="仿宋_GB2312" w:eastAsia="仿宋_GB2312" w:hAnsi="仿宋" w:cs="仿宋_GB2312"/>
          <w:sz w:val="30"/>
          <w:szCs w:val="30"/>
        </w:rPr>
        <w:t>XX</w:t>
      </w:r>
      <w:r w:rsidRPr="005D4346">
        <w:rPr>
          <w:rFonts w:ascii="仿宋_GB2312" w:eastAsia="仿宋_GB2312" w:hAnsi="仿宋" w:cs="仿宋_GB2312" w:hint="eastAsia"/>
          <w:sz w:val="30"/>
          <w:szCs w:val="30"/>
        </w:rPr>
        <w:t>会计师事务所审核后的资产盘盈、资产损失、资金挂账情况。</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（五）单位申报核实资产盘盈、资产损失、资金挂账的处理预案。</w:t>
      </w:r>
    </w:p>
    <w:p w:rsidR="001F0B38" w:rsidRPr="005D4346" w:rsidRDefault="001F0B38" w:rsidP="00210967">
      <w:pPr>
        <w:numPr>
          <w:ilvl w:val="0"/>
          <w:numId w:val="5"/>
        </w:numPr>
        <w:ind w:firstLineChars="200" w:firstLine="31680"/>
        <w:rPr>
          <w:rFonts w:ascii="黑体" w:eastAsia="黑体" w:hAnsi="黑体"/>
          <w:sz w:val="30"/>
          <w:szCs w:val="30"/>
        </w:rPr>
      </w:pPr>
      <w:r w:rsidRPr="005D4346">
        <w:rPr>
          <w:rFonts w:ascii="黑体" w:eastAsia="黑体" w:hAnsi="黑体" w:cs="黑体" w:hint="eastAsia"/>
          <w:sz w:val="30"/>
          <w:szCs w:val="30"/>
        </w:rPr>
        <w:t>对资产清查暴露出来的单位资产、财务管理中存在的问题、原因进行分析并提出改进措施等</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（一）存在的实际问题。</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（二）原因分析。</w:t>
      </w:r>
    </w:p>
    <w:p w:rsidR="001F0B38" w:rsidRPr="005D4346" w:rsidRDefault="001F0B38" w:rsidP="00210967">
      <w:pPr>
        <w:ind w:firstLineChars="200" w:firstLine="31680"/>
        <w:rPr>
          <w:rFonts w:ascii="仿宋_GB2312" w:eastAsia="仿宋_GB2312" w:hAnsi="仿宋"/>
          <w:sz w:val="30"/>
          <w:szCs w:val="30"/>
        </w:rPr>
      </w:pPr>
      <w:r w:rsidRPr="005D4346">
        <w:rPr>
          <w:rFonts w:ascii="仿宋_GB2312" w:eastAsia="仿宋_GB2312" w:hAnsi="仿宋" w:cs="仿宋_GB2312" w:hint="eastAsia"/>
          <w:sz w:val="30"/>
          <w:szCs w:val="30"/>
        </w:rPr>
        <w:t>（三）改进措施。</w:t>
      </w:r>
    </w:p>
    <w:p w:rsidR="001F0B38" w:rsidRPr="005D4346" w:rsidRDefault="001F0B38" w:rsidP="00210967">
      <w:pPr>
        <w:numPr>
          <w:ilvl w:val="0"/>
          <w:numId w:val="5"/>
        </w:numPr>
        <w:ind w:firstLineChars="200" w:firstLine="31680"/>
        <w:rPr>
          <w:rFonts w:ascii="黑体" w:eastAsia="黑体" w:hAnsi="黑体"/>
          <w:sz w:val="30"/>
          <w:szCs w:val="30"/>
        </w:rPr>
      </w:pPr>
      <w:r w:rsidRPr="005D4346">
        <w:rPr>
          <w:rFonts w:ascii="黑体" w:eastAsia="黑体" w:hAnsi="黑体" w:cs="黑体" w:hint="eastAsia"/>
          <w:sz w:val="30"/>
          <w:szCs w:val="30"/>
        </w:rPr>
        <w:t>单位资产管理情况</w:t>
      </w:r>
    </w:p>
    <w:p w:rsidR="001F0B38" w:rsidRPr="005D4346" w:rsidRDefault="001F0B38" w:rsidP="00D91EF0">
      <w:pPr>
        <w:ind w:left="600"/>
        <w:rPr>
          <w:rFonts w:ascii="仿宋_GB2312" w:eastAsia="仿宋_GB2312" w:hAnsi="黑体"/>
          <w:sz w:val="30"/>
          <w:szCs w:val="30"/>
        </w:rPr>
      </w:pPr>
      <w:r w:rsidRPr="005D4346">
        <w:rPr>
          <w:rFonts w:ascii="仿宋_GB2312" w:eastAsia="仿宋_GB2312" w:hAnsi="黑体" w:cs="仿宋_GB2312" w:hint="eastAsia"/>
          <w:sz w:val="30"/>
          <w:szCs w:val="30"/>
        </w:rPr>
        <w:t>具体包括资产使用状况和国有资产收益情况等。</w:t>
      </w:r>
    </w:p>
    <w:p w:rsidR="001F0B38" w:rsidRPr="005D4346" w:rsidRDefault="001F0B38" w:rsidP="00210967">
      <w:pPr>
        <w:numPr>
          <w:ilvl w:val="0"/>
          <w:numId w:val="5"/>
        </w:numPr>
        <w:ind w:firstLineChars="200" w:firstLine="31680"/>
        <w:rPr>
          <w:rFonts w:ascii="黑体" w:eastAsia="黑体" w:hAnsi="黑体"/>
          <w:sz w:val="30"/>
          <w:szCs w:val="30"/>
        </w:rPr>
      </w:pPr>
      <w:r w:rsidRPr="005D4346">
        <w:rPr>
          <w:rFonts w:ascii="黑体" w:eastAsia="黑体" w:hAnsi="黑体" w:cs="黑体" w:hint="eastAsia"/>
          <w:sz w:val="30"/>
          <w:szCs w:val="30"/>
        </w:rPr>
        <w:t>其他需要说明的事项</w:t>
      </w:r>
    </w:p>
    <w:p w:rsidR="001F0B38" w:rsidRPr="005D4346" w:rsidRDefault="001F0B38" w:rsidP="00D91EF0">
      <w:pPr>
        <w:rPr>
          <w:rFonts w:ascii="黑体" w:eastAsia="黑体" w:hAnsi="黑体"/>
          <w:sz w:val="30"/>
          <w:szCs w:val="30"/>
        </w:rPr>
      </w:pPr>
    </w:p>
    <w:p w:rsidR="001F0B38" w:rsidRPr="005D4346" w:rsidRDefault="001F0B38" w:rsidP="00D91EF0">
      <w:pPr>
        <w:rPr>
          <w:rFonts w:ascii="黑体" w:eastAsia="黑体" w:hAnsi="黑体"/>
          <w:sz w:val="30"/>
          <w:szCs w:val="30"/>
        </w:rPr>
      </w:pPr>
    </w:p>
    <w:p w:rsidR="001F0B38" w:rsidRPr="005D4346" w:rsidRDefault="001F0B38" w:rsidP="00D91EF0">
      <w:pPr>
        <w:rPr>
          <w:rFonts w:ascii="黑体" w:eastAsia="黑体" w:hAnsi="黑体"/>
          <w:sz w:val="30"/>
          <w:szCs w:val="30"/>
        </w:rPr>
      </w:pPr>
    </w:p>
    <w:p w:rsidR="001F0B38" w:rsidRPr="005D4346" w:rsidRDefault="001F0B38" w:rsidP="00D91EF0">
      <w:pPr>
        <w:rPr>
          <w:rFonts w:ascii="黑体" w:eastAsia="黑体" w:hAnsi="黑体"/>
          <w:sz w:val="30"/>
          <w:szCs w:val="30"/>
        </w:rPr>
      </w:pPr>
    </w:p>
    <w:p w:rsidR="001F0B38" w:rsidRPr="005D4346" w:rsidRDefault="001F0B38" w:rsidP="00D91EF0">
      <w:pPr>
        <w:rPr>
          <w:rFonts w:ascii="黑体" w:eastAsia="黑体" w:hAnsi="黑体"/>
          <w:sz w:val="30"/>
          <w:szCs w:val="30"/>
        </w:rPr>
      </w:pPr>
    </w:p>
    <w:p w:rsidR="001F0B38" w:rsidRPr="005D4346" w:rsidRDefault="001F0B38" w:rsidP="00D91EF0">
      <w:pPr>
        <w:rPr>
          <w:rFonts w:ascii="黑体" w:eastAsia="黑体" w:hAnsi="黑体"/>
          <w:sz w:val="30"/>
          <w:szCs w:val="30"/>
        </w:rPr>
      </w:pPr>
    </w:p>
    <w:p w:rsidR="001F0B38" w:rsidRPr="005D4346" w:rsidRDefault="001F0B38" w:rsidP="00D91EF0">
      <w:pPr>
        <w:rPr>
          <w:rFonts w:ascii="黑体" w:eastAsia="黑体" w:hAnsi="黑体"/>
          <w:sz w:val="30"/>
          <w:szCs w:val="30"/>
        </w:rPr>
      </w:pPr>
    </w:p>
    <w:p w:rsidR="001F0B38" w:rsidRPr="005D4346" w:rsidRDefault="001F0B38" w:rsidP="00D91EF0">
      <w:pPr>
        <w:rPr>
          <w:rFonts w:ascii="黑体" w:eastAsia="黑体" w:hAnsi="黑体"/>
          <w:sz w:val="30"/>
          <w:szCs w:val="30"/>
        </w:rPr>
      </w:pPr>
    </w:p>
    <w:p w:rsidR="001F0B38" w:rsidRPr="00757598" w:rsidRDefault="001F0B38" w:rsidP="00757598">
      <w:pPr>
        <w:jc w:val="left"/>
        <w:rPr>
          <w:rFonts w:ascii="仿宋_GB2312" w:eastAsia="仿宋_GB2312" w:hAnsi="华文中宋"/>
          <w:sz w:val="30"/>
          <w:szCs w:val="30"/>
        </w:rPr>
      </w:pPr>
      <w:r w:rsidRPr="00757598">
        <w:rPr>
          <w:rFonts w:ascii="仿宋_GB2312" w:eastAsia="仿宋_GB2312" w:hAnsi="华文中宋" w:cs="仿宋_GB2312" w:hint="eastAsia"/>
          <w:sz w:val="30"/>
          <w:szCs w:val="30"/>
        </w:rPr>
        <w:t>附</w:t>
      </w:r>
      <w:r w:rsidRPr="00757598">
        <w:rPr>
          <w:rFonts w:ascii="仿宋_GB2312" w:eastAsia="仿宋_GB2312" w:hAnsi="华文中宋" w:cs="仿宋_GB2312"/>
          <w:sz w:val="30"/>
          <w:szCs w:val="30"/>
        </w:rPr>
        <w:t>3</w:t>
      </w:r>
      <w:r w:rsidRPr="00757598">
        <w:rPr>
          <w:rFonts w:ascii="仿宋_GB2312" w:eastAsia="仿宋_GB2312" w:hAnsi="华文中宋" w:cs="仿宋_GB2312" w:hint="eastAsia"/>
          <w:sz w:val="30"/>
          <w:szCs w:val="30"/>
        </w:rPr>
        <w:t>：</w:t>
      </w:r>
    </w:p>
    <w:p w:rsidR="001F0B38" w:rsidRPr="005D4346" w:rsidRDefault="001F0B38" w:rsidP="00D91EF0">
      <w:pPr>
        <w:jc w:val="center"/>
        <w:rPr>
          <w:rFonts w:ascii="华文中宋" w:eastAsia="华文中宋" w:hAnsi="华文中宋"/>
          <w:b/>
          <w:bCs/>
          <w:sz w:val="36"/>
          <w:szCs w:val="36"/>
        </w:rPr>
      </w:pPr>
      <w:r w:rsidRPr="005D4346">
        <w:rPr>
          <w:rFonts w:ascii="华文中宋" w:eastAsia="华文中宋" w:hAnsi="华文中宋" w:cs="华文中宋"/>
          <w:b/>
          <w:bCs/>
          <w:sz w:val="36"/>
          <w:szCs w:val="36"/>
        </w:rPr>
        <w:t>XX</w:t>
      </w:r>
      <w:r w:rsidRPr="005D4346">
        <w:rPr>
          <w:rFonts w:ascii="华文中宋" w:eastAsia="华文中宋" w:hAnsi="华文中宋" w:cs="华文中宋" w:hint="eastAsia"/>
          <w:b/>
          <w:bCs/>
          <w:sz w:val="36"/>
          <w:szCs w:val="36"/>
        </w:rPr>
        <w:t>地区</w:t>
      </w:r>
      <w:r w:rsidRPr="005D4346">
        <w:rPr>
          <w:rFonts w:ascii="华文中宋" w:eastAsia="华文中宋" w:hAnsi="华文中宋" w:cs="华文中宋"/>
          <w:b/>
          <w:bCs/>
          <w:sz w:val="36"/>
          <w:szCs w:val="36"/>
        </w:rPr>
        <w:t>/</w:t>
      </w:r>
      <w:r w:rsidRPr="005D4346">
        <w:rPr>
          <w:rFonts w:ascii="华文中宋" w:eastAsia="华文中宋" w:hAnsi="华文中宋" w:cs="华文中宋" w:hint="eastAsia"/>
          <w:b/>
          <w:bCs/>
          <w:sz w:val="36"/>
          <w:szCs w:val="36"/>
        </w:rPr>
        <w:t>部门资产清查工作报告</w:t>
      </w:r>
    </w:p>
    <w:p w:rsidR="001F0B38" w:rsidRPr="005D4346" w:rsidRDefault="001F0B38" w:rsidP="00D91EF0"/>
    <w:p w:rsidR="001F0B38" w:rsidRPr="005D4346" w:rsidRDefault="001F0B38" w:rsidP="00D91EF0">
      <w:pPr>
        <w:spacing w:line="360" w:lineRule="auto"/>
        <w:jc w:val="center"/>
        <w:rPr>
          <w:rFonts w:ascii="楷体_GB2312" w:eastAsia="楷体_GB2312" w:hAnsi="楷体_GB2312"/>
          <w:sz w:val="24"/>
          <w:szCs w:val="24"/>
        </w:rPr>
      </w:pPr>
      <w:r w:rsidRPr="005D4346">
        <w:rPr>
          <w:rFonts w:ascii="楷体_GB2312" w:eastAsia="楷体_GB2312" w:hAnsi="楷体_GB2312" w:cs="楷体_GB2312" w:hint="eastAsia"/>
          <w:sz w:val="24"/>
          <w:szCs w:val="24"/>
        </w:rPr>
        <w:t>（地方财政部门</w:t>
      </w:r>
      <w:r w:rsidRPr="005D4346">
        <w:rPr>
          <w:rFonts w:ascii="楷体_GB2312" w:eastAsia="楷体_GB2312" w:hAnsi="楷体_GB2312" w:cs="楷体_GB2312"/>
          <w:sz w:val="24"/>
          <w:szCs w:val="24"/>
        </w:rPr>
        <w:t>/</w:t>
      </w:r>
      <w:r w:rsidRPr="005D4346">
        <w:rPr>
          <w:rFonts w:ascii="楷体_GB2312" w:eastAsia="楷体_GB2312" w:hAnsi="楷体_GB2312" w:cs="楷体_GB2312" w:hint="eastAsia"/>
          <w:sz w:val="24"/>
          <w:szCs w:val="24"/>
        </w:rPr>
        <w:t>主管部门参考格式）</w:t>
      </w:r>
    </w:p>
    <w:p w:rsidR="001F0B38" w:rsidRPr="005D4346" w:rsidRDefault="001F0B38" w:rsidP="00210967">
      <w:pPr>
        <w:spacing w:line="360" w:lineRule="auto"/>
        <w:ind w:firstLineChars="200" w:firstLine="31680"/>
        <w:rPr>
          <w:rFonts w:ascii="宋体"/>
          <w:sz w:val="24"/>
          <w:szCs w:val="24"/>
        </w:rPr>
      </w:pP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hint="eastAsia"/>
          <w:sz w:val="30"/>
          <w:szCs w:val="30"/>
        </w:rPr>
        <w:t>根据《行政单位国有资产管理暂行办法》（财政部令第</w:t>
      </w:r>
      <w:r w:rsidRPr="005D4346">
        <w:rPr>
          <w:rFonts w:ascii="仿宋_GB2312" w:eastAsia="仿宋_GB2312" w:cs="仿宋_GB2312"/>
          <w:sz w:val="30"/>
          <w:szCs w:val="30"/>
        </w:rPr>
        <w:t>35</w:t>
      </w:r>
      <w:r w:rsidRPr="005D4346">
        <w:rPr>
          <w:rFonts w:ascii="仿宋_GB2312" w:eastAsia="仿宋_GB2312" w:cs="仿宋_GB2312" w:hint="eastAsia"/>
          <w:sz w:val="30"/>
          <w:szCs w:val="30"/>
        </w:rPr>
        <w:t>号）、《事业单位国有资产管理暂行办法》（财政部令第</w:t>
      </w:r>
      <w:r w:rsidRPr="005D4346">
        <w:rPr>
          <w:rFonts w:ascii="仿宋_GB2312" w:eastAsia="仿宋_GB2312" w:cs="仿宋_GB2312"/>
          <w:sz w:val="30"/>
          <w:szCs w:val="30"/>
        </w:rPr>
        <w:t>36</w:t>
      </w:r>
      <w:r w:rsidRPr="005D4346">
        <w:rPr>
          <w:rFonts w:ascii="仿宋_GB2312" w:eastAsia="仿宋_GB2312" w:cs="仿宋_GB2312" w:hint="eastAsia"/>
          <w:sz w:val="30"/>
          <w:szCs w:val="30"/>
        </w:rPr>
        <w:t>号）和</w:t>
      </w:r>
      <w:r w:rsidRPr="005D4346">
        <w:rPr>
          <w:rFonts w:ascii="仿宋_GB2312" w:eastAsia="仿宋_GB2312" w:hAnsi="仿宋" w:cs="仿宋_GB2312" w:hint="eastAsia"/>
          <w:sz w:val="30"/>
          <w:szCs w:val="30"/>
        </w:rPr>
        <w:t>《行政事业单位资产清查核实管理办法》</w:t>
      </w:r>
      <w:r w:rsidRPr="005D4346">
        <w:rPr>
          <w:rFonts w:ascii="仿宋_GB2312" w:eastAsia="仿宋_GB2312" w:cs="仿宋_GB2312" w:hint="eastAsia"/>
          <w:sz w:val="30"/>
          <w:szCs w:val="30"/>
        </w:rPr>
        <w:t>，我省（市、县、乡）</w:t>
      </w:r>
      <w:r w:rsidRPr="005D4346">
        <w:rPr>
          <w:rFonts w:ascii="仿宋_GB2312" w:eastAsia="仿宋_GB2312" w:cs="仿宋_GB2312"/>
          <w:sz w:val="30"/>
          <w:szCs w:val="30"/>
        </w:rPr>
        <w:t>/</w:t>
      </w:r>
      <w:r w:rsidRPr="005D4346">
        <w:rPr>
          <w:rFonts w:ascii="仿宋_GB2312" w:eastAsia="仿宋_GB2312" w:cs="仿宋_GB2312" w:hint="eastAsia"/>
          <w:sz w:val="30"/>
          <w:szCs w:val="30"/>
        </w:rPr>
        <w:t>部门以</w:t>
      </w:r>
      <w:r w:rsidRPr="005D4346">
        <w:rPr>
          <w:rFonts w:ascii="仿宋_GB2312" w:eastAsia="仿宋_GB2312" w:cs="仿宋_GB2312"/>
          <w:sz w:val="30"/>
          <w:szCs w:val="30"/>
        </w:rPr>
        <w:t xml:space="preserve">     </w:t>
      </w:r>
      <w:r w:rsidRPr="005D4346">
        <w:rPr>
          <w:rFonts w:ascii="仿宋_GB2312" w:eastAsia="仿宋_GB2312" w:cs="仿宋_GB2312" w:hint="eastAsia"/>
          <w:sz w:val="30"/>
          <w:szCs w:val="30"/>
        </w:rPr>
        <w:t>为资产清查工作基准日开展了资产清查工作，现报告如下：</w:t>
      </w:r>
    </w:p>
    <w:p w:rsidR="001F0B38" w:rsidRPr="005D4346" w:rsidRDefault="001F0B38" w:rsidP="00D91EF0">
      <w:pPr>
        <w:pStyle w:val="1"/>
        <w:numPr>
          <w:ilvl w:val="0"/>
          <w:numId w:val="6"/>
        </w:numPr>
        <w:spacing w:line="360" w:lineRule="auto"/>
        <w:ind w:firstLineChars="0"/>
        <w:rPr>
          <w:rFonts w:ascii="黑体" w:eastAsia="黑体" w:hAnsi="仿宋" w:cs="Times New Roman"/>
          <w:color w:val="000000"/>
          <w:sz w:val="30"/>
          <w:szCs w:val="30"/>
        </w:rPr>
      </w:pPr>
      <w:r w:rsidRPr="005D4346">
        <w:rPr>
          <w:rFonts w:ascii="黑体" w:eastAsia="黑体" w:hAnsi="仿宋" w:cs="黑体" w:hint="eastAsia"/>
          <w:color w:val="000000"/>
          <w:sz w:val="30"/>
          <w:szCs w:val="30"/>
        </w:rPr>
        <w:t>本地区、本部门基本情况</w:t>
      </w:r>
    </w:p>
    <w:p w:rsidR="001F0B38" w:rsidRPr="005D4346" w:rsidRDefault="001F0B38" w:rsidP="00D91EF0">
      <w:pPr>
        <w:pStyle w:val="1"/>
        <w:numPr>
          <w:ilvl w:val="0"/>
          <w:numId w:val="6"/>
        </w:numPr>
        <w:spacing w:line="360" w:lineRule="auto"/>
        <w:ind w:firstLineChars="0"/>
        <w:rPr>
          <w:rFonts w:ascii="仿宋_GB2312" w:eastAsia="仿宋_GB2312" w:cs="Times New Roman"/>
          <w:sz w:val="30"/>
          <w:szCs w:val="30"/>
        </w:rPr>
      </w:pPr>
      <w:r w:rsidRPr="005D4346">
        <w:rPr>
          <w:rFonts w:ascii="黑体" w:eastAsia="黑体" w:hAnsi="仿宋" w:cs="黑体" w:hint="eastAsia"/>
          <w:color w:val="000000"/>
          <w:sz w:val="30"/>
          <w:szCs w:val="30"/>
        </w:rPr>
        <w:t>工作组织实施情况</w:t>
      </w: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hint="eastAsia"/>
          <w:sz w:val="30"/>
          <w:szCs w:val="30"/>
        </w:rPr>
        <w:t>（一）资产清查范围。</w:t>
      </w: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hint="eastAsia"/>
          <w:sz w:val="30"/>
          <w:szCs w:val="30"/>
        </w:rPr>
        <w:t>（二）资产清查工作具体实施情况。包括实施方案制定以及清查工作布置、培训、审核汇总情况等。</w:t>
      </w:r>
    </w:p>
    <w:p w:rsidR="001F0B38" w:rsidRPr="005D4346" w:rsidRDefault="001F0B38" w:rsidP="00D91EF0">
      <w:pPr>
        <w:pStyle w:val="1"/>
        <w:numPr>
          <w:ilvl w:val="0"/>
          <w:numId w:val="6"/>
        </w:numPr>
        <w:spacing w:line="360" w:lineRule="auto"/>
        <w:ind w:firstLineChars="0"/>
        <w:rPr>
          <w:rFonts w:ascii="黑体" w:eastAsia="黑体" w:cs="Times New Roman"/>
          <w:sz w:val="30"/>
          <w:szCs w:val="30"/>
        </w:rPr>
      </w:pPr>
      <w:r w:rsidRPr="005D4346">
        <w:rPr>
          <w:rFonts w:ascii="黑体" w:eastAsia="黑体" w:cs="黑体" w:hint="eastAsia"/>
          <w:sz w:val="30"/>
          <w:szCs w:val="30"/>
        </w:rPr>
        <w:t>工作成效</w:t>
      </w: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hint="eastAsia"/>
          <w:sz w:val="30"/>
          <w:szCs w:val="30"/>
        </w:rPr>
        <w:t>（一）资产的基本情况。</w:t>
      </w: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sz w:val="30"/>
          <w:szCs w:val="30"/>
        </w:rPr>
        <w:t>1.</w:t>
      </w:r>
      <w:r w:rsidRPr="005D4346">
        <w:rPr>
          <w:rFonts w:ascii="仿宋_GB2312" w:eastAsia="仿宋_GB2312" w:cs="仿宋_GB2312" w:hint="eastAsia"/>
          <w:sz w:val="30"/>
          <w:szCs w:val="30"/>
        </w:rPr>
        <w:t>本地区、本部门所属行政事业单位资产账面数、负债账面数、资产清查数、负债清查数。</w:t>
      </w: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sz w:val="30"/>
          <w:szCs w:val="30"/>
        </w:rPr>
        <w:t>2.</w:t>
      </w:r>
      <w:r w:rsidRPr="005D4346">
        <w:rPr>
          <w:rFonts w:ascii="仿宋_GB2312" w:eastAsia="仿宋_GB2312" w:cs="仿宋_GB2312" w:hint="eastAsia"/>
          <w:sz w:val="30"/>
          <w:szCs w:val="30"/>
        </w:rPr>
        <w:t>清查出的资产盘盈、资产损失以及资金挂账等情况。</w:t>
      </w:r>
    </w:p>
    <w:p w:rsidR="001F0B38" w:rsidRPr="005D4346" w:rsidRDefault="001F0B38" w:rsidP="00D91EF0">
      <w:pPr>
        <w:spacing w:line="360" w:lineRule="auto"/>
        <w:ind w:left="645"/>
        <w:rPr>
          <w:rFonts w:ascii="仿宋_GB2312" w:eastAsia="仿宋_GB2312"/>
          <w:sz w:val="30"/>
          <w:szCs w:val="30"/>
        </w:rPr>
      </w:pPr>
      <w:r w:rsidRPr="005D4346">
        <w:rPr>
          <w:rFonts w:ascii="仿宋_GB2312" w:eastAsia="仿宋_GB2312" w:cs="仿宋_GB2312" w:hint="eastAsia"/>
          <w:sz w:val="30"/>
          <w:szCs w:val="30"/>
        </w:rPr>
        <w:t>（二）资产使用状况。</w:t>
      </w: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hint="eastAsia"/>
          <w:sz w:val="30"/>
          <w:szCs w:val="30"/>
        </w:rPr>
        <w:t>主要包括与部门、单位履行职能和促进行政管理、事业发展相关的主要资产的使用状况。对资产报告中反映的单位资产、财务管理中存在的问题、原因等进行分析。</w:t>
      </w:r>
    </w:p>
    <w:p w:rsidR="001F0B38" w:rsidRPr="005D4346" w:rsidRDefault="001F0B38" w:rsidP="00D91EF0">
      <w:pPr>
        <w:spacing w:line="360" w:lineRule="auto"/>
        <w:ind w:left="645"/>
        <w:rPr>
          <w:rFonts w:ascii="仿宋_GB2312" w:eastAsia="仿宋_GB2312"/>
          <w:sz w:val="30"/>
          <w:szCs w:val="30"/>
        </w:rPr>
      </w:pPr>
      <w:r w:rsidRPr="005D4346">
        <w:rPr>
          <w:rFonts w:ascii="仿宋_GB2312" w:eastAsia="仿宋_GB2312" w:cs="仿宋_GB2312" w:hint="eastAsia"/>
          <w:sz w:val="30"/>
          <w:szCs w:val="30"/>
        </w:rPr>
        <w:t>（三）国有资产收益情况。</w:t>
      </w: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hint="eastAsia"/>
          <w:sz w:val="30"/>
          <w:szCs w:val="30"/>
        </w:rPr>
        <w:t>主要包括本地区、本部门所属行政事业单位利用国有资产对外投资、出租出借等取得的收益情况。包括收益的金额，是否纳入单位预算管理或上缴的情况等。</w:t>
      </w:r>
    </w:p>
    <w:p w:rsidR="001F0B38" w:rsidRPr="005D4346" w:rsidRDefault="001F0B38" w:rsidP="00210967">
      <w:pPr>
        <w:spacing w:line="360" w:lineRule="auto"/>
        <w:ind w:firstLineChars="200" w:firstLine="31680"/>
        <w:rPr>
          <w:rFonts w:ascii="仿宋_GB2312" w:eastAsia="仿宋_GB2312"/>
          <w:b/>
          <w:bCs/>
          <w:sz w:val="30"/>
          <w:szCs w:val="30"/>
        </w:rPr>
      </w:pPr>
      <w:bookmarkStart w:id="0" w:name="_GoBack"/>
      <w:bookmarkEnd w:id="0"/>
      <w:r w:rsidRPr="005D4346">
        <w:rPr>
          <w:rFonts w:ascii="仿宋_GB2312" w:eastAsia="仿宋_GB2312" w:cs="仿宋_GB2312" w:hint="eastAsia"/>
          <w:sz w:val="30"/>
          <w:szCs w:val="30"/>
        </w:rPr>
        <w:t>（四）其他成效。</w:t>
      </w:r>
    </w:p>
    <w:p w:rsidR="001F0B38" w:rsidRPr="005D4346" w:rsidRDefault="001F0B38" w:rsidP="00D91EF0">
      <w:pPr>
        <w:pStyle w:val="1"/>
        <w:numPr>
          <w:ilvl w:val="0"/>
          <w:numId w:val="6"/>
        </w:numPr>
        <w:spacing w:line="360" w:lineRule="auto"/>
        <w:ind w:firstLineChars="0"/>
        <w:rPr>
          <w:rFonts w:ascii="黑体" w:eastAsia="黑体" w:cs="Times New Roman"/>
          <w:sz w:val="30"/>
          <w:szCs w:val="30"/>
        </w:rPr>
      </w:pPr>
      <w:r w:rsidRPr="005D4346">
        <w:rPr>
          <w:rFonts w:ascii="黑体" w:eastAsia="黑体" w:hAnsi="仿宋" w:cs="黑体" w:hint="eastAsia"/>
          <w:color w:val="000000"/>
          <w:sz w:val="30"/>
          <w:szCs w:val="30"/>
        </w:rPr>
        <w:t>存在的问题及原因分析</w:t>
      </w:r>
    </w:p>
    <w:p w:rsidR="001F0B38" w:rsidRPr="005D4346" w:rsidRDefault="001F0B38" w:rsidP="00D91EF0">
      <w:pPr>
        <w:pStyle w:val="1"/>
        <w:spacing w:line="360" w:lineRule="auto"/>
        <w:ind w:firstLineChars="0"/>
        <w:rPr>
          <w:rFonts w:ascii="仿宋_GB2312" w:eastAsia="仿宋_GB2312" w:cs="Times New Roman"/>
          <w:sz w:val="30"/>
          <w:szCs w:val="30"/>
        </w:rPr>
      </w:pPr>
      <w:r w:rsidRPr="005D4346">
        <w:rPr>
          <w:rFonts w:ascii="仿宋_GB2312" w:eastAsia="仿宋_GB2312" w:cs="仿宋_GB2312" w:hint="eastAsia"/>
          <w:sz w:val="30"/>
          <w:szCs w:val="30"/>
        </w:rPr>
        <w:t>（一）存在的实际问题。</w:t>
      </w:r>
    </w:p>
    <w:p w:rsidR="001F0B38" w:rsidRPr="005D4346" w:rsidRDefault="001F0B38" w:rsidP="00D91EF0">
      <w:pPr>
        <w:pStyle w:val="1"/>
        <w:spacing w:line="360" w:lineRule="auto"/>
        <w:ind w:firstLineChars="0"/>
        <w:rPr>
          <w:rFonts w:ascii="仿宋_GB2312" w:eastAsia="仿宋_GB2312" w:cs="Times New Roman"/>
          <w:sz w:val="30"/>
          <w:szCs w:val="30"/>
        </w:rPr>
      </w:pPr>
      <w:r w:rsidRPr="005D4346">
        <w:rPr>
          <w:rFonts w:ascii="仿宋_GB2312" w:eastAsia="仿宋_GB2312" w:cs="仿宋_GB2312" w:hint="eastAsia"/>
          <w:sz w:val="30"/>
          <w:szCs w:val="30"/>
        </w:rPr>
        <w:t>（二）原因分析。</w:t>
      </w:r>
    </w:p>
    <w:p w:rsidR="001F0B38" w:rsidRPr="005D4346" w:rsidRDefault="001F0B38" w:rsidP="00D91EF0">
      <w:pPr>
        <w:pStyle w:val="1"/>
        <w:spacing w:line="360" w:lineRule="auto"/>
        <w:ind w:firstLineChars="0"/>
        <w:rPr>
          <w:rFonts w:ascii="仿宋_GB2312" w:eastAsia="仿宋_GB2312" w:cs="Times New Roman"/>
          <w:sz w:val="30"/>
          <w:szCs w:val="30"/>
        </w:rPr>
      </w:pPr>
      <w:r w:rsidRPr="005D4346">
        <w:rPr>
          <w:rFonts w:ascii="仿宋_GB2312" w:eastAsia="仿宋_GB2312" w:cs="仿宋_GB2312" w:hint="eastAsia"/>
          <w:sz w:val="30"/>
          <w:szCs w:val="30"/>
        </w:rPr>
        <w:t>（三）改进措施。</w:t>
      </w:r>
    </w:p>
    <w:p w:rsidR="001F0B38" w:rsidRPr="005D4346" w:rsidRDefault="001F0B38" w:rsidP="00D91EF0">
      <w:pPr>
        <w:pStyle w:val="1"/>
        <w:numPr>
          <w:ilvl w:val="0"/>
          <w:numId w:val="6"/>
        </w:numPr>
        <w:spacing w:line="360" w:lineRule="auto"/>
        <w:ind w:firstLineChars="0"/>
        <w:rPr>
          <w:rFonts w:ascii="黑体" w:eastAsia="黑体" w:cs="Times New Roman"/>
          <w:sz w:val="30"/>
          <w:szCs w:val="30"/>
        </w:rPr>
      </w:pPr>
      <w:r w:rsidRPr="005D4346">
        <w:rPr>
          <w:rFonts w:ascii="黑体" w:eastAsia="黑体" w:hAnsi="仿宋" w:cs="黑体" w:hint="eastAsia"/>
          <w:color w:val="000000"/>
          <w:sz w:val="30"/>
          <w:szCs w:val="30"/>
        </w:rPr>
        <w:t>加强行政事业资产管理工作的建议</w:t>
      </w:r>
    </w:p>
    <w:p w:rsidR="001F0B38" w:rsidRPr="005D4346" w:rsidRDefault="001F0B38" w:rsidP="00210967">
      <w:pPr>
        <w:ind w:firstLineChars="200" w:firstLine="31680"/>
        <w:rPr>
          <w:rFonts w:ascii="仿宋_GB2312" w:eastAsia="仿宋_GB2312"/>
          <w:sz w:val="30"/>
          <w:szCs w:val="30"/>
        </w:rPr>
      </w:pPr>
      <w:r w:rsidRPr="005D4346">
        <w:rPr>
          <w:rFonts w:ascii="仿宋_GB2312" w:eastAsia="仿宋_GB2312" w:cs="仿宋_GB2312" w:hint="eastAsia"/>
          <w:sz w:val="30"/>
          <w:szCs w:val="30"/>
        </w:rPr>
        <w:t>（一）从管理体制、工作机制和工作流程等方面提出加强行政事业资产管理工作的建议。</w:t>
      </w:r>
    </w:p>
    <w:p w:rsidR="001F0B38" w:rsidRPr="005D4346" w:rsidRDefault="001F0B38" w:rsidP="00210967">
      <w:pPr>
        <w:ind w:firstLineChars="200" w:firstLine="31680"/>
        <w:rPr>
          <w:rFonts w:ascii="仿宋_GB2312" w:eastAsia="仿宋_GB2312"/>
          <w:sz w:val="30"/>
          <w:szCs w:val="30"/>
        </w:rPr>
      </w:pPr>
      <w:r w:rsidRPr="005D4346">
        <w:rPr>
          <w:rFonts w:ascii="仿宋_GB2312" w:eastAsia="仿宋_GB2312" w:cs="仿宋_GB2312" w:hint="eastAsia"/>
          <w:sz w:val="30"/>
          <w:szCs w:val="30"/>
        </w:rPr>
        <w:t>（二）对本地区、本部门行政事业单位国有资产管理的工作思路和规划。</w:t>
      </w:r>
    </w:p>
    <w:p w:rsidR="001F0B38" w:rsidRPr="005D4346" w:rsidRDefault="001F0B38" w:rsidP="00210967">
      <w:pPr>
        <w:spacing w:line="360" w:lineRule="auto"/>
        <w:ind w:firstLineChars="200" w:firstLine="31680"/>
        <w:rPr>
          <w:rFonts w:ascii="仿宋_GB2312" w:eastAsia="仿宋_GB2312"/>
          <w:sz w:val="30"/>
          <w:szCs w:val="30"/>
        </w:rPr>
      </w:pPr>
      <w:r w:rsidRPr="005D4346">
        <w:rPr>
          <w:rFonts w:ascii="仿宋_GB2312" w:eastAsia="仿宋_GB2312" w:cs="仿宋_GB2312" w:hint="eastAsia"/>
          <w:sz w:val="30"/>
          <w:szCs w:val="30"/>
        </w:rPr>
        <w:t>（三）其他意见建议。</w:t>
      </w:r>
    </w:p>
    <w:p w:rsidR="001F0B38" w:rsidRPr="005D4346" w:rsidRDefault="001F0B38" w:rsidP="00D91EF0">
      <w:pPr>
        <w:pStyle w:val="1"/>
        <w:numPr>
          <w:ilvl w:val="0"/>
          <w:numId w:val="6"/>
        </w:numPr>
        <w:spacing w:line="360" w:lineRule="auto"/>
        <w:ind w:firstLineChars="0"/>
        <w:rPr>
          <w:rFonts w:ascii="黑体" w:eastAsia="黑体" w:hAnsi="仿宋" w:cs="Times New Roman"/>
          <w:color w:val="000000"/>
          <w:sz w:val="30"/>
          <w:szCs w:val="30"/>
        </w:rPr>
      </w:pPr>
      <w:r w:rsidRPr="005D4346">
        <w:rPr>
          <w:rFonts w:ascii="黑体" w:eastAsia="黑体" w:hAnsi="仿宋" w:cs="黑体" w:hint="eastAsia"/>
          <w:color w:val="000000"/>
          <w:sz w:val="30"/>
          <w:szCs w:val="30"/>
        </w:rPr>
        <w:t>其他需要报告的重要事项</w:t>
      </w:r>
    </w:p>
    <w:p w:rsidR="001F0B38" w:rsidRPr="005D4346" w:rsidRDefault="001F0B38" w:rsidP="00AA2803">
      <w:pPr>
        <w:pStyle w:val="NormalWeb"/>
        <w:widowControl w:val="0"/>
        <w:spacing w:line="432" w:lineRule="auto"/>
        <w:jc w:val="both"/>
        <w:rPr>
          <w:rFonts w:ascii="仿宋_GB2312" w:eastAsia="仿宋_GB2312" w:hAnsi="Arial" w:cs="Times New Roman"/>
          <w:sz w:val="30"/>
          <w:szCs w:val="30"/>
        </w:rPr>
      </w:pPr>
    </w:p>
    <w:sectPr w:rsidR="001F0B38" w:rsidRPr="005D4346" w:rsidSect="00D91EF0">
      <w:pgSz w:w="11906" w:h="16838" w:code="9"/>
      <w:pgMar w:top="1440" w:right="1701" w:bottom="1440"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B38" w:rsidRDefault="001F0B38" w:rsidP="00044FBF">
      <w:r>
        <w:separator/>
      </w:r>
    </w:p>
  </w:endnote>
  <w:endnote w:type="continuationSeparator" w:id="1">
    <w:p w:rsidR="001F0B38" w:rsidRDefault="001F0B38" w:rsidP="00044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38" w:rsidRDefault="001F0B38">
    <w:pPr>
      <w:pStyle w:val="Footer"/>
      <w:jc w:val="center"/>
    </w:pPr>
    <w:fldSimple w:instr=" PAGE   \* MERGEFORMAT ">
      <w:r w:rsidRPr="00210967">
        <w:rPr>
          <w:noProof/>
          <w:lang w:val="zh-CN"/>
        </w:rPr>
        <w:t>1</w:t>
      </w:r>
    </w:fldSimple>
  </w:p>
  <w:p w:rsidR="001F0B38" w:rsidRDefault="001F0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B38" w:rsidRDefault="001F0B38" w:rsidP="00044FBF">
      <w:r>
        <w:separator/>
      </w:r>
    </w:p>
  </w:footnote>
  <w:footnote w:type="continuationSeparator" w:id="1">
    <w:p w:rsidR="001F0B38" w:rsidRDefault="001F0B38" w:rsidP="00044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38" w:rsidRDefault="001F0B38" w:rsidP="00AA280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909"/>
    <w:multiLevelType w:val="hybridMultilevel"/>
    <w:tmpl w:val="9F1C60B0"/>
    <w:lvl w:ilvl="0" w:tplc="F20E9572">
      <w:start w:val="1"/>
      <w:numFmt w:val="japaneseCounting"/>
      <w:lvlText w:val="（%1）"/>
      <w:lvlJc w:val="left"/>
      <w:pPr>
        <w:ind w:left="1125" w:hanging="7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1">
    <w:nsid w:val="30E91A7C"/>
    <w:multiLevelType w:val="multilevel"/>
    <w:tmpl w:val="97CE2FE8"/>
    <w:lvl w:ilvl="0">
      <w:start w:val="1"/>
      <w:numFmt w:val="japaneseCounting"/>
      <w:lvlText w:val="%1、"/>
      <w:lvlJc w:val="left"/>
      <w:pPr>
        <w:ind w:left="1360" w:hanging="720"/>
      </w:pPr>
      <w:rPr>
        <w:rFonts w:ascii="黑体" w:eastAsia="黑体" w:hAnsi="Calibri" w:hint="eastAsia"/>
        <w:color w:val="auto"/>
        <w:sz w:val="32"/>
        <w:szCs w:val="32"/>
      </w:rPr>
    </w:lvl>
    <w:lvl w:ilvl="1">
      <w:start w:val="1"/>
      <w:numFmt w:val="japaneseCounting"/>
      <w:lvlText w:val="（%2）"/>
      <w:lvlJc w:val="left"/>
      <w:pPr>
        <w:ind w:left="2140" w:hanging="108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1D51702"/>
    <w:multiLevelType w:val="hybridMultilevel"/>
    <w:tmpl w:val="D7BAB85E"/>
    <w:lvl w:ilvl="0" w:tplc="70C6F4BE">
      <w:start w:val="1"/>
      <w:numFmt w:val="japaneseCounting"/>
      <w:lvlText w:val="（%1）"/>
      <w:lvlJc w:val="left"/>
      <w:pPr>
        <w:ind w:left="1004" w:hanging="72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
    <w:nsid w:val="5603C43E"/>
    <w:multiLevelType w:val="singleLevel"/>
    <w:tmpl w:val="5603C43E"/>
    <w:lvl w:ilvl="0">
      <w:start w:val="1"/>
      <w:numFmt w:val="chineseCounting"/>
      <w:suff w:val="nothing"/>
      <w:lvlText w:val="%1、"/>
      <w:lvlJc w:val="left"/>
    </w:lvl>
  </w:abstractNum>
  <w:abstractNum w:abstractNumId="4">
    <w:nsid w:val="5BAD55F3"/>
    <w:multiLevelType w:val="hybridMultilevel"/>
    <w:tmpl w:val="DD406548"/>
    <w:lvl w:ilvl="0" w:tplc="5B24E5D6">
      <w:start w:val="2"/>
      <w:numFmt w:val="japaneseCounting"/>
      <w:lvlText w:val="（%1）"/>
      <w:lvlJc w:val="left"/>
      <w:pPr>
        <w:ind w:left="1551" w:hanging="1080"/>
      </w:pPr>
      <w:rPr>
        <w:rFonts w:hint="default"/>
      </w:rPr>
    </w:lvl>
    <w:lvl w:ilvl="1" w:tplc="04090019">
      <w:start w:val="1"/>
      <w:numFmt w:val="lowerLetter"/>
      <w:lvlText w:val="%2)"/>
      <w:lvlJc w:val="left"/>
      <w:pPr>
        <w:ind w:left="1311" w:hanging="420"/>
      </w:pPr>
    </w:lvl>
    <w:lvl w:ilvl="2" w:tplc="0409001B">
      <w:start w:val="1"/>
      <w:numFmt w:val="lowerRoman"/>
      <w:lvlText w:val="%3."/>
      <w:lvlJc w:val="right"/>
      <w:pPr>
        <w:ind w:left="1731" w:hanging="420"/>
      </w:pPr>
    </w:lvl>
    <w:lvl w:ilvl="3" w:tplc="0409000F">
      <w:start w:val="1"/>
      <w:numFmt w:val="decimal"/>
      <w:lvlText w:val="%4."/>
      <w:lvlJc w:val="left"/>
      <w:pPr>
        <w:ind w:left="2151" w:hanging="420"/>
      </w:pPr>
    </w:lvl>
    <w:lvl w:ilvl="4" w:tplc="04090019">
      <w:start w:val="1"/>
      <w:numFmt w:val="lowerLetter"/>
      <w:lvlText w:val="%5)"/>
      <w:lvlJc w:val="left"/>
      <w:pPr>
        <w:ind w:left="2571" w:hanging="420"/>
      </w:pPr>
    </w:lvl>
    <w:lvl w:ilvl="5" w:tplc="0409001B">
      <w:start w:val="1"/>
      <w:numFmt w:val="lowerRoman"/>
      <w:lvlText w:val="%6."/>
      <w:lvlJc w:val="right"/>
      <w:pPr>
        <w:ind w:left="2991" w:hanging="420"/>
      </w:pPr>
    </w:lvl>
    <w:lvl w:ilvl="6" w:tplc="0409000F">
      <w:start w:val="1"/>
      <w:numFmt w:val="decimal"/>
      <w:lvlText w:val="%7."/>
      <w:lvlJc w:val="left"/>
      <w:pPr>
        <w:ind w:left="3411" w:hanging="420"/>
      </w:pPr>
    </w:lvl>
    <w:lvl w:ilvl="7" w:tplc="04090019">
      <w:start w:val="1"/>
      <w:numFmt w:val="lowerLetter"/>
      <w:lvlText w:val="%8)"/>
      <w:lvlJc w:val="left"/>
      <w:pPr>
        <w:ind w:left="3831" w:hanging="420"/>
      </w:pPr>
    </w:lvl>
    <w:lvl w:ilvl="8" w:tplc="0409001B">
      <w:start w:val="1"/>
      <w:numFmt w:val="lowerRoman"/>
      <w:lvlText w:val="%9."/>
      <w:lvlJc w:val="right"/>
      <w:pPr>
        <w:ind w:left="4251" w:hanging="420"/>
      </w:pPr>
    </w:lvl>
  </w:abstractNum>
  <w:abstractNum w:abstractNumId="5">
    <w:nsid w:val="6F042CAF"/>
    <w:multiLevelType w:val="hybridMultilevel"/>
    <w:tmpl w:val="59021740"/>
    <w:lvl w:ilvl="0" w:tplc="54C2219A">
      <w:start w:val="1"/>
      <w:numFmt w:val="japaneseCounting"/>
      <w:lvlText w:val="(%1)"/>
      <w:lvlJc w:val="left"/>
      <w:pPr>
        <w:ind w:left="1670" w:hanging="111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809"/>
    <w:rsid w:val="0001589F"/>
    <w:rsid w:val="00025BDB"/>
    <w:rsid w:val="000276F7"/>
    <w:rsid w:val="00044A13"/>
    <w:rsid w:val="00044FBF"/>
    <w:rsid w:val="00054948"/>
    <w:rsid w:val="00057330"/>
    <w:rsid w:val="00061D34"/>
    <w:rsid w:val="000674FD"/>
    <w:rsid w:val="00070DF8"/>
    <w:rsid w:val="00071054"/>
    <w:rsid w:val="00071F09"/>
    <w:rsid w:val="00093A89"/>
    <w:rsid w:val="00095AC0"/>
    <w:rsid w:val="00096E46"/>
    <w:rsid w:val="000A2FA2"/>
    <w:rsid w:val="000A3F22"/>
    <w:rsid w:val="000A6F1F"/>
    <w:rsid w:val="000B1BAC"/>
    <w:rsid w:val="000C5952"/>
    <w:rsid w:val="000C7798"/>
    <w:rsid w:val="000E10C4"/>
    <w:rsid w:val="000E43B5"/>
    <w:rsid w:val="000E4805"/>
    <w:rsid w:val="000F4408"/>
    <w:rsid w:val="000F4672"/>
    <w:rsid w:val="00120FC9"/>
    <w:rsid w:val="00122FA4"/>
    <w:rsid w:val="00124D69"/>
    <w:rsid w:val="00125102"/>
    <w:rsid w:val="00131884"/>
    <w:rsid w:val="00132D2A"/>
    <w:rsid w:val="00133CFC"/>
    <w:rsid w:val="001344E2"/>
    <w:rsid w:val="00136EC0"/>
    <w:rsid w:val="001444E4"/>
    <w:rsid w:val="00147F8F"/>
    <w:rsid w:val="00152FAC"/>
    <w:rsid w:val="001632D4"/>
    <w:rsid w:val="00164EA7"/>
    <w:rsid w:val="00165EB1"/>
    <w:rsid w:val="00185383"/>
    <w:rsid w:val="001926D8"/>
    <w:rsid w:val="001A1D02"/>
    <w:rsid w:val="001B404D"/>
    <w:rsid w:val="001C253A"/>
    <w:rsid w:val="001C582C"/>
    <w:rsid w:val="001C5CC9"/>
    <w:rsid w:val="001C7B5B"/>
    <w:rsid w:val="001D3834"/>
    <w:rsid w:val="001E1FEE"/>
    <w:rsid w:val="001E4ECA"/>
    <w:rsid w:val="001E51CB"/>
    <w:rsid w:val="001F0B38"/>
    <w:rsid w:val="001F1EB6"/>
    <w:rsid w:val="001F44F7"/>
    <w:rsid w:val="001F7EB8"/>
    <w:rsid w:val="002042A5"/>
    <w:rsid w:val="00210967"/>
    <w:rsid w:val="00210F2A"/>
    <w:rsid w:val="00210F67"/>
    <w:rsid w:val="00220037"/>
    <w:rsid w:val="002211B3"/>
    <w:rsid w:val="002219D6"/>
    <w:rsid w:val="00234E85"/>
    <w:rsid w:val="00240DC9"/>
    <w:rsid w:val="00252A5A"/>
    <w:rsid w:val="00252E75"/>
    <w:rsid w:val="00255347"/>
    <w:rsid w:val="00255D89"/>
    <w:rsid w:val="00256B6E"/>
    <w:rsid w:val="00266984"/>
    <w:rsid w:val="00273AA8"/>
    <w:rsid w:val="00273FA8"/>
    <w:rsid w:val="00281027"/>
    <w:rsid w:val="00284C02"/>
    <w:rsid w:val="00297FCC"/>
    <w:rsid w:val="002A6E94"/>
    <w:rsid w:val="002B0EA1"/>
    <w:rsid w:val="002B14A6"/>
    <w:rsid w:val="002B4326"/>
    <w:rsid w:val="002B5559"/>
    <w:rsid w:val="002B7DE4"/>
    <w:rsid w:val="002C1EB7"/>
    <w:rsid w:val="002C50DD"/>
    <w:rsid w:val="002F230A"/>
    <w:rsid w:val="00300528"/>
    <w:rsid w:val="00305427"/>
    <w:rsid w:val="00305E5D"/>
    <w:rsid w:val="00305F16"/>
    <w:rsid w:val="00324AFA"/>
    <w:rsid w:val="003271C2"/>
    <w:rsid w:val="0032759E"/>
    <w:rsid w:val="00332E2B"/>
    <w:rsid w:val="00334E93"/>
    <w:rsid w:val="00337290"/>
    <w:rsid w:val="00344A54"/>
    <w:rsid w:val="00344FC0"/>
    <w:rsid w:val="0035093A"/>
    <w:rsid w:val="00353E3E"/>
    <w:rsid w:val="00356205"/>
    <w:rsid w:val="003709DD"/>
    <w:rsid w:val="00375D40"/>
    <w:rsid w:val="003826E1"/>
    <w:rsid w:val="0038590B"/>
    <w:rsid w:val="003863E4"/>
    <w:rsid w:val="0039037D"/>
    <w:rsid w:val="003A076C"/>
    <w:rsid w:val="003A3AE4"/>
    <w:rsid w:val="003B470A"/>
    <w:rsid w:val="003B6A22"/>
    <w:rsid w:val="003B6AF9"/>
    <w:rsid w:val="003C10BE"/>
    <w:rsid w:val="003C1AF8"/>
    <w:rsid w:val="003C1BBA"/>
    <w:rsid w:val="003D337F"/>
    <w:rsid w:val="003E3F91"/>
    <w:rsid w:val="003E5A5A"/>
    <w:rsid w:val="00406A5E"/>
    <w:rsid w:val="00414242"/>
    <w:rsid w:val="00415E6C"/>
    <w:rsid w:val="0042413E"/>
    <w:rsid w:val="004243D1"/>
    <w:rsid w:val="00427100"/>
    <w:rsid w:val="00433007"/>
    <w:rsid w:val="004472B8"/>
    <w:rsid w:val="0045308F"/>
    <w:rsid w:val="00460138"/>
    <w:rsid w:val="00461876"/>
    <w:rsid w:val="004736DC"/>
    <w:rsid w:val="00480628"/>
    <w:rsid w:val="004856C5"/>
    <w:rsid w:val="004A2813"/>
    <w:rsid w:val="004A28F8"/>
    <w:rsid w:val="004A455C"/>
    <w:rsid w:val="004A563A"/>
    <w:rsid w:val="004B7F47"/>
    <w:rsid w:val="004C028C"/>
    <w:rsid w:val="004C4786"/>
    <w:rsid w:val="004E0C60"/>
    <w:rsid w:val="004E2703"/>
    <w:rsid w:val="004E356D"/>
    <w:rsid w:val="004E3E03"/>
    <w:rsid w:val="004E53FE"/>
    <w:rsid w:val="004E764F"/>
    <w:rsid w:val="004F0D4D"/>
    <w:rsid w:val="004F15CB"/>
    <w:rsid w:val="004F241B"/>
    <w:rsid w:val="005065AA"/>
    <w:rsid w:val="00507857"/>
    <w:rsid w:val="005203D8"/>
    <w:rsid w:val="00521B08"/>
    <w:rsid w:val="00534B46"/>
    <w:rsid w:val="00535C57"/>
    <w:rsid w:val="00551F4C"/>
    <w:rsid w:val="00565E4F"/>
    <w:rsid w:val="00572307"/>
    <w:rsid w:val="00572BDF"/>
    <w:rsid w:val="00573689"/>
    <w:rsid w:val="00580341"/>
    <w:rsid w:val="00585394"/>
    <w:rsid w:val="00587CF0"/>
    <w:rsid w:val="00587D63"/>
    <w:rsid w:val="00594A35"/>
    <w:rsid w:val="00594F86"/>
    <w:rsid w:val="005A13B9"/>
    <w:rsid w:val="005A553F"/>
    <w:rsid w:val="005A6A1B"/>
    <w:rsid w:val="005A6BAB"/>
    <w:rsid w:val="005B33F2"/>
    <w:rsid w:val="005B350A"/>
    <w:rsid w:val="005C1A0B"/>
    <w:rsid w:val="005C224C"/>
    <w:rsid w:val="005C2D08"/>
    <w:rsid w:val="005C2DAF"/>
    <w:rsid w:val="005C52EB"/>
    <w:rsid w:val="005C6267"/>
    <w:rsid w:val="005D4346"/>
    <w:rsid w:val="005E4010"/>
    <w:rsid w:val="005F5063"/>
    <w:rsid w:val="005F6253"/>
    <w:rsid w:val="00601F3A"/>
    <w:rsid w:val="00611BB0"/>
    <w:rsid w:val="00616A43"/>
    <w:rsid w:val="006172F0"/>
    <w:rsid w:val="00624C33"/>
    <w:rsid w:val="00626107"/>
    <w:rsid w:val="006263AC"/>
    <w:rsid w:val="006322C7"/>
    <w:rsid w:val="00633B55"/>
    <w:rsid w:val="00634769"/>
    <w:rsid w:val="00645C3D"/>
    <w:rsid w:val="00645F9E"/>
    <w:rsid w:val="00646B2F"/>
    <w:rsid w:val="0065535A"/>
    <w:rsid w:val="0066232E"/>
    <w:rsid w:val="0067292B"/>
    <w:rsid w:val="00674EB3"/>
    <w:rsid w:val="00684313"/>
    <w:rsid w:val="0068611A"/>
    <w:rsid w:val="00693196"/>
    <w:rsid w:val="006A11F0"/>
    <w:rsid w:val="006A73E6"/>
    <w:rsid w:val="006B2314"/>
    <w:rsid w:val="006B2566"/>
    <w:rsid w:val="006B77F7"/>
    <w:rsid w:val="006C0CA1"/>
    <w:rsid w:val="006C67CF"/>
    <w:rsid w:val="006C77EF"/>
    <w:rsid w:val="006D0FA9"/>
    <w:rsid w:val="006E0C82"/>
    <w:rsid w:val="006E64A8"/>
    <w:rsid w:val="006F0471"/>
    <w:rsid w:val="00713D08"/>
    <w:rsid w:val="0072390A"/>
    <w:rsid w:val="00724A77"/>
    <w:rsid w:val="00724C8C"/>
    <w:rsid w:val="00726279"/>
    <w:rsid w:val="0073066D"/>
    <w:rsid w:val="00744532"/>
    <w:rsid w:val="00745173"/>
    <w:rsid w:val="00757598"/>
    <w:rsid w:val="00761D4D"/>
    <w:rsid w:val="007728ED"/>
    <w:rsid w:val="00780828"/>
    <w:rsid w:val="007842A6"/>
    <w:rsid w:val="0078460E"/>
    <w:rsid w:val="007930CA"/>
    <w:rsid w:val="007969EA"/>
    <w:rsid w:val="007A12E8"/>
    <w:rsid w:val="007B556A"/>
    <w:rsid w:val="007C5010"/>
    <w:rsid w:val="007D7EAF"/>
    <w:rsid w:val="007E003B"/>
    <w:rsid w:val="007E105A"/>
    <w:rsid w:val="007E15A9"/>
    <w:rsid w:val="007F3D6D"/>
    <w:rsid w:val="007F44D3"/>
    <w:rsid w:val="008022A8"/>
    <w:rsid w:val="0081280D"/>
    <w:rsid w:val="0082025C"/>
    <w:rsid w:val="00820AF0"/>
    <w:rsid w:val="00824171"/>
    <w:rsid w:val="008252C0"/>
    <w:rsid w:val="008411F7"/>
    <w:rsid w:val="00841E0F"/>
    <w:rsid w:val="0084439A"/>
    <w:rsid w:val="0084727C"/>
    <w:rsid w:val="00855913"/>
    <w:rsid w:val="0085599A"/>
    <w:rsid w:val="0085764B"/>
    <w:rsid w:val="00862231"/>
    <w:rsid w:val="0088425F"/>
    <w:rsid w:val="00884CA0"/>
    <w:rsid w:val="008875FB"/>
    <w:rsid w:val="00893285"/>
    <w:rsid w:val="00897B04"/>
    <w:rsid w:val="008A0B73"/>
    <w:rsid w:val="008A5ED9"/>
    <w:rsid w:val="008A6A6D"/>
    <w:rsid w:val="008B163C"/>
    <w:rsid w:val="008B6436"/>
    <w:rsid w:val="008C46B1"/>
    <w:rsid w:val="008D5049"/>
    <w:rsid w:val="008E3A14"/>
    <w:rsid w:val="008F03C3"/>
    <w:rsid w:val="008F3E00"/>
    <w:rsid w:val="00905463"/>
    <w:rsid w:val="009139FC"/>
    <w:rsid w:val="0091641B"/>
    <w:rsid w:val="0092237F"/>
    <w:rsid w:val="009313C5"/>
    <w:rsid w:val="0093393A"/>
    <w:rsid w:val="009355B3"/>
    <w:rsid w:val="00936DB2"/>
    <w:rsid w:val="00944535"/>
    <w:rsid w:val="00957AB9"/>
    <w:rsid w:val="009627B6"/>
    <w:rsid w:val="00964448"/>
    <w:rsid w:val="00965AB3"/>
    <w:rsid w:val="00970D69"/>
    <w:rsid w:val="009807AE"/>
    <w:rsid w:val="0098161E"/>
    <w:rsid w:val="00986C40"/>
    <w:rsid w:val="00993468"/>
    <w:rsid w:val="00996858"/>
    <w:rsid w:val="009B4847"/>
    <w:rsid w:val="009C618F"/>
    <w:rsid w:val="009C65B2"/>
    <w:rsid w:val="009D1E05"/>
    <w:rsid w:val="009D42BE"/>
    <w:rsid w:val="009D7B36"/>
    <w:rsid w:val="009E06BE"/>
    <w:rsid w:val="009E2369"/>
    <w:rsid w:val="009E53C7"/>
    <w:rsid w:val="009E59F2"/>
    <w:rsid w:val="009F0E59"/>
    <w:rsid w:val="009F2CF8"/>
    <w:rsid w:val="009F303E"/>
    <w:rsid w:val="009F398B"/>
    <w:rsid w:val="009F7776"/>
    <w:rsid w:val="00A02519"/>
    <w:rsid w:val="00A10C24"/>
    <w:rsid w:val="00A15538"/>
    <w:rsid w:val="00A4379C"/>
    <w:rsid w:val="00A45300"/>
    <w:rsid w:val="00A47E35"/>
    <w:rsid w:val="00A50698"/>
    <w:rsid w:val="00A50AAC"/>
    <w:rsid w:val="00A513E7"/>
    <w:rsid w:val="00A63559"/>
    <w:rsid w:val="00A663CC"/>
    <w:rsid w:val="00A71760"/>
    <w:rsid w:val="00A7250F"/>
    <w:rsid w:val="00A72DC0"/>
    <w:rsid w:val="00A72EA2"/>
    <w:rsid w:val="00A77316"/>
    <w:rsid w:val="00A91F72"/>
    <w:rsid w:val="00A9603A"/>
    <w:rsid w:val="00AA188A"/>
    <w:rsid w:val="00AA1AF2"/>
    <w:rsid w:val="00AA2803"/>
    <w:rsid w:val="00AA47CB"/>
    <w:rsid w:val="00AB0C58"/>
    <w:rsid w:val="00AB44A8"/>
    <w:rsid w:val="00AC573A"/>
    <w:rsid w:val="00AD2B60"/>
    <w:rsid w:val="00AE104D"/>
    <w:rsid w:val="00AF4349"/>
    <w:rsid w:val="00AF5781"/>
    <w:rsid w:val="00B10074"/>
    <w:rsid w:val="00B11134"/>
    <w:rsid w:val="00B126AB"/>
    <w:rsid w:val="00B13964"/>
    <w:rsid w:val="00B20866"/>
    <w:rsid w:val="00B31B1C"/>
    <w:rsid w:val="00B324A1"/>
    <w:rsid w:val="00B33355"/>
    <w:rsid w:val="00B352D2"/>
    <w:rsid w:val="00B41FC4"/>
    <w:rsid w:val="00B44A1A"/>
    <w:rsid w:val="00B47240"/>
    <w:rsid w:val="00B60BA5"/>
    <w:rsid w:val="00B65AD2"/>
    <w:rsid w:val="00B9304E"/>
    <w:rsid w:val="00B95EA4"/>
    <w:rsid w:val="00BA6A3E"/>
    <w:rsid w:val="00BB04D2"/>
    <w:rsid w:val="00BB1D72"/>
    <w:rsid w:val="00BB2A85"/>
    <w:rsid w:val="00BB6335"/>
    <w:rsid w:val="00BC04F9"/>
    <w:rsid w:val="00BC2DC0"/>
    <w:rsid w:val="00BC797A"/>
    <w:rsid w:val="00BD2F63"/>
    <w:rsid w:val="00BD5ADE"/>
    <w:rsid w:val="00BD6123"/>
    <w:rsid w:val="00BD69A4"/>
    <w:rsid w:val="00BD7AB3"/>
    <w:rsid w:val="00BF7A9A"/>
    <w:rsid w:val="00C03DE4"/>
    <w:rsid w:val="00C17D33"/>
    <w:rsid w:val="00C2162F"/>
    <w:rsid w:val="00C24BBA"/>
    <w:rsid w:val="00C26030"/>
    <w:rsid w:val="00C311B1"/>
    <w:rsid w:val="00C32BDC"/>
    <w:rsid w:val="00C45877"/>
    <w:rsid w:val="00C55633"/>
    <w:rsid w:val="00C60AF2"/>
    <w:rsid w:val="00C742B9"/>
    <w:rsid w:val="00C809DE"/>
    <w:rsid w:val="00C81196"/>
    <w:rsid w:val="00C8293E"/>
    <w:rsid w:val="00C93684"/>
    <w:rsid w:val="00C96ECF"/>
    <w:rsid w:val="00CA1D71"/>
    <w:rsid w:val="00CA2975"/>
    <w:rsid w:val="00CB375F"/>
    <w:rsid w:val="00CB37D8"/>
    <w:rsid w:val="00CB7594"/>
    <w:rsid w:val="00CC11F6"/>
    <w:rsid w:val="00CD1324"/>
    <w:rsid w:val="00CD27AD"/>
    <w:rsid w:val="00CE3725"/>
    <w:rsid w:val="00CE3C86"/>
    <w:rsid w:val="00CE61A3"/>
    <w:rsid w:val="00CE6EF4"/>
    <w:rsid w:val="00CF1876"/>
    <w:rsid w:val="00CF2D4D"/>
    <w:rsid w:val="00CF35EA"/>
    <w:rsid w:val="00D02CFB"/>
    <w:rsid w:val="00D07FF8"/>
    <w:rsid w:val="00D205A8"/>
    <w:rsid w:val="00D36BB3"/>
    <w:rsid w:val="00D4344A"/>
    <w:rsid w:val="00D452B2"/>
    <w:rsid w:val="00D508A2"/>
    <w:rsid w:val="00D644D2"/>
    <w:rsid w:val="00D658B6"/>
    <w:rsid w:val="00D7284C"/>
    <w:rsid w:val="00D80E43"/>
    <w:rsid w:val="00D908BC"/>
    <w:rsid w:val="00D91EF0"/>
    <w:rsid w:val="00D97CBA"/>
    <w:rsid w:val="00DA3630"/>
    <w:rsid w:val="00DB4070"/>
    <w:rsid w:val="00DB42A9"/>
    <w:rsid w:val="00DB69EF"/>
    <w:rsid w:val="00DD15AB"/>
    <w:rsid w:val="00DD4E08"/>
    <w:rsid w:val="00DD7397"/>
    <w:rsid w:val="00DE2785"/>
    <w:rsid w:val="00DF44FC"/>
    <w:rsid w:val="00E008C9"/>
    <w:rsid w:val="00E0406B"/>
    <w:rsid w:val="00E058A1"/>
    <w:rsid w:val="00E10E49"/>
    <w:rsid w:val="00E11B45"/>
    <w:rsid w:val="00E123E0"/>
    <w:rsid w:val="00E12645"/>
    <w:rsid w:val="00E12CC9"/>
    <w:rsid w:val="00E145AD"/>
    <w:rsid w:val="00E32878"/>
    <w:rsid w:val="00E32E4B"/>
    <w:rsid w:val="00E44F59"/>
    <w:rsid w:val="00E459F9"/>
    <w:rsid w:val="00E512AD"/>
    <w:rsid w:val="00E613FB"/>
    <w:rsid w:val="00E62EA3"/>
    <w:rsid w:val="00E66A93"/>
    <w:rsid w:val="00E66E3D"/>
    <w:rsid w:val="00E70A3E"/>
    <w:rsid w:val="00E7771B"/>
    <w:rsid w:val="00E86B06"/>
    <w:rsid w:val="00E8742F"/>
    <w:rsid w:val="00EA4824"/>
    <w:rsid w:val="00EA65FE"/>
    <w:rsid w:val="00EB033B"/>
    <w:rsid w:val="00EB2BF7"/>
    <w:rsid w:val="00EB2F53"/>
    <w:rsid w:val="00EB61F7"/>
    <w:rsid w:val="00EC0EB2"/>
    <w:rsid w:val="00EC472D"/>
    <w:rsid w:val="00EC6C11"/>
    <w:rsid w:val="00ED297C"/>
    <w:rsid w:val="00ED6383"/>
    <w:rsid w:val="00ED7647"/>
    <w:rsid w:val="00EF001D"/>
    <w:rsid w:val="00F01D2B"/>
    <w:rsid w:val="00F06F8E"/>
    <w:rsid w:val="00F1286F"/>
    <w:rsid w:val="00F12E27"/>
    <w:rsid w:val="00F208A6"/>
    <w:rsid w:val="00F217D4"/>
    <w:rsid w:val="00F24B70"/>
    <w:rsid w:val="00F253D1"/>
    <w:rsid w:val="00F25F81"/>
    <w:rsid w:val="00F26887"/>
    <w:rsid w:val="00F31AA3"/>
    <w:rsid w:val="00F31F67"/>
    <w:rsid w:val="00F41B12"/>
    <w:rsid w:val="00F50A9B"/>
    <w:rsid w:val="00F5236E"/>
    <w:rsid w:val="00F73A61"/>
    <w:rsid w:val="00F81C01"/>
    <w:rsid w:val="00F85A9F"/>
    <w:rsid w:val="00F90182"/>
    <w:rsid w:val="00F901C9"/>
    <w:rsid w:val="00F90B7F"/>
    <w:rsid w:val="00F92D5B"/>
    <w:rsid w:val="00F945BA"/>
    <w:rsid w:val="00F94D3E"/>
    <w:rsid w:val="00FA2A40"/>
    <w:rsid w:val="00FA2AF2"/>
    <w:rsid w:val="00FB041D"/>
    <w:rsid w:val="00FB1A75"/>
    <w:rsid w:val="00FB4CA0"/>
    <w:rsid w:val="00FB502E"/>
    <w:rsid w:val="00FB5496"/>
    <w:rsid w:val="00FB54C7"/>
    <w:rsid w:val="00FB6809"/>
    <w:rsid w:val="00FB6E75"/>
    <w:rsid w:val="00FC0EB9"/>
    <w:rsid w:val="00FC3651"/>
    <w:rsid w:val="00FC4224"/>
    <w:rsid w:val="00FC6ACD"/>
    <w:rsid w:val="00FF78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47"/>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09"/>
    <w:pPr>
      <w:widowControl/>
      <w:jc w:val="left"/>
    </w:pPr>
    <w:rPr>
      <w:rFonts w:ascii="宋体" w:hAnsi="宋体" w:cs="宋体"/>
      <w:kern w:val="0"/>
      <w:sz w:val="24"/>
      <w:szCs w:val="24"/>
    </w:rPr>
  </w:style>
  <w:style w:type="character" w:styleId="Strong">
    <w:name w:val="Strong"/>
    <w:basedOn w:val="DefaultParagraphFont"/>
    <w:uiPriority w:val="99"/>
    <w:qFormat/>
    <w:rsid w:val="00FB6809"/>
    <w:rPr>
      <w:b/>
      <w:bCs/>
    </w:rPr>
  </w:style>
  <w:style w:type="paragraph" w:styleId="Header">
    <w:name w:val="header"/>
    <w:basedOn w:val="Normal"/>
    <w:link w:val="HeaderChar"/>
    <w:uiPriority w:val="99"/>
    <w:rsid w:val="00044F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44FBF"/>
    <w:rPr>
      <w:kern w:val="2"/>
      <w:sz w:val="18"/>
      <w:szCs w:val="18"/>
    </w:rPr>
  </w:style>
  <w:style w:type="paragraph" w:styleId="Footer">
    <w:name w:val="footer"/>
    <w:basedOn w:val="Normal"/>
    <w:link w:val="FooterChar"/>
    <w:uiPriority w:val="99"/>
    <w:rsid w:val="00044F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44FBF"/>
    <w:rPr>
      <w:kern w:val="2"/>
      <w:sz w:val="18"/>
      <w:szCs w:val="18"/>
    </w:rPr>
  </w:style>
  <w:style w:type="character" w:styleId="CommentReference">
    <w:name w:val="annotation reference"/>
    <w:basedOn w:val="DefaultParagraphFont"/>
    <w:uiPriority w:val="99"/>
    <w:semiHidden/>
    <w:rsid w:val="00B352D2"/>
    <w:rPr>
      <w:sz w:val="21"/>
      <w:szCs w:val="21"/>
    </w:rPr>
  </w:style>
  <w:style w:type="paragraph" w:styleId="CommentText">
    <w:name w:val="annotation text"/>
    <w:basedOn w:val="Normal"/>
    <w:link w:val="CommentTextChar"/>
    <w:uiPriority w:val="99"/>
    <w:semiHidden/>
    <w:rsid w:val="00B352D2"/>
    <w:pPr>
      <w:jc w:val="left"/>
    </w:pPr>
  </w:style>
  <w:style w:type="character" w:customStyle="1" w:styleId="CommentTextChar">
    <w:name w:val="Comment Text Char"/>
    <w:basedOn w:val="DefaultParagraphFont"/>
    <w:link w:val="CommentText"/>
    <w:uiPriority w:val="99"/>
    <w:locked/>
    <w:rsid w:val="00B352D2"/>
    <w:rPr>
      <w:kern w:val="2"/>
      <w:sz w:val="24"/>
      <w:szCs w:val="24"/>
    </w:rPr>
  </w:style>
  <w:style w:type="paragraph" w:styleId="BalloonText">
    <w:name w:val="Balloon Text"/>
    <w:basedOn w:val="Normal"/>
    <w:link w:val="BalloonTextChar"/>
    <w:uiPriority w:val="99"/>
    <w:semiHidden/>
    <w:rsid w:val="00B352D2"/>
    <w:rPr>
      <w:sz w:val="18"/>
      <w:szCs w:val="18"/>
    </w:rPr>
  </w:style>
  <w:style w:type="character" w:customStyle="1" w:styleId="BalloonTextChar">
    <w:name w:val="Balloon Text Char"/>
    <w:basedOn w:val="DefaultParagraphFont"/>
    <w:link w:val="BalloonText"/>
    <w:uiPriority w:val="99"/>
    <w:locked/>
    <w:rsid w:val="00B352D2"/>
    <w:rPr>
      <w:kern w:val="2"/>
      <w:sz w:val="18"/>
      <w:szCs w:val="18"/>
    </w:rPr>
  </w:style>
  <w:style w:type="paragraph" w:customStyle="1" w:styleId="CharCharCharCharCharCharChar">
    <w:name w:val="Char Char Char Char Char Char Char"/>
    <w:basedOn w:val="Normal"/>
    <w:uiPriority w:val="99"/>
    <w:rsid w:val="00616A43"/>
  </w:style>
  <w:style w:type="table" w:styleId="TableGrid">
    <w:name w:val="Table Grid"/>
    <w:basedOn w:val="TableNormal"/>
    <w:uiPriority w:val="99"/>
    <w:rsid w:val="00136EC0"/>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CC11F6"/>
    <w:rPr>
      <w:b/>
      <w:bCs/>
    </w:rPr>
  </w:style>
  <w:style w:type="character" w:customStyle="1" w:styleId="CommentSubjectChar">
    <w:name w:val="Comment Subject Char"/>
    <w:basedOn w:val="CommentTextChar"/>
    <w:link w:val="CommentSubject"/>
    <w:uiPriority w:val="99"/>
    <w:locked/>
    <w:rsid w:val="00CC11F6"/>
    <w:rPr>
      <w:b/>
      <w:bCs/>
    </w:rPr>
  </w:style>
  <w:style w:type="paragraph" w:customStyle="1" w:styleId="1">
    <w:name w:val="列出段落1"/>
    <w:basedOn w:val="Normal"/>
    <w:uiPriority w:val="99"/>
    <w:rsid w:val="00D91EF0"/>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55236030">
      <w:marLeft w:val="0"/>
      <w:marRight w:val="0"/>
      <w:marTop w:val="0"/>
      <w:marBottom w:val="0"/>
      <w:divBdr>
        <w:top w:val="none" w:sz="0" w:space="0" w:color="auto"/>
        <w:left w:val="none" w:sz="0" w:space="0" w:color="auto"/>
        <w:bottom w:val="none" w:sz="0" w:space="0" w:color="auto"/>
        <w:right w:val="none" w:sz="0" w:space="0" w:color="auto"/>
      </w:divBdr>
    </w:div>
    <w:div w:id="355236031">
      <w:marLeft w:val="0"/>
      <w:marRight w:val="0"/>
      <w:marTop w:val="0"/>
      <w:marBottom w:val="0"/>
      <w:divBdr>
        <w:top w:val="none" w:sz="0" w:space="0" w:color="auto"/>
        <w:left w:val="none" w:sz="0" w:space="0" w:color="auto"/>
        <w:bottom w:val="none" w:sz="0" w:space="0" w:color="auto"/>
        <w:right w:val="none" w:sz="0" w:space="0" w:color="auto"/>
      </w:divBdr>
    </w:div>
    <w:div w:id="355236032">
      <w:marLeft w:val="0"/>
      <w:marRight w:val="0"/>
      <w:marTop w:val="0"/>
      <w:marBottom w:val="0"/>
      <w:divBdr>
        <w:top w:val="none" w:sz="0" w:space="0" w:color="auto"/>
        <w:left w:val="none" w:sz="0" w:space="0" w:color="auto"/>
        <w:bottom w:val="none" w:sz="0" w:space="0" w:color="auto"/>
        <w:right w:val="none" w:sz="0" w:space="0" w:color="auto"/>
      </w:divBdr>
    </w:div>
    <w:div w:id="355236033">
      <w:marLeft w:val="0"/>
      <w:marRight w:val="0"/>
      <w:marTop w:val="0"/>
      <w:marBottom w:val="0"/>
      <w:divBdr>
        <w:top w:val="none" w:sz="0" w:space="0" w:color="auto"/>
        <w:left w:val="none" w:sz="0" w:space="0" w:color="auto"/>
        <w:bottom w:val="none" w:sz="0" w:space="0" w:color="auto"/>
        <w:right w:val="none" w:sz="0" w:space="0" w:color="auto"/>
      </w:divBdr>
    </w:div>
    <w:div w:id="355236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1938</Words>
  <Characters>11053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财政部关于印发《行政事业单位资产清查暂行办法》的通知</dc:title>
  <dc:subject/>
  <dc:creator>think</dc:creator>
  <cp:keywords/>
  <dc:description/>
  <cp:lastModifiedBy>张凯</cp:lastModifiedBy>
  <cp:revision>3</cp:revision>
  <cp:lastPrinted>2016-01-22T08:26:00Z</cp:lastPrinted>
  <dcterms:created xsi:type="dcterms:W3CDTF">2016-03-21T04:55:00Z</dcterms:created>
  <dcterms:modified xsi:type="dcterms:W3CDTF">2016-03-30T02:29:00Z</dcterms:modified>
</cp:coreProperties>
</file>