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10" w:rsidRPr="007E5C98" w:rsidRDefault="00D21C10" w:rsidP="00D21C10">
      <w:pPr>
        <w:widowControl/>
        <w:spacing w:line="385" w:lineRule="atLeast"/>
        <w:jc w:val="left"/>
        <w:rPr>
          <w:rFonts w:ascii="华文中宋" w:eastAsia="华文中宋" w:hAnsi="华文中宋"/>
          <w:color w:val="000000"/>
          <w:sz w:val="30"/>
          <w:szCs w:val="30"/>
        </w:rPr>
      </w:pPr>
      <w:r w:rsidRPr="007E5C98">
        <w:rPr>
          <w:rFonts w:ascii="华文中宋" w:eastAsia="华文中宋" w:hAnsi="华文中宋"/>
          <w:color w:val="000000"/>
          <w:sz w:val="30"/>
          <w:szCs w:val="30"/>
        </w:rPr>
        <w:t>附件</w:t>
      </w:r>
      <w:r w:rsidRPr="007E5C98">
        <w:rPr>
          <w:rFonts w:ascii="华文中宋" w:eastAsia="华文中宋" w:hAnsi="华文中宋" w:hint="eastAsia"/>
          <w:color w:val="000000"/>
          <w:sz w:val="30"/>
          <w:szCs w:val="30"/>
        </w:rPr>
        <w:t>二</w:t>
      </w:r>
      <w:r w:rsidRPr="007E5C98">
        <w:rPr>
          <w:rFonts w:ascii="华文中宋" w:eastAsia="华文中宋" w:hAnsi="华文中宋"/>
          <w:color w:val="000000"/>
          <w:sz w:val="30"/>
          <w:szCs w:val="30"/>
        </w:rPr>
        <w:t>：</w:t>
      </w:r>
    </w:p>
    <w:p w:rsidR="00D21C10" w:rsidRPr="007E5C98" w:rsidRDefault="00D21C10" w:rsidP="00D21C10">
      <w:pPr>
        <w:widowControl/>
        <w:spacing w:line="385" w:lineRule="atLeas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7E5C98">
        <w:rPr>
          <w:rFonts w:ascii="华文中宋" w:eastAsia="华文中宋" w:hAnsi="华文中宋" w:cs="宋体"/>
          <w:bCs/>
          <w:color w:val="000000"/>
          <w:kern w:val="0"/>
          <w:sz w:val="32"/>
          <w:szCs w:val="32"/>
        </w:rPr>
        <w:t>北京市高等教育学会</w:t>
      </w:r>
      <w:r w:rsidRPr="007E5C98">
        <w:rPr>
          <w:rFonts w:ascii="华文中宋" w:eastAsia="华文中宋" w:hAnsi="华文中宋" w:cs="宋体" w:hint="eastAsia"/>
          <w:bCs/>
          <w:color w:val="000000"/>
          <w:kern w:val="0"/>
          <w:sz w:val="32"/>
          <w:szCs w:val="32"/>
        </w:rPr>
        <w:t>技术物资研究会学术研究课题</w:t>
      </w:r>
      <w:r w:rsidRPr="007E5C98">
        <w:rPr>
          <w:rFonts w:ascii="华文中宋" w:eastAsia="华文中宋" w:hAnsi="华文中宋" w:cs="宋体"/>
          <w:bCs/>
          <w:color w:val="000000"/>
          <w:kern w:val="0"/>
          <w:sz w:val="32"/>
          <w:szCs w:val="32"/>
        </w:rPr>
        <w:t>指南</w:t>
      </w:r>
    </w:p>
    <w:p w:rsidR="00D21C10" w:rsidRPr="007E5C98" w:rsidRDefault="00D21C10" w:rsidP="00D21C10">
      <w:pPr>
        <w:widowControl/>
        <w:spacing w:line="385" w:lineRule="atLeast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D21C10" w:rsidRPr="007E5C98" w:rsidRDefault="00D21C10" w:rsidP="00D21C10">
      <w:pPr>
        <w:widowControl/>
        <w:spacing w:line="385" w:lineRule="atLeas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为了全面落实国家和北京市中长期教育改革发展规划纲要的精神，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推进高校技术物资及实验室管理理论研究工作，更好服务于学校教学、科研及创新型人才培养，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鼓励有组织地推进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相关领域的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科学研究，提高研究质量，北京市高等教育学会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技术物资研究会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组织开展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2014-2015年学术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研究课题申报工作。课题申报者可参照下面所列出的研究领域，并结合各自的研究重点及工作特点，自行设计课题名称和研究内容。</w:t>
      </w:r>
    </w:p>
    <w:p w:rsidR="00D21C10" w:rsidRPr="007E5C98" w:rsidRDefault="00D21C10" w:rsidP="00D21C10">
      <w:pPr>
        <w:widowControl/>
        <w:spacing w:line="385" w:lineRule="atLeast"/>
        <w:ind w:firstLine="560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7E5C98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一、</w:t>
      </w:r>
      <w:r w:rsidRPr="007E5C9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技术物资采购管理</w:t>
      </w:r>
      <w:r w:rsidRPr="007E5C98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研究</w:t>
      </w:r>
    </w:p>
    <w:p w:rsidR="00D21C10" w:rsidRPr="007E5C98" w:rsidRDefault="00D21C10" w:rsidP="00D21C10">
      <w:pPr>
        <w:spacing w:line="600" w:lineRule="exact"/>
        <w:ind w:firstLineChars="250" w:firstLine="75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高校技术物资水平与高校的发展；政府采购法律法规制度研究；政府采购理论及实务研究；高校技术物资供应与服务研究；高校技术物资采购实务与难点问题探析；国内外政府采购制度比较研究；政府采购系统及信息化研究；政府采购监督机制及风险防范研究等。</w:t>
      </w:r>
    </w:p>
    <w:p w:rsidR="00D21C10" w:rsidRPr="007E5C98" w:rsidRDefault="00D21C10" w:rsidP="00D21C10">
      <w:pPr>
        <w:widowControl/>
        <w:spacing w:line="385" w:lineRule="atLeast"/>
        <w:ind w:firstLine="560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7E5C98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二、</w:t>
      </w:r>
      <w:r w:rsidRPr="007E5C9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资产管理</w:t>
      </w:r>
      <w:r w:rsidRPr="007E5C98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研究</w:t>
      </w:r>
    </w:p>
    <w:p w:rsidR="00D21C10" w:rsidRPr="007E5C98" w:rsidRDefault="00D21C10" w:rsidP="00D21C10">
      <w:pPr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大型仪器设备开放共享机制、措施及效益研究；高校资产管理系统及信息化建设与实践；国有资产管理体系及标准化研究；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固定资产管理系统国内外研究现状和发展趋势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；高校国有资产管理理论与实务；国有资产管理难点、重点研究；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高等学校国有资产管理财务效应性问题研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究；高校公有房管理及制度研究；提高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公有</w:t>
      </w:r>
      <w:proofErr w:type="gramStart"/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房使用</w:t>
      </w:r>
      <w:proofErr w:type="gramEnd"/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效益的体制与机制研究；高校公有房管理系统建设；高校公有</w:t>
      </w:r>
      <w:proofErr w:type="gramStart"/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房使用</w:t>
      </w:r>
      <w:proofErr w:type="gramEnd"/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的核心价值体系研究等；高校无形资产管理；品牌资产管理研究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等。</w:t>
      </w:r>
    </w:p>
    <w:p w:rsidR="00D21C10" w:rsidRPr="007E5C98" w:rsidRDefault="00D21C10" w:rsidP="00D21C10">
      <w:pPr>
        <w:widowControl/>
        <w:spacing w:line="385" w:lineRule="atLeast"/>
        <w:ind w:firstLine="560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7E5C98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三、</w:t>
      </w:r>
      <w:r w:rsidRPr="007E5C9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实验室建设、管理及创新人才培养</w:t>
      </w:r>
      <w:r w:rsidRPr="007E5C98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研究</w:t>
      </w:r>
    </w:p>
    <w:p w:rsidR="00D21C10" w:rsidRPr="007E5C98" w:rsidRDefault="00D21C10" w:rsidP="00D21C10">
      <w:pPr>
        <w:widowControl/>
        <w:spacing w:line="385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实验室建设与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提升创新人才培养水平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研究；实验室对创新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人才培养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作用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研究；实施本科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教学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质量工程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实验教学示范中心建设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研究；实践教学综合改革及实践创新能力培养研究；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校企共建、校际联合的实验室建设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模式研究；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实验室建设及</w:t>
      </w:r>
      <w:r w:rsidRPr="007E5C98">
        <w:rPr>
          <w:rFonts w:ascii="仿宋_GB2312" w:eastAsia="仿宋_GB2312" w:hAnsi="宋体" w:cs="宋体"/>
          <w:color w:val="000000"/>
          <w:kern w:val="0"/>
          <w:sz w:val="30"/>
          <w:szCs w:val="30"/>
        </w:rPr>
        <w:t>评价标准体系研究；</w:t>
      </w: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验室工作规程研究；高校实验室安全标准与环境保护规范化管理研究；高校实验室建设与效益发挥研究；实验室建设与管理模式的改革与创新；高校实验室开放创新体系研究；实验室队伍建设与管理；校内外实践创新基地建设及创新人才培养研究等。</w:t>
      </w:r>
    </w:p>
    <w:p w:rsidR="00D21C10" w:rsidRPr="007E5C98" w:rsidRDefault="00D21C10" w:rsidP="00D21C10">
      <w:pPr>
        <w:widowControl/>
        <w:spacing w:line="385" w:lineRule="atLeast"/>
        <w:ind w:firstLine="560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7E5C98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四、</w:t>
      </w:r>
      <w:r w:rsidRPr="007E5C9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资源共享</w:t>
      </w:r>
      <w:r w:rsidRPr="007E5C98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研究</w:t>
      </w:r>
    </w:p>
    <w:p w:rsidR="00D21C10" w:rsidRPr="007E5C98" w:rsidRDefault="00D21C10" w:rsidP="00D21C10">
      <w:pPr>
        <w:widowControl/>
        <w:spacing w:line="385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高校资源共享平台建设；高校优质资源共享机理研究；校</w:t>
      </w:r>
      <w:proofErr w:type="gramStart"/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校</w:t>
      </w:r>
      <w:proofErr w:type="gramEnd"/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联合、校企联合共建资源模式研究；新形势下优质实验教学资源的管理体制以及优化配置、开放共享等模式；以“合作、共享、共建”为主题的优质资源共享机制；地区优质资源有偿服务模式研究等。</w:t>
      </w:r>
    </w:p>
    <w:p w:rsidR="00D21C10" w:rsidRPr="007E5C98" w:rsidRDefault="00D21C10" w:rsidP="00D21C10">
      <w:pPr>
        <w:ind w:firstLineChars="200" w:firstLine="60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E5C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D21C10" w:rsidRPr="007E5C98" w:rsidRDefault="00D21C10" w:rsidP="00D21C10">
      <w:pPr>
        <w:rPr>
          <w:rFonts w:hint="eastAsia"/>
          <w:color w:val="000000"/>
        </w:rPr>
      </w:pPr>
    </w:p>
    <w:p w:rsidR="00D21C10" w:rsidRPr="007E5C98" w:rsidRDefault="00D21C10" w:rsidP="00D21C10">
      <w:pPr>
        <w:rPr>
          <w:rFonts w:hint="eastAsia"/>
          <w:color w:val="000000"/>
        </w:rPr>
      </w:pPr>
    </w:p>
    <w:p w:rsidR="00D21C10" w:rsidRPr="007E5C98" w:rsidRDefault="00D21C10" w:rsidP="00D21C10">
      <w:pPr>
        <w:rPr>
          <w:rFonts w:hint="eastAsia"/>
          <w:color w:val="000000"/>
        </w:rPr>
      </w:pPr>
    </w:p>
    <w:p w:rsidR="00CE4FFD" w:rsidRPr="00D21C10" w:rsidRDefault="00CE4FFD"/>
    <w:sectPr w:rsidR="00CE4FFD" w:rsidRPr="00D21C10" w:rsidSect="00CE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C10"/>
    <w:rsid w:val="00CE4FFD"/>
    <w:rsid w:val="00D2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2014-03-11T07:24:00Z</dcterms:created>
  <dcterms:modified xsi:type="dcterms:W3CDTF">2014-03-11T07:25:00Z</dcterms:modified>
</cp:coreProperties>
</file>