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B711" w14:textId="7DE0182F" w:rsidR="005109E5" w:rsidRDefault="005109E5" w:rsidP="005109E5">
      <w:pPr>
        <w:jc w:val="center"/>
        <w:rPr>
          <w:rFonts w:hAnsi="宋体"/>
          <w:b/>
          <w:bCs/>
          <w:kern w:val="44"/>
          <w:sz w:val="28"/>
          <w:szCs w:val="28"/>
          <w:lang w:val="zh-CN"/>
        </w:rPr>
      </w:pPr>
      <w:r w:rsidRPr="005109E5">
        <w:rPr>
          <w:rFonts w:hAnsi="宋体" w:hint="eastAsia"/>
          <w:b/>
          <w:bCs/>
          <w:kern w:val="44"/>
          <w:sz w:val="28"/>
          <w:szCs w:val="28"/>
          <w:lang w:val="zh-CN"/>
        </w:rPr>
        <w:t>华北电力大学新型配电系统主动支撑能力评估与调控平台</w:t>
      </w:r>
    </w:p>
    <w:p w14:paraId="190CC839" w14:textId="51FD0C5B" w:rsidR="005109E5" w:rsidRPr="005109E5" w:rsidRDefault="005109E5" w:rsidP="005109E5">
      <w:pPr>
        <w:jc w:val="center"/>
        <w:rPr>
          <w:rFonts w:hAnsi="宋体"/>
          <w:b/>
          <w:bCs/>
          <w:kern w:val="44"/>
          <w:sz w:val="28"/>
          <w:szCs w:val="28"/>
          <w:lang w:val="zh-CN"/>
        </w:rPr>
      </w:pPr>
      <w:r w:rsidRPr="005109E5">
        <w:rPr>
          <w:rFonts w:hAnsi="宋体" w:hint="eastAsia"/>
          <w:b/>
          <w:bCs/>
          <w:kern w:val="44"/>
          <w:sz w:val="28"/>
          <w:szCs w:val="28"/>
          <w:lang w:val="zh-CN"/>
        </w:rPr>
        <w:t>招标公告</w:t>
      </w:r>
    </w:p>
    <w:p w14:paraId="284CF552" w14:textId="77777777" w:rsidR="005109E5" w:rsidRDefault="005109E5" w:rsidP="00510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14:paraId="2B6C2514" w14:textId="77777777" w:rsidR="005109E5" w:rsidRDefault="005109E5" w:rsidP="00510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(华北电力大学新型配电系统主动支撑能力评估与调控平台)</w:t>
      </w:r>
      <w:r>
        <w:rPr>
          <w:rFonts w:ascii="宋体" w:hAnsi="宋体" w:hint="eastAsia"/>
          <w:sz w:val="24"/>
        </w:rPr>
        <w:t xml:space="preserve"> 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（北京市海淀区中关村东路18号财智国际大厦C栋20层2010室）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/>
          <w:sz w:val="24"/>
          <w:u w:val="single"/>
        </w:rPr>
        <w:t>01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16</w:t>
      </w:r>
      <w:r>
        <w:rPr>
          <w:rFonts w:ascii="宋体" w:hAnsi="宋体" w:hint="eastAsia"/>
          <w:sz w:val="24"/>
          <w:u w:val="single"/>
        </w:rPr>
        <w:t>日下午13:30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14:paraId="6ED74562" w14:textId="77777777" w:rsidR="005109E5" w:rsidRDefault="005109E5" w:rsidP="005109E5">
      <w:bookmarkStart w:id="0" w:name="_Toc28359002"/>
      <w:bookmarkStart w:id="1" w:name="_Toc28359079"/>
      <w:bookmarkStart w:id="2" w:name="_Toc35393621"/>
      <w:bookmarkStart w:id="3" w:name="_Toc35393790"/>
      <w:bookmarkStart w:id="4" w:name="_Hlk24379207"/>
    </w:p>
    <w:p w14:paraId="538DA7A1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14:paraId="7C649C08" w14:textId="35E53809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项目代理编号：HCZB-2023-ZB1</w:t>
      </w:r>
      <w:r w:rsidR="00CF5541">
        <w:rPr>
          <w:rFonts w:ascii="宋体" w:hAnsi="宋体"/>
          <w:sz w:val="24"/>
        </w:rPr>
        <w:t>906</w:t>
      </w:r>
      <w:bookmarkStart w:id="6" w:name="_GoBack"/>
      <w:bookmarkEnd w:id="6"/>
      <w:r>
        <w:rPr>
          <w:rFonts w:ascii="宋体" w:hAnsi="宋体" w:hint="eastAsia"/>
          <w:sz w:val="24"/>
        </w:rPr>
        <w:t xml:space="preserve">  </w:t>
      </w:r>
    </w:p>
    <w:p w14:paraId="3AC2E939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华北电力大学新型配电系统主动支撑能力评估与调控平台</w:t>
      </w:r>
    </w:p>
    <w:p w14:paraId="627A158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预算金额：420万元</w:t>
      </w:r>
    </w:p>
    <w:p w14:paraId="0098FCD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采购需求：新型配电系统主动支撑能力评估与调控平台采购</w:t>
      </w:r>
    </w:p>
    <w:p w14:paraId="0828964E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14:paraId="181AEBC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14:paraId="5BD41489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7" w:name="_Toc14517"/>
      <w:bookmarkStart w:id="8" w:name="_Toc28359003"/>
      <w:bookmarkStart w:id="9" w:name="_Toc28359080"/>
      <w:bookmarkStart w:id="10" w:name="_Toc35393791"/>
      <w:bookmarkStart w:id="11" w:name="_Toc35393622"/>
      <w:r>
        <w:rPr>
          <w:rFonts w:hint="eastAsia"/>
          <w:b/>
          <w:bCs/>
          <w:sz w:val="24"/>
          <w:szCs w:val="32"/>
        </w:rPr>
        <w:t>二、申请人的资格要求：</w:t>
      </w:r>
      <w:bookmarkEnd w:id="7"/>
      <w:bookmarkEnd w:id="8"/>
      <w:bookmarkEnd w:id="9"/>
      <w:bookmarkEnd w:id="10"/>
      <w:bookmarkEnd w:id="11"/>
    </w:p>
    <w:p w14:paraId="7224A8CA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12" w:name="_Toc28359081"/>
      <w:bookmarkStart w:id="13" w:name="_Toc28359004"/>
      <w:r>
        <w:rPr>
          <w:rFonts w:ascii="宋体" w:hAnsi="宋体" w:hint="eastAsia"/>
          <w:sz w:val="24"/>
        </w:rPr>
        <w:t>1.满足《中华人民共和国政府采购法》第二十二条规定：</w:t>
      </w:r>
    </w:p>
    <w:p w14:paraId="036C4DD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2.落实政府采购政策需满足的资格要求：</w:t>
      </w:r>
    </w:p>
    <w:p w14:paraId="6CF1E4EC" w14:textId="77777777" w:rsidR="005109E5" w:rsidRDefault="005109E5" w:rsidP="00CF5541">
      <w:pPr>
        <w:pStyle w:val="2"/>
        <w:adjustRightInd w:val="0"/>
        <w:snapToGrid w:val="0"/>
        <w:spacing w:before="0" w:after="0" w:line="360" w:lineRule="auto"/>
        <w:ind w:leftChars="0" w:left="0" w:firstLine="48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本项目非专门面向中小型、微型企业（监狱、戒毒企业、残疾人福利性单位视同小微企业）采购。</w:t>
      </w:r>
    </w:p>
    <w:p w14:paraId="16E8331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3.本项目的特定资格要求：</w:t>
      </w:r>
    </w:p>
    <w:p w14:paraId="64FBB41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14:paraId="2737E66A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14:paraId="268F3C1D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 w14:paraId="6001E293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14:paraId="435E0A87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）投标人必须向采购代理机构购买招标文件并登记备案，未向采购代理机构购买招标文件并登记备案的无资格参加本次投标。</w:t>
      </w:r>
    </w:p>
    <w:p w14:paraId="09C6B0D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sz w:val="24"/>
          <w:szCs w:val="32"/>
        </w:rPr>
      </w:pPr>
      <w:bookmarkStart w:id="14" w:name="_Toc16466"/>
      <w:bookmarkStart w:id="15" w:name="_Toc35393623"/>
      <w:bookmarkStart w:id="16" w:name="_Toc35393792"/>
      <w:r>
        <w:rPr>
          <w:rFonts w:hint="eastAsia"/>
          <w:sz w:val="24"/>
          <w:szCs w:val="32"/>
        </w:rPr>
        <w:t>（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）本项目接受进口产品。</w:t>
      </w:r>
    </w:p>
    <w:p w14:paraId="2679F840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2"/>
      <w:bookmarkEnd w:id="13"/>
      <w:bookmarkEnd w:id="14"/>
      <w:bookmarkEnd w:id="15"/>
      <w:bookmarkEnd w:id="16"/>
    </w:p>
    <w:p w14:paraId="30357D2D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12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26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01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03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14:paraId="0F0FFD9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地点：华采招标集团有限公司邮箱或北京市海淀区中关村东路18号财智国际大厦C栋20层2010室</w:t>
      </w:r>
    </w:p>
    <w:p w14:paraId="7380665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方式：以下任一一种均可</w:t>
      </w:r>
    </w:p>
    <w:p w14:paraId="1FE210D0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1）现场报名，无需提供任何资料，自行前往北京市海淀区中关村东路18号财智国际大厦C栋20层2010室报名即可</w:t>
      </w:r>
    </w:p>
    <w:p w14:paraId="3EABB7E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网上小程序报名（请扫描附件中小程序二维码并完整填写报名信息后，在【我的-我的订单】通过网上支付方式购买采购文件。支付成功后，可在【我的-发票申请】页面开具增值税电子普通发票，采购文件电子版由工作人员发至供应商报名邮箱中）。</w:t>
      </w:r>
    </w:p>
    <w:p w14:paraId="5CBA150B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售价：500元/本，招标文件售后不退。</w:t>
      </w:r>
    </w:p>
    <w:p w14:paraId="69C62CD2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17" w:name="_Toc28359005"/>
      <w:bookmarkStart w:id="18" w:name="_Toc28359082"/>
      <w:bookmarkStart w:id="19" w:name="_Toc18171"/>
      <w:bookmarkStart w:id="20" w:name="_Toc35393624"/>
      <w:bookmarkStart w:id="21" w:name="_Toc35393793"/>
      <w:r>
        <w:rPr>
          <w:rFonts w:hint="eastAsia"/>
          <w:b/>
          <w:bCs/>
          <w:sz w:val="24"/>
          <w:szCs w:val="32"/>
        </w:rPr>
        <w:t>四、提交投标文件</w:t>
      </w:r>
      <w:bookmarkEnd w:id="17"/>
      <w:bookmarkEnd w:id="18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9"/>
      <w:bookmarkEnd w:id="20"/>
      <w:bookmarkEnd w:id="21"/>
    </w:p>
    <w:p w14:paraId="72B26EB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01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日下午13:30</w:t>
      </w:r>
      <w:r>
        <w:rPr>
          <w:rFonts w:ascii="宋体" w:hAnsi="宋体" w:hint="eastAsia"/>
          <w:bCs/>
          <w:sz w:val="24"/>
        </w:rPr>
        <w:t>（北京时间）</w:t>
      </w:r>
    </w:p>
    <w:p w14:paraId="424E8167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地点：北京市海淀区中关村东路18号财智国际大厦C栋20层2010室第二会议室</w:t>
      </w:r>
    </w:p>
    <w:p w14:paraId="58C7304C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2" w:name="_Toc28359084"/>
      <w:bookmarkStart w:id="23" w:name="_Toc9136"/>
      <w:bookmarkStart w:id="24" w:name="_Toc35393794"/>
      <w:bookmarkStart w:id="25" w:name="_Toc28359007"/>
      <w:bookmarkStart w:id="26" w:name="_Toc35393625"/>
      <w:r>
        <w:rPr>
          <w:rFonts w:hint="eastAsia"/>
          <w:b/>
          <w:bCs/>
          <w:sz w:val="24"/>
          <w:szCs w:val="32"/>
        </w:rPr>
        <w:t>五、公告期限</w:t>
      </w:r>
      <w:bookmarkEnd w:id="22"/>
      <w:bookmarkEnd w:id="23"/>
      <w:bookmarkEnd w:id="24"/>
      <w:bookmarkEnd w:id="25"/>
      <w:bookmarkEnd w:id="26"/>
    </w:p>
    <w:p w14:paraId="6C94B25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自本公告发布之日起5个工作日。</w:t>
      </w:r>
    </w:p>
    <w:p w14:paraId="1F89BE0C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27" w:name="_Toc35393795"/>
      <w:bookmarkStart w:id="28" w:name="_Toc35393626"/>
      <w:bookmarkStart w:id="29" w:name="_Toc8180"/>
      <w:r>
        <w:rPr>
          <w:rFonts w:hint="eastAsia"/>
          <w:b/>
          <w:bCs/>
          <w:sz w:val="24"/>
          <w:szCs w:val="32"/>
        </w:rPr>
        <w:t>六、其他补充事宜</w:t>
      </w:r>
      <w:bookmarkEnd w:id="27"/>
      <w:bookmarkEnd w:id="28"/>
      <w:bookmarkEnd w:id="29"/>
    </w:p>
    <w:p w14:paraId="024C8624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14:paraId="4CC2B3E5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2.本项目招标公告在中国政府采购网（http://www.ccgp.gov.cn/）上发布。</w:t>
      </w:r>
    </w:p>
    <w:p w14:paraId="647C4776" w14:textId="77777777" w:rsidR="005109E5" w:rsidRDefault="005109E5" w:rsidP="00CF5541">
      <w:pPr>
        <w:adjustRightInd w:val="0"/>
        <w:snapToGrid w:val="0"/>
        <w:spacing w:line="360" w:lineRule="auto"/>
        <w:rPr>
          <w:b/>
          <w:bCs/>
          <w:sz w:val="24"/>
          <w:szCs w:val="32"/>
        </w:rPr>
      </w:pPr>
      <w:bookmarkStart w:id="30" w:name="_Toc35393796"/>
      <w:bookmarkStart w:id="31" w:name="_Toc28359008"/>
      <w:bookmarkStart w:id="32" w:name="_Toc28359085"/>
      <w:bookmarkStart w:id="33" w:name="_Toc35393627"/>
      <w:bookmarkStart w:id="34" w:name="_Toc1705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30"/>
      <w:bookmarkEnd w:id="31"/>
      <w:bookmarkEnd w:id="32"/>
      <w:bookmarkEnd w:id="33"/>
      <w:bookmarkEnd w:id="34"/>
    </w:p>
    <w:p w14:paraId="0ECE6099" w14:textId="637FFF24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1、采购人信息</w:t>
      </w:r>
    </w:p>
    <w:p w14:paraId="1E5C822F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bookmarkStart w:id="35" w:name="_Toc28359086"/>
      <w:bookmarkStart w:id="36" w:name="_Toc28359009"/>
      <w:r>
        <w:rPr>
          <w:rFonts w:ascii="宋体" w:hAnsi="宋体" w:hint="eastAsia"/>
          <w:sz w:val="24"/>
        </w:rPr>
        <w:lastRenderedPageBreak/>
        <w:t>名 称：华北电力大学</w:t>
      </w:r>
    </w:p>
    <w:p w14:paraId="5DFB0C2E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址：北京市昌平区回龙观北农路2号</w:t>
      </w:r>
    </w:p>
    <w:p w14:paraId="030F2904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 010-61772996</w:t>
      </w:r>
    </w:p>
    <w:p w14:paraId="1693537C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2、采购代理机构信息</w:t>
      </w:r>
      <w:bookmarkEnd w:id="35"/>
      <w:bookmarkEnd w:id="36"/>
    </w:p>
    <w:p w14:paraId="2CF67691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 称：华采招标集团有限公司</w:t>
      </w:r>
    </w:p>
    <w:p w14:paraId="062F6D33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址：北京市丰台区广安路9号国投财富广场6号楼1601室</w:t>
      </w:r>
    </w:p>
    <w:p w14:paraId="647CECCE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  <w:sz w:val="24"/>
        </w:rPr>
        <w:t>贾东敏、姚冲 186-1228-7813/7807</w:t>
      </w:r>
    </w:p>
    <w:p w14:paraId="2F3359C8" w14:textId="77777777" w:rsidR="005109E5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3、项目联系方式</w:t>
      </w:r>
      <w:bookmarkEnd w:id="37"/>
      <w:bookmarkEnd w:id="38"/>
    </w:p>
    <w:p w14:paraId="253A4111" w14:textId="77777777" w:rsidR="004719CE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项目联系人：贾东敏、姚冲</w:t>
      </w:r>
    </w:p>
    <w:p w14:paraId="5485B314" w14:textId="0CE0C034" w:rsidR="00924072" w:rsidRPr="004719CE" w:rsidRDefault="005109E5" w:rsidP="00CF554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　话：186-1228-7813/7807</w:t>
      </w:r>
    </w:p>
    <w:sectPr w:rsidR="00924072" w:rsidRPr="00471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EE68" w14:textId="77777777" w:rsidR="005109E5" w:rsidRDefault="005109E5" w:rsidP="005109E5">
      <w:r>
        <w:separator/>
      </w:r>
    </w:p>
  </w:endnote>
  <w:endnote w:type="continuationSeparator" w:id="0">
    <w:p w14:paraId="037A1014" w14:textId="77777777" w:rsidR="005109E5" w:rsidRDefault="005109E5" w:rsidP="005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9E9E" w14:textId="77777777" w:rsidR="005109E5" w:rsidRDefault="005109E5" w:rsidP="005109E5">
      <w:r>
        <w:separator/>
      </w:r>
    </w:p>
  </w:footnote>
  <w:footnote w:type="continuationSeparator" w:id="0">
    <w:p w14:paraId="157A86BF" w14:textId="77777777" w:rsidR="005109E5" w:rsidRDefault="005109E5" w:rsidP="0051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02BC38"/>
    <w:multiLevelType w:val="singleLevel"/>
    <w:tmpl w:val="D302BC3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B2"/>
    <w:rsid w:val="00336BB2"/>
    <w:rsid w:val="004719CE"/>
    <w:rsid w:val="005109E5"/>
    <w:rsid w:val="00924072"/>
    <w:rsid w:val="00C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8429A"/>
  <w15:chartTrackingRefBased/>
  <w15:docId w15:val="{B07316EB-8E7F-4844-A998-4A2B69EB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9E5"/>
    <w:pPr>
      <w:widowControl w:val="0"/>
      <w:jc w:val="both"/>
    </w:pPr>
    <w:rPr>
      <w:rFonts w:ascii="Times New Roman" w:eastAsia="宋体" w:hAnsi="Times New Roman" w:cs="宋体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9E5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9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109E5"/>
    <w:rPr>
      <w:rFonts w:ascii="Times New Roman" w:eastAsia="宋体" w:hAnsi="Times New Roman" w:cs="宋体"/>
      <w:b/>
      <w:bCs/>
      <w:kern w:val="44"/>
      <w:sz w:val="28"/>
      <w:szCs w:val="44"/>
      <w:lang w:val="zh-CN"/>
    </w:rPr>
  </w:style>
  <w:style w:type="paragraph" w:styleId="a7">
    <w:name w:val="Body Text Indent"/>
    <w:basedOn w:val="a"/>
    <w:link w:val="a8"/>
    <w:uiPriority w:val="99"/>
    <w:semiHidden/>
    <w:unhideWhenUsed/>
    <w:rsid w:val="005109E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5109E5"/>
    <w:rPr>
      <w:rFonts w:ascii="Times New Roman" w:eastAsia="宋体" w:hAnsi="Times New Roman" w:cs="宋体"/>
      <w:sz w:val="20"/>
      <w:szCs w:val="24"/>
    </w:rPr>
  </w:style>
  <w:style w:type="paragraph" w:styleId="2">
    <w:name w:val="Body Text First Indent 2"/>
    <w:basedOn w:val="a7"/>
    <w:next w:val="a9"/>
    <w:link w:val="20"/>
    <w:qFormat/>
    <w:rsid w:val="005109E5"/>
    <w:pPr>
      <w:tabs>
        <w:tab w:val="left" w:pos="5580"/>
      </w:tabs>
      <w:spacing w:before="120"/>
      <w:ind w:firstLineChars="200" w:firstLine="420"/>
    </w:pPr>
    <w:rPr>
      <w:sz w:val="21"/>
      <w:szCs w:val="20"/>
      <w:lang w:val="zh-CN"/>
    </w:rPr>
  </w:style>
  <w:style w:type="character" w:customStyle="1" w:styleId="20">
    <w:name w:val="正文文本首行缩进 2 字符"/>
    <w:basedOn w:val="a8"/>
    <w:link w:val="2"/>
    <w:rsid w:val="005109E5"/>
    <w:rPr>
      <w:rFonts w:ascii="Times New Roman" w:eastAsia="宋体" w:hAnsi="Times New Roman" w:cs="宋体"/>
      <w:sz w:val="20"/>
      <w:szCs w:val="20"/>
      <w:lang w:val="zh-CN"/>
    </w:rPr>
  </w:style>
  <w:style w:type="paragraph" w:styleId="aa">
    <w:name w:val="Body Text"/>
    <w:basedOn w:val="a"/>
    <w:link w:val="ab"/>
    <w:uiPriority w:val="99"/>
    <w:semiHidden/>
    <w:unhideWhenUsed/>
    <w:rsid w:val="005109E5"/>
    <w:pPr>
      <w:spacing w:after="120"/>
    </w:pPr>
  </w:style>
  <w:style w:type="character" w:customStyle="1" w:styleId="ab">
    <w:name w:val="正文文本 字符"/>
    <w:basedOn w:val="a0"/>
    <w:link w:val="aa"/>
    <w:uiPriority w:val="99"/>
    <w:semiHidden/>
    <w:rsid w:val="005109E5"/>
    <w:rPr>
      <w:rFonts w:ascii="Times New Roman" w:eastAsia="宋体" w:hAnsi="Times New Roman" w:cs="宋体"/>
      <w:sz w:val="20"/>
      <w:szCs w:val="24"/>
    </w:rPr>
  </w:style>
  <w:style w:type="paragraph" w:styleId="a9">
    <w:name w:val="Body Text First Indent"/>
    <w:basedOn w:val="aa"/>
    <w:link w:val="ac"/>
    <w:uiPriority w:val="99"/>
    <w:semiHidden/>
    <w:unhideWhenUsed/>
    <w:rsid w:val="005109E5"/>
    <w:pPr>
      <w:ind w:firstLineChars="100" w:firstLine="420"/>
    </w:pPr>
  </w:style>
  <w:style w:type="character" w:customStyle="1" w:styleId="ac">
    <w:name w:val="正文文本首行缩进 字符"/>
    <w:basedOn w:val="ab"/>
    <w:link w:val="a9"/>
    <w:uiPriority w:val="99"/>
    <w:semiHidden/>
    <w:rsid w:val="005109E5"/>
    <w:rPr>
      <w:rFonts w:ascii="Times New Roman" w:eastAsia="宋体" w:hAnsi="Times New Roman" w:cs="宋体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2023-12-26T10:09:00Z</dcterms:created>
  <dcterms:modified xsi:type="dcterms:W3CDTF">2023-12-26T10:41:00Z</dcterms:modified>
</cp:coreProperties>
</file>